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7.xml" ContentType="application/vnd.openxmlformats-officedocument.drawingml.chart+xml"/>
  <Override PartName="/word/charts/chart28.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9.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30.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1.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2.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3.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4.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5.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6.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7.xml" ContentType="application/vnd.openxmlformats-officedocument.drawingml.chart+xml"/>
  <Override PartName="/word/charts/chart38.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9.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40.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41.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42.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3.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4.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5.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6.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7.xml" ContentType="application/vnd.openxmlformats-officedocument.drawingml.chart+xml"/>
  <Override PartName="/word/charts/style44.xml" ContentType="application/vnd.ms-office.chartstyle+xml"/>
  <Override PartName="/word/charts/colors44.xml" ContentType="application/vnd.ms-office.chartcolorstyle+xml"/>
  <Override PartName="/word/charts/chart48.xml" ContentType="application/vnd.openxmlformats-officedocument.drawingml.chart+xml"/>
  <Override PartName="/word/charts/style45.xml" ContentType="application/vnd.ms-office.chartstyle+xml"/>
  <Override PartName="/word/charts/colors45.xml" ContentType="application/vnd.ms-office.chartcolorstyle+xml"/>
  <Override PartName="/word/charts/chart49.xml" ContentType="application/vnd.openxmlformats-officedocument.drawingml.chart+xml"/>
  <Override PartName="/word/charts/style46.xml" ContentType="application/vnd.ms-office.chartstyle+xml"/>
  <Override PartName="/word/charts/colors46.xml" ContentType="application/vnd.ms-office.chartcolorstyle+xml"/>
  <Override PartName="/word/charts/chart50.xml" ContentType="application/vnd.openxmlformats-officedocument.drawingml.chart+xml"/>
  <Override PartName="/word/charts/style47.xml" ContentType="application/vnd.ms-office.chartstyle+xml"/>
  <Override PartName="/word/charts/colors47.xml" ContentType="application/vnd.ms-office.chartcolorstyle+xml"/>
  <Override PartName="/word/charts/chart51.xml" ContentType="application/vnd.openxmlformats-officedocument.drawingml.chart+xml"/>
  <Override PartName="/word/charts/style48.xml" ContentType="application/vnd.ms-office.chartstyle+xml"/>
  <Override PartName="/word/charts/colors48.xml" ContentType="application/vnd.ms-office.chartcolorstyle+xml"/>
  <Override PartName="/word/charts/chart52.xml" ContentType="application/vnd.openxmlformats-officedocument.drawingml.chart+xml"/>
  <Override PartName="/word/charts/style49.xml" ContentType="application/vnd.ms-office.chartstyle+xml"/>
  <Override PartName="/word/charts/colors49.xml" ContentType="application/vnd.ms-office.chartcolorstyle+xml"/>
  <Override PartName="/word/charts/chart53.xml" ContentType="application/vnd.openxmlformats-officedocument.drawingml.chart+xml"/>
  <Override PartName="/word/charts/style50.xml" ContentType="application/vnd.ms-office.chartstyle+xml"/>
  <Override PartName="/word/charts/colors50.xml" ContentType="application/vnd.ms-office.chartcolorstyle+xml"/>
  <Override PartName="/word/charts/chart54.xml" ContentType="application/vnd.openxmlformats-officedocument.drawingml.chart+xml"/>
  <Override PartName="/word/charts/style51.xml" ContentType="application/vnd.ms-office.chartstyle+xml"/>
  <Override PartName="/word/charts/colors51.xml" ContentType="application/vnd.ms-office.chartcolorstyle+xml"/>
  <Override PartName="/word/charts/chart55.xml" ContentType="application/vnd.openxmlformats-officedocument.drawingml.chart+xml"/>
  <Override PartName="/word/charts/style52.xml" ContentType="application/vnd.ms-office.chartstyle+xml"/>
  <Override PartName="/word/charts/colors52.xml" ContentType="application/vnd.ms-office.chartcolorstyle+xml"/>
  <Override PartName="/word/charts/chart56.xml" ContentType="application/vnd.openxmlformats-officedocument.drawingml.chart+xml"/>
  <Override PartName="/word/charts/style53.xml" ContentType="application/vnd.ms-office.chartstyle+xml"/>
  <Override PartName="/word/charts/colors53.xml" ContentType="application/vnd.ms-office.chartcolorstyle+xml"/>
  <Override PartName="/word/charts/chart57.xml" ContentType="application/vnd.openxmlformats-officedocument.drawingml.chart+xml"/>
  <Override PartName="/word/charts/style54.xml" ContentType="application/vnd.ms-office.chartstyle+xml"/>
  <Override PartName="/word/charts/colors54.xml" ContentType="application/vnd.ms-office.chartcolorstyle+xml"/>
  <Override PartName="/word/charts/chart58.xml" ContentType="application/vnd.openxmlformats-officedocument.drawingml.chart+xml"/>
  <Override PartName="/word/charts/style55.xml" ContentType="application/vnd.ms-office.chartstyle+xml"/>
  <Override PartName="/word/charts/colors55.xml" ContentType="application/vnd.ms-office.chartcolorstyle+xml"/>
  <Override PartName="/word/charts/chart59.xml" ContentType="application/vnd.openxmlformats-officedocument.drawingml.chart+xml"/>
  <Override PartName="/word/charts/style56.xml" ContentType="application/vnd.ms-office.chartstyle+xml"/>
  <Override PartName="/word/charts/colors56.xml" ContentType="application/vnd.ms-office.chartcolorstyle+xml"/>
  <Override PartName="/word/charts/chart60.xml" ContentType="application/vnd.openxmlformats-officedocument.drawingml.chart+xml"/>
  <Override PartName="/word/charts/style57.xml" ContentType="application/vnd.ms-office.chartstyle+xml"/>
  <Override PartName="/word/charts/colors57.xml" ContentType="application/vnd.ms-office.chartcolorstyle+xml"/>
  <Override PartName="/word/charts/chart61.xml" ContentType="application/vnd.openxmlformats-officedocument.drawingml.chart+xml"/>
  <Override PartName="/word/charts/style58.xml" ContentType="application/vnd.ms-office.chartstyle+xml"/>
  <Override PartName="/word/charts/colors58.xml" ContentType="application/vnd.ms-office.chartcolorstyle+xml"/>
  <Override PartName="/word/charts/chart62.xml" ContentType="application/vnd.openxmlformats-officedocument.drawingml.chart+xml"/>
  <Override PartName="/word/charts/style59.xml" ContentType="application/vnd.ms-office.chartstyle+xml"/>
  <Override PartName="/word/charts/colors59.xml" ContentType="application/vnd.ms-office.chartcolorstyle+xml"/>
  <Override PartName="/word/charts/chart63.xml" ContentType="application/vnd.openxmlformats-officedocument.drawingml.chart+xml"/>
  <Override PartName="/word/charts/style60.xml" ContentType="application/vnd.ms-office.chartstyle+xml"/>
  <Override PartName="/word/charts/colors60.xml" ContentType="application/vnd.ms-office.chartcolorstyle+xml"/>
  <Override PartName="/word/charts/chart64.xml" ContentType="application/vnd.openxmlformats-officedocument.drawingml.chart+xml"/>
  <Override PartName="/word/charts/style61.xml" ContentType="application/vnd.ms-office.chartstyle+xml"/>
  <Override PartName="/word/charts/colors61.xml" ContentType="application/vnd.ms-office.chartcolorstyle+xml"/>
  <Override PartName="/word/charts/chart65.xml" ContentType="application/vnd.openxmlformats-officedocument.drawingml.chart+xml"/>
  <Override PartName="/word/charts/style62.xml" ContentType="application/vnd.ms-office.chartstyle+xml"/>
  <Override PartName="/word/charts/colors62.xml" ContentType="application/vnd.ms-office.chartcolorstyle+xml"/>
  <Override PartName="/word/charts/chart66.xml" ContentType="application/vnd.openxmlformats-officedocument.drawingml.chart+xml"/>
  <Override PartName="/word/charts/style63.xml" ContentType="application/vnd.ms-office.chartstyle+xml"/>
  <Override PartName="/word/charts/colors63.xml" ContentType="application/vnd.ms-office.chartcolorstyle+xml"/>
  <Override PartName="/word/charts/chart67.xml" ContentType="application/vnd.openxmlformats-officedocument.drawingml.chart+xml"/>
  <Override PartName="/word/charts/style64.xml" ContentType="application/vnd.ms-office.chartstyle+xml"/>
  <Override PartName="/word/charts/colors64.xml" ContentType="application/vnd.ms-office.chartcolorstyle+xml"/>
  <Override PartName="/word/charts/chart68.xml" ContentType="application/vnd.openxmlformats-officedocument.drawingml.chart+xml"/>
  <Override PartName="/word/charts/style65.xml" ContentType="application/vnd.ms-office.chartstyle+xml"/>
  <Override PartName="/word/charts/colors65.xml" ContentType="application/vnd.ms-office.chartcolorstyle+xml"/>
  <Override PartName="/word/charts/chart69.xml" ContentType="application/vnd.openxmlformats-officedocument.drawingml.chart+xml"/>
  <Override PartName="/word/charts/style66.xml" ContentType="application/vnd.ms-office.chartstyle+xml"/>
  <Override PartName="/word/charts/colors66.xml" ContentType="application/vnd.ms-office.chartcolorstyle+xml"/>
  <Override PartName="/word/charts/chart70.xml" ContentType="application/vnd.openxmlformats-officedocument.drawingml.chart+xml"/>
  <Override PartName="/word/charts/style67.xml" ContentType="application/vnd.ms-office.chartstyle+xml"/>
  <Override PartName="/word/charts/colors67.xml" ContentType="application/vnd.ms-office.chartcolorstyle+xml"/>
  <Override PartName="/word/charts/chart71.xml" ContentType="application/vnd.openxmlformats-officedocument.drawingml.chart+xml"/>
  <Override PartName="/word/charts/style68.xml" ContentType="application/vnd.ms-office.chartstyle+xml"/>
  <Override PartName="/word/charts/colors68.xml" ContentType="application/vnd.ms-office.chartcolorstyle+xml"/>
  <Override PartName="/word/charts/chart72.xml" ContentType="application/vnd.openxmlformats-officedocument.drawingml.chart+xml"/>
  <Override PartName="/word/charts/style69.xml" ContentType="application/vnd.ms-office.chartstyle+xml"/>
  <Override PartName="/word/charts/colors6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E34C1" w14:textId="59762E96" w:rsidR="00647CFF" w:rsidRPr="00895566" w:rsidRDefault="00883D66" w:rsidP="00595ABE">
      <w:pPr>
        <w:jc w:val="center"/>
        <w:rPr>
          <w:rFonts w:ascii="黑体" w:eastAsia="黑体" w:hAnsi="黑体"/>
          <w:b/>
          <w:sz w:val="48"/>
        </w:rPr>
      </w:pPr>
      <w:r>
        <w:t xml:space="preserve"> </w:t>
      </w:r>
      <w:r w:rsidR="00A9349E" w:rsidRPr="00895566">
        <w:rPr>
          <w:sz w:val="22"/>
        </w:rPr>
        <w:t xml:space="preserve"> </w:t>
      </w:r>
      <w:bookmarkStart w:id="0" w:name="_Toc489798721"/>
      <w:r w:rsidR="00647CFF" w:rsidRPr="00895566">
        <w:rPr>
          <w:rFonts w:ascii="黑体" w:eastAsia="黑体" w:hAnsi="黑体" w:hint="eastAsia"/>
          <w:b/>
          <w:sz w:val="48"/>
        </w:rPr>
        <w:t>中国民营企业生存发展环境指数报告</w:t>
      </w:r>
    </w:p>
    <w:p w14:paraId="574AAD9F" w14:textId="77777777" w:rsidR="00647CFF" w:rsidRPr="002C2259" w:rsidRDefault="00647CFF" w:rsidP="00647CFF">
      <w:pPr>
        <w:jc w:val="center"/>
        <w:rPr>
          <w:rFonts w:ascii="黑体" w:eastAsia="黑体" w:hAnsi="黑体"/>
          <w:sz w:val="44"/>
        </w:rPr>
      </w:pPr>
      <w:r w:rsidRPr="002C2259">
        <w:rPr>
          <w:rFonts w:ascii="黑体" w:eastAsia="黑体" w:hAnsi="黑体"/>
          <w:b/>
          <w:sz w:val="44"/>
        </w:rPr>
        <w:t>(2016/2017)</w:t>
      </w:r>
      <w:bookmarkEnd w:id="0"/>
    </w:p>
    <w:p w14:paraId="66F3A0F9" w14:textId="77777777" w:rsidR="00647CFF" w:rsidRDefault="00647CFF" w:rsidP="00647CFF">
      <w:pPr>
        <w:jc w:val="center"/>
        <w:rPr>
          <w:rFonts w:ascii="黑体" w:eastAsia="黑体" w:hAnsi="黑体"/>
        </w:rPr>
      </w:pPr>
      <w:bookmarkStart w:id="1" w:name="_Toc489798722"/>
    </w:p>
    <w:bookmarkEnd w:id="1"/>
    <w:p w14:paraId="0520874E" w14:textId="77777777" w:rsidR="00647CFF" w:rsidRPr="00B625EB" w:rsidRDefault="00647CFF" w:rsidP="00647CFF"/>
    <w:p w14:paraId="4BF373FB" w14:textId="1DFFB140" w:rsidR="00647CFF" w:rsidRDefault="00647CFF" w:rsidP="00895566">
      <w:pPr>
        <w:ind w:leftChars="200" w:left="420"/>
      </w:pPr>
    </w:p>
    <w:p w14:paraId="55B54A4F" w14:textId="77777777" w:rsidR="00647CFF" w:rsidRDefault="00647CFF" w:rsidP="00647CFF">
      <w:pPr>
        <w:ind w:leftChars="200" w:left="420"/>
        <w:jc w:val="center"/>
      </w:pPr>
    </w:p>
    <w:p w14:paraId="26F0A8A5" w14:textId="77777777" w:rsidR="00647CFF" w:rsidRPr="00AE562C" w:rsidRDefault="00647CFF" w:rsidP="00647CFF">
      <w:pPr>
        <w:jc w:val="center"/>
        <w:rPr>
          <w:rFonts w:ascii="黑体" w:eastAsia="黑体" w:hAnsi="黑体"/>
          <w:sz w:val="32"/>
        </w:rPr>
      </w:pPr>
      <w:r w:rsidRPr="00AE562C">
        <w:rPr>
          <w:rFonts w:ascii="黑体" w:eastAsia="黑体" w:hAnsi="黑体" w:hint="eastAsia"/>
          <w:sz w:val="32"/>
        </w:rPr>
        <w:t>天则中国企业家研究中心课题组</w:t>
      </w:r>
    </w:p>
    <w:p w14:paraId="798283A6" w14:textId="77777777" w:rsidR="00647CFF" w:rsidRDefault="00647CFF" w:rsidP="00647CFF">
      <w:pPr>
        <w:ind w:leftChars="200" w:left="420"/>
        <w:jc w:val="center"/>
      </w:pPr>
    </w:p>
    <w:p w14:paraId="1F0182F9" w14:textId="77777777" w:rsidR="00647CFF" w:rsidRPr="00895566" w:rsidRDefault="00647CFF" w:rsidP="00895566">
      <w:pPr>
        <w:jc w:val="center"/>
        <w:rPr>
          <w:rFonts w:ascii="黑体" w:eastAsia="黑体" w:hAnsi="黑体"/>
          <w:b/>
          <w:sz w:val="44"/>
        </w:rPr>
      </w:pPr>
    </w:p>
    <w:p w14:paraId="08CD5B36" w14:textId="77777777" w:rsidR="008E1438" w:rsidRDefault="008E1438" w:rsidP="00647CFF">
      <w:pPr>
        <w:jc w:val="center"/>
        <w:rPr>
          <w:rFonts w:ascii="黑体" w:eastAsia="黑体" w:hAnsi="黑体"/>
          <w:b/>
          <w:sz w:val="44"/>
        </w:rPr>
      </w:pPr>
    </w:p>
    <w:p w14:paraId="4930DE24" w14:textId="77777777" w:rsidR="008E1438" w:rsidRDefault="008E1438" w:rsidP="00647CFF">
      <w:pPr>
        <w:jc w:val="center"/>
        <w:rPr>
          <w:rFonts w:ascii="黑体" w:eastAsia="黑体" w:hAnsi="黑体"/>
          <w:b/>
          <w:sz w:val="44"/>
        </w:rPr>
      </w:pPr>
    </w:p>
    <w:p w14:paraId="72C6D567" w14:textId="77777777" w:rsidR="008E1438" w:rsidRPr="00895566" w:rsidRDefault="008E1438" w:rsidP="00647CFF">
      <w:pPr>
        <w:jc w:val="center"/>
        <w:rPr>
          <w:rFonts w:ascii="黑体" w:eastAsia="黑体" w:hAnsi="黑体"/>
          <w:b/>
          <w:sz w:val="40"/>
        </w:rPr>
      </w:pPr>
    </w:p>
    <w:p w14:paraId="5F49A537" w14:textId="77777777" w:rsidR="00647CFF" w:rsidRDefault="00647CFF" w:rsidP="00647CFF">
      <w:pPr>
        <w:jc w:val="center"/>
      </w:pPr>
    </w:p>
    <w:p w14:paraId="2754102A" w14:textId="77777777" w:rsidR="00647CFF" w:rsidRDefault="00647CFF" w:rsidP="00647CFF">
      <w:pPr>
        <w:jc w:val="center"/>
      </w:pPr>
    </w:p>
    <w:p w14:paraId="5EFCE549" w14:textId="77777777" w:rsidR="00647CFF" w:rsidRDefault="00647CFF" w:rsidP="00647CFF">
      <w:pPr>
        <w:jc w:val="center"/>
      </w:pPr>
    </w:p>
    <w:p w14:paraId="26F50D0B" w14:textId="77777777" w:rsidR="00647CFF" w:rsidRDefault="00647CFF" w:rsidP="00647CFF">
      <w:pPr>
        <w:jc w:val="center"/>
      </w:pPr>
    </w:p>
    <w:p w14:paraId="22022B93" w14:textId="77777777" w:rsidR="00647CFF" w:rsidRDefault="00647CFF" w:rsidP="00647CFF">
      <w:pPr>
        <w:jc w:val="center"/>
      </w:pPr>
    </w:p>
    <w:p w14:paraId="484E724E" w14:textId="77777777" w:rsidR="00647CFF" w:rsidRDefault="00647CFF" w:rsidP="00647CFF">
      <w:pPr>
        <w:jc w:val="center"/>
      </w:pPr>
    </w:p>
    <w:p w14:paraId="0483F441" w14:textId="77777777" w:rsidR="00647CFF" w:rsidRDefault="00647CFF" w:rsidP="00647CFF">
      <w:pPr>
        <w:jc w:val="center"/>
      </w:pPr>
    </w:p>
    <w:p w14:paraId="553E13E4" w14:textId="77777777" w:rsidR="00647CFF" w:rsidRDefault="00647CFF" w:rsidP="00647CFF">
      <w:pPr>
        <w:jc w:val="center"/>
      </w:pPr>
    </w:p>
    <w:p w14:paraId="498DE719" w14:textId="77777777" w:rsidR="00647CFF" w:rsidRDefault="00647CFF" w:rsidP="00647CFF">
      <w:pPr>
        <w:jc w:val="center"/>
      </w:pPr>
    </w:p>
    <w:p w14:paraId="63E778AE" w14:textId="77777777" w:rsidR="00647CFF" w:rsidRDefault="00647CFF" w:rsidP="00647CFF">
      <w:pPr>
        <w:jc w:val="center"/>
      </w:pPr>
    </w:p>
    <w:p w14:paraId="420D99CE" w14:textId="77777777" w:rsidR="00647CFF" w:rsidRDefault="00647CFF" w:rsidP="00647CFF">
      <w:pPr>
        <w:jc w:val="center"/>
      </w:pPr>
    </w:p>
    <w:p w14:paraId="1ED25193" w14:textId="77777777" w:rsidR="00647CFF" w:rsidRDefault="00647CFF" w:rsidP="00647CFF">
      <w:pPr>
        <w:jc w:val="center"/>
      </w:pPr>
    </w:p>
    <w:p w14:paraId="059030CC" w14:textId="77777777" w:rsidR="00647CFF" w:rsidRDefault="00647CFF" w:rsidP="00647CFF">
      <w:pPr>
        <w:jc w:val="center"/>
      </w:pPr>
    </w:p>
    <w:p w14:paraId="07ACC506" w14:textId="77777777" w:rsidR="00647CFF" w:rsidRDefault="00647CFF" w:rsidP="00647CFF">
      <w:pPr>
        <w:jc w:val="center"/>
      </w:pPr>
    </w:p>
    <w:p w14:paraId="28DB43B7" w14:textId="77777777" w:rsidR="00647CFF" w:rsidRDefault="00647CFF" w:rsidP="00647CFF">
      <w:pPr>
        <w:jc w:val="center"/>
      </w:pPr>
    </w:p>
    <w:p w14:paraId="7EC182DE" w14:textId="77777777" w:rsidR="00647CFF" w:rsidRDefault="00647CFF" w:rsidP="00647CFF">
      <w:pPr>
        <w:jc w:val="center"/>
      </w:pPr>
    </w:p>
    <w:p w14:paraId="60C6721C" w14:textId="77777777" w:rsidR="00647CFF" w:rsidRDefault="00647CFF" w:rsidP="00647CFF">
      <w:pPr>
        <w:jc w:val="center"/>
      </w:pPr>
    </w:p>
    <w:p w14:paraId="64F0969E" w14:textId="77777777" w:rsidR="003E515B" w:rsidRDefault="003E515B" w:rsidP="00647CFF">
      <w:pPr>
        <w:jc w:val="center"/>
      </w:pPr>
    </w:p>
    <w:p w14:paraId="7CCF1678" w14:textId="77777777" w:rsidR="003E515B" w:rsidRDefault="003E515B" w:rsidP="00647CFF">
      <w:pPr>
        <w:jc w:val="center"/>
      </w:pPr>
    </w:p>
    <w:p w14:paraId="381498EE" w14:textId="77777777" w:rsidR="00647CFF" w:rsidRPr="00AE562C" w:rsidRDefault="00647CFF" w:rsidP="00647CFF">
      <w:pPr>
        <w:jc w:val="center"/>
        <w:rPr>
          <w:rFonts w:ascii="黑体" w:eastAsia="黑体" w:hAnsi="黑体"/>
          <w:sz w:val="24"/>
        </w:rPr>
      </w:pPr>
    </w:p>
    <w:p w14:paraId="093BA680" w14:textId="77777777" w:rsidR="00647CFF" w:rsidRPr="00A27351" w:rsidRDefault="00647CFF" w:rsidP="00647CFF">
      <w:pPr>
        <w:jc w:val="center"/>
        <w:rPr>
          <w:rFonts w:ascii="黑体" w:eastAsia="黑体" w:hAnsi="黑体"/>
          <w:sz w:val="28"/>
        </w:rPr>
        <w:sectPr w:rsidR="00647CFF" w:rsidRPr="00A27351">
          <w:footerReference w:type="default" r:id="rId8"/>
          <w:pgSz w:w="11906" w:h="16838"/>
          <w:pgMar w:top="1440" w:right="1800" w:bottom="1440" w:left="1800" w:header="851" w:footer="992" w:gutter="0"/>
          <w:cols w:space="425"/>
          <w:docGrid w:type="lines" w:linePitch="312"/>
        </w:sectPr>
      </w:pPr>
      <w:r w:rsidRPr="00A27351">
        <w:rPr>
          <w:rFonts w:ascii="黑体" w:eastAsia="黑体" w:hAnsi="黑体" w:hint="eastAsia"/>
          <w:sz w:val="28"/>
        </w:rPr>
        <w:t>北京，2017年8月6日</w:t>
      </w:r>
    </w:p>
    <w:p w14:paraId="506F2D47" w14:textId="77777777" w:rsidR="00647CFF" w:rsidRDefault="00647CFF" w:rsidP="00647CFF">
      <w:pPr>
        <w:jc w:val="center"/>
      </w:pPr>
    </w:p>
    <w:p w14:paraId="5428E026" w14:textId="77777777" w:rsidR="00647CFF" w:rsidRDefault="00647CFF" w:rsidP="00647CFF">
      <w:pPr>
        <w:jc w:val="center"/>
      </w:pPr>
    </w:p>
    <w:p w14:paraId="3F2BE619" w14:textId="77777777" w:rsidR="00647CFF" w:rsidRDefault="00647CFF" w:rsidP="00647CFF">
      <w:pPr>
        <w:jc w:val="center"/>
      </w:pPr>
    </w:p>
    <w:p w14:paraId="12273430" w14:textId="77777777" w:rsidR="00647CFF" w:rsidRDefault="00647CFF" w:rsidP="00647CFF">
      <w:pPr>
        <w:jc w:val="center"/>
      </w:pPr>
    </w:p>
    <w:p w14:paraId="0509C685" w14:textId="77777777" w:rsidR="00647CFF" w:rsidRDefault="00647CFF" w:rsidP="00647CFF">
      <w:pPr>
        <w:jc w:val="center"/>
      </w:pPr>
    </w:p>
    <w:p w14:paraId="63118ED1" w14:textId="77777777" w:rsidR="00647CFF" w:rsidRDefault="00647CFF" w:rsidP="00647CFF">
      <w:pPr>
        <w:jc w:val="center"/>
      </w:pPr>
    </w:p>
    <w:p w14:paraId="33A0D21A" w14:textId="77777777" w:rsidR="00647CFF" w:rsidRDefault="00647CFF" w:rsidP="00647CFF">
      <w:pPr>
        <w:jc w:val="center"/>
      </w:pPr>
    </w:p>
    <w:p w14:paraId="3BA8F1AF" w14:textId="77777777" w:rsidR="00647CFF" w:rsidRDefault="00647CFF" w:rsidP="00647CFF">
      <w:pPr>
        <w:jc w:val="center"/>
      </w:pPr>
    </w:p>
    <w:p w14:paraId="5B4C8FED" w14:textId="77777777" w:rsidR="00647CFF" w:rsidRDefault="00647CFF" w:rsidP="00647CFF">
      <w:pPr>
        <w:jc w:val="center"/>
      </w:pPr>
    </w:p>
    <w:p w14:paraId="233A70A2" w14:textId="77777777" w:rsidR="00647CFF" w:rsidRDefault="00647CFF" w:rsidP="00647CFF">
      <w:pPr>
        <w:jc w:val="center"/>
      </w:pPr>
    </w:p>
    <w:p w14:paraId="61E1B0C4" w14:textId="77777777" w:rsidR="00647CFF" w:rsidRDefault="00647CFF" w:rsidP="00647CFF">
      <w:pPr>
        <w:jc w:val="center"/>
      </w:pPr>
    </w:p>
    <w:p w14:paraId="2A4730C3" w14:textId="77777777" w:rsidR="00647CFF" w:rsidRDefault="00647CFF" w:rsidP="00647CFF">
      <w:pPr>
        <w:jc w:val="center"/>
      </w:pPr>
    </w:p>
    <w:p w14:paraId="08266F5A" w14:textId="77777777" w:rsidR="00647CFF" w:rsidRDefault="00647CFF" w:rsidP="00647CFF">
      <w:pPr>
        <w:jc w:val="center"/>
      </w:pPr>
    </w:p>
    <w:p w14:paraId="458A8040" w14:textId="77777777" w:rsidR="00647CFF" w:rsidRDefault="00647CFF" w:rsidP="00647CFF">
      <w:pPr>
        <w:jc w:val="center"/>
      </w:pPr>
    </w:p>
    <w:p w14:paraId="6D66E5B3" w14:textId="77777777" w:rsidR="00647CFF" w:rsidRDefault="00647CFF" w:rsidP="00647CFF">
      <w:pPr>
        <w:jc w:val="center"/>
      </w:pPr>
    </w:p>
    <w:p w14:paraId="1F86E4B0" w14:textId="77777777" w:rsidR="00647CFF" w:rsidRDefault="00647CFF" w:rsidP="00647CFF">
      <w:pPr>
        <w:jc w:val="center"/>
      </w:pPr>
    </w:p>
    <w:p w14:paraId="14FFF3B4" w14:textId="77777777" w:rsidR="00647CFF" w:rsidRDefault="00647CFF" w:rsidP="00647CFF">
      <w:pPr>
        <w:jc w:val="center"/>
      </w:pPr>
    </w:p>
    <w:p w14:paraId="3A3509F9" w14:textId="77777777" w:rsidR="00647CFF" w:rsidRDefault="00647CFF" w:rsidP="00647CFF">
      <w:pPr>
        <w:jc w:val="center"/>
      </w:pPr>
    </w:p>
    <w:p w14:paraId="1FCC572C" w14:textId="77777777" w:rsidR="00647CFF" w:rsidRDefault="00647CFF" w:rsidP="00647CFF">
      <w:pPr>
        <w:jc w:val="center"/>
      </w:pPr>
    </w:p>
    <w:p w14:paraId="7D38F1EC" w14:textId="77777777" w:rsidR="00647CFF" w:rsidRPr="00895566" w:rsidRDefault="00647CFF" w:rsidP="00647CFF">
      <w:pPr>
        <w:jc w:val="center"/>
        <w:rPr>
          <w:sz w:val="28"/>
        </w:rPr>
      </w:pPr>
      <w:r w:rsidRPr="00895566">
        <w:rPr>
          <w:rFonts w:hint="eastAsia"/>
          <w:sz w:val="28"/>
        </w:rPr>
        <w:t>课题组名单</w:t>
      </w:r>
    </w:p>
    <w:p w14:paraId="0CA5DAC1" w14:textId="77777777" w:rsidR="00647CFF" w:rsidRDefault="00647CFF" w:rsidP="00647CFF">
      <w:pPr>
        <w:jc w:val="center"/>
      </w:pPr>
    </w:p>
    <w:p w14:paraId="51C5E6DE" w14:textId="77777777" w:rsidR="00647CFF" w:rsidRDefault="00647CFF" w:rsidP="00647CFF">
      <w:pPr>
        <w:jc w:val="left"/>
      </w:pPr>
      <w:r>
        <w:rPr>
          <w:rFonts w:hint="eastAsia"/>
        </w:rPr>
        <w:t>课题组长：张曙光</w:t>
      </w:r>
      <w:r>
        <w:rPr>
          <w:rFonts w:hint="eastAsia"/>
        </w:rPr>
        <w:t xml:space="preserve"> </w:t>
      </w:r>
      <w:r>
        <w:rPr>
          <w:rFonts w:hint="eastAsia"/>
        </w:rPr>
        <w:t>宁越</w:t>
      </w:r>
    </w:p>
    <w:p w14:paraId="3036BACD" w14:textId="77777777" w:rsidR="00647CFF" w:rsidRDefault="00647CFF" w:rsidP="00647CFF">
      <w:pPr>
        <w:jc w:val="left"/>
      </w:pPr>
    </w:p>
    <w:p w14:paraId="3EA91062" w14:textId="77777777" w:rsidR="00647CFF" w:rsidRDefault="00647CFF" w:rsidP="00647CFF">
      <w:pPr>
        <w:jc w:val="left"/>
      </w:pPr>
      <w:r>
        <w:rPr>
          <w:rFonts w:hint="eastAsia"/>
        </w:rPr>
        <w:t>课题组成员：高岩</w:t>
      </w:r>
      <w:r>
        <w:rPr>
          <w:rFonts w:hint="eastAsia"/>
        </w:rPr>
        <w:t xml:space="preserve">  </w:t>
      </w:r>
      <w:r>
        <w:rPr>
          <w:rFonts w:hint="eastAsia"/>
        </w:rPr>
        <w:t>何成庆</w:t>
      </w:r>
      <w:r>
        <w:rPr>
          <w:rFonts w:hint="eastAsia"/>
        </w:rPr>
        <w:t xml:space="preserve">  </w:t>
      </w:r>
      <w:r>
        <w:rPr>
          <w:rFonts w:hint="eastAsia"/>
        </w:rPr>
        <w:t>李雪原</w:t>
      </w:r>
      <w:r>
        <w:rPr>
          <w:rFonts w:hint="eastAsia"/>
        </w:rPr>
        <w:t xml:space="preserve">  </w:t>
      </w:r>
      <w:r>
        <w:rPr>
          <w:rFonts w:hint="eastAsia"/>
        </w:rPr>
        <w:t>夏择民</w:t>
      </w:r>
      <w:r>
        <w:rPr>
          <w:rFonts w:hint="eastAsia"/>
        </w:rPr>
        <w:t xml:space="preserve"> </w:t>
      </w:r>
      <w:r>
        <w:rPr>
          <w:rFonts w:hint="eastAsia"/>
        </w:rPr>
        <w:t>杨华</w:t>
      </w:r>
      <w:r>
        <w:rPr>
          <w:rFonts w:hint="eastAsia"/>
        </w:rPr>
        <w:t xml:space="preserve">  </w:t>
      </w:r>
      <w:r>
        <w:rPr>
          <w:rFonts w:hint="eastAsia"/>
        </w:rPr>
        <w:t>张林</w:t>
      </w:r>
      <w:r>
        <w:rPr>
          <w:rFonts w:hint="eastAsia"/>
        </w:rPr>
        <w:t xml:space="preserve">  </w:t>
      </w:r>
      <w:r>
        <w:rPr>
          <w:rFonts w:hint="eastAsia"/>
        </w:rPr>
        <w:t>朱呈访</w:t>
      </w:r>
      <w:r>
        <w:rPr>
          <w:rFonts w:hint="eastAsia"/>
        </w:rPr>
        <w:t xml:space="preserve"> </w:t>
      </w:r>
      <w:r>
        <w:rPr>
          <w:rFonts w:hint="eastAsia"/>
        </w:rPr>
        <w:t>朱康对</w:t>
      </w:r>
    </w:p>
    <w:p w14:paraId="76E64522" w14:textId="77777777" w:rsidR="00647CFF" w:rsidRDefault="00647CFF" w:rsidP="00647CFF">
      <w:pPr>
        <w:jc w:val="left"/>
      </w:pPr>
    </w:p>
    <w:p w14:paraId="7AF718C4" w14:textId="77777777" w:rsidR="00647CFF" w:rsidRDefault="00647CFF" w:rsidP="00647CFF">
      <w:pPr>
        <w:jc w:val="left"/>
      </w:pPr>
      <w:r>
        <w:rPr>
          <w:rFonts w:hint="eastAsia"/>
        </w:rPr>
        <w:t>顾问：茅于轼</w:t>
      </w:r>
      <w:r>
        <w:rPr>
          <w:rFonts w:hint="eastAsia"/>
        </w:rPr>
        <w:t xml:space="preserve">  </w:t>
      </w:r>
      <w:r>
        <w:rPr>
          <w:rFonts w:hint="eastAsia"/>
        </w:rPr>
        <w:t>盛洪</w:t>
      </w:r>
    </w:p>
    <w:p w14:paraId="747E1B4D" w14:textId="77777777" w:rsidR="00647CFF" w:rsidRDefault="00647CFF" w:rsidP="00647CFF">
      <w:pPr>
        <w:jc w:val="left"/>
      </w:pPr>
    </w:p>
    <w:p w14:paraId="24EA3BCE" w14:textId="77777777" w:rsidR="00647CFF" w:rsidRDefault="00647CFF" w:rsidP="00647CFF">
      <w:pPr>
        <w:jc w:val="left"/>
      </w:pPr>
      <w:r>
        <w:rPr>
          <w:rFonts w:hint="eastAsia"/>
        </w:rPr>
        <w:t>主笔：宁越</w:t>
      </w:r>
      <w:r>
        <w:rPr>
          <w:rFonts w:hint="eastAsia"/>
        </w:rPr>
        <w:t xml:space="preserve"> </w:t>
      </w:r>
      <w:r>
        <w:rPr>
          <w:rFonts w:hint="eastAsia"/>
        </w:rPr>
        <w:t>张林</w:t>
      </w:r>
    </w:p>
    <w:p w14:paraId="490517CA" w14:textId="77777777" w:rsidR="00647CFF" w:rsidRDefault="00647CFF" w:rsidP="00647CFF">
      <w:pPr>
        <w:jc w:val="left"/>
      </w:pPr>
    </w:p>
    <w:p w14:paraId="636E84EF" w14:textId="77777777" w:rsidR="00647CFF" w:rsidRDefault="00647CFF" w:rsidP="00647CFF">
      <w:pPr>
        <w:jc w:val="left"/>
      </w:pPr>
    </w:p>
    <w:p w14:paraId="21EEBBE3" w14:textId="77777777" w:rsidR="00647CFF" w:rsidRDefault="00647CFF" w:rsidP="00647CFF">
      <w:pPr>
        <w:jc w:val="left"/>
      </w:pPr>
    </w:p>
    <w:p w14:paraId="5EAABEFE" w14:textId="77777777" w:rsidR="00647CFF" w:rsidRDefault="00647CFF" w:rsidP="00647CFF">
      <w:pPr>
        <w:jc w:val="center"/>
      </w:pPr>
    </w:p>
    <w:p w14:paraId="576DF3B5" w14:textId="77777777" w:rsidR="00647CFF" w:rsidRDefault="00647CFF" w:rsidP="00647CFF">
      <w:pPr>
        <w:jc w:val="center"/>
      </w:pPr>
    </w:p>
    <w:p w14:paraId="302B5400" w14:textId="77777777" w:rsidR="00647CFF" w:rsidRDefault="00647CFF" w:rsidP="00647CFF">
      <w:pPr>
        <w:sectPr w:rsidR="00647CFF">
          <w:pgSz w:w="11906" w:h="16838"/>
          <w:pgMar w:top="1440" w:right="1800" w:bottom="1440" w:left="1800" w:header="851" w:footer="992" w:gutter="0"/>
          <w:cols w:space="425"/>
          <w:docGrid w:type="lines" w:linePitch="312"/>
        </w:sectPr>
      </w:pPr>
    </w:p>
    <w:sdt>
      <w:sdtPr>
        <w:rPr>
          <w:rFonts w:asciiTheme="minorHAnsi" w:eastAsiaTheme="minorEastAsia" w:hAnsiTheme="minorHAnsi" w:cstheme="minorBidi"/>
          <w:color w:val="auto"/>
          <w:kern w:val="2"/>
          <w:sz w:val="21"/>
          <w:szCs w:val="22"/>
          <w:lang w:val="zh-CN"/>
        </w:rPr>
        <w:id w:val="-2064397040"/>
        <w:docPartObj>
          <w:docPartGallery w:val="Table of Contents"/>
          <w:docPartUnique/>
        </w:docPartObj>
      </w:sdtPr>
      <w:sdtEndPr>
        <w:rPr>
          <w:b/>
          <w:bCs/>
        </w:rPr>
      </w:sdtEndPr>
      <w:sdtContent>
        <w:p w14:paraId="09425766" w14:textId="77777777" w:rsidR="000330D6" w:rsidRDefault="000330D6">
          <w:pPr>
            <w:pStyle w:val="af0"/>
          </w:pPr>
          <w:r>
            <w:rPr>
              <w:lang w:val="zh-CN"/>
            </w:rPr>
            <w:t>目录</w:t>
          </w:r>
        </w:p>
        <w:p w14:paraId="28756099" w14:textId="77777777" w:rsidR="00117AB2" w:rsidRDefault="000330D6">
          <w:pPr>
            <w:pStyle w:val="12"/>
            <w:tabs>
              <w:tab w:val="right" w:leader="dot" w:pos="8296"/>
            </w:tabs>
            <w:rPr>
              <w:noProof/>
              <w:sz w:val="24"/>
              <w:szCs w:val="24"/>
            </w:rPr>
          </w:pPr>
          <w:r>
            <w:fldChar w:fldCharType="begin"/>
          </w:r>
          <w:r>
            <w:instrText xml:space="preserve"> TOC \o "1-3" \h \z \u </w:instrText>
          </w:r>
          <w:r>
            <w:fldChar w:fldCharType="separate"/>
          </w:r>
          <w:hyperlink w:anchor="_Toc489905101" w:history="1">
            <w:r w:rsidR="00117AB2" w:rsidRPr="00DC51FA">
              <w:rPr>
                <w:rStyle w:val="ac"/>
                <w:noProof/>
              </w:rPr>
              <w:t>引言</w:t>
            </w:r>
            <w:r w:rsidR="00117AB2">
              <w:rPr>
                <w:noProof/>
                <w:webHidden/>
              </w:rPr>
              <w:tab/>
            </w:r>
            <w:r w:rsidR="00117AB2">
              <w:rPr>
                <w:noProof/>
                <w:webHidden/>
              </w:rPr>
              <w:fldChar w:fldCharType="begin"/>
            </w:r>
            <w:r w:rsidR="00117AB2">
              <w:rPr>
                <w:noProof/>
                <w:webHidden/>
              </w:rPr>
              <w:instrText xml:space="preserve"> PAGEREF _Toc489905101 \h </w:instrText>
            </w:r>
            <w:r w:rsidR="00117AB2">
              <w:rPr>
                <w:noProof/>
                <w:webHidden/>
              </w:rPr>
            </w:r>
            <w:r w:rsidR="00117AB2">
              <w:rPr>
                <w:noProof/>
                <w:webHidden/>
              </w:rPr>
              <w:fldChar w:fldCharType="separate"/>
            </w:r>
            <w:r w:rsidR="00EE60D0">
              <w:rPr>
                <w:noProof/>
                <w:webHidden/>
              </w:rPr>
              <w:t>4</w:t>
            </w:r>
            <w:r w:rsidR="00117AB2">
              <w:rPr>
                <w:noProof/>
                <w:webHidden/>
              </w:rPr>
              <w:fldChar w:fldCharType="end"/>
            </w:r>
          </w:hyperlink>
        </w:p>
        <w:p w14:paraId="3A07A207" w14:textId="77777777" w:rsidR="00117AB2" w:rsidRDefault="001346EA">
          <w:pPr>
            <w:pStyle w:val="12"/>
            <w:tabs>
              <w:tab w:val="right" w:leader="dot" w:pos="8296"/>
            </w:tabs>
            <w:rPr>
              <w:noProof/>
              <w:sz w:val="24"/>
              <w:szCs w:val="24"/>
            </w:rPr>
          </w:pPr>
          <w:hyperlink w:anchor="_Toc489905102" w:history="1">
            <w:r w:rsidR="00117AB2" w:rsidRPr="00DC51FA">
              <w:rPr>
                <w:rStyle w:val="ac"/>
                <w:noProof/>
              </w:rPr>
              <w:t>第一章</w:t>
            </w:r>
            <w:r w:rsidR="00117AB2" w:rsidRPr="00DC51FA">
              <w:rPr>
                <w:rStyle w:val="ac"/>
                <w:noProof/>
              </w:rPr>
              <w:t xml:space="preserve"> 2016/2017</w:t>
            </w:r>
            <w:r w:rsidR="00117AB2" w:rsidRPr="00DC51FA">
              <w:rPr>
                <w:rStyle w:val="ac"/>
                <w:noProof/>
              </w:rPr>
              <w:t>年度民营企业生存发展环境指数</w:t>
            </w:r>
            <w:r w:rsidR="00117AB2">
              <w:rPr>
                <w:noProof/>
                <w:webHidden/>
              </w:rPr>
              <w:tab/>
            </w:r>
            <w:r w:rsidR="00117AB2">
              <w:rPr>
                <w:noProof/>
                <w:webHidden/>
              </w:rPr>
              <w:fldChar w:fldCharType="begin"/>
            </w:r>
            <w:r w:rsidR="00117AB2">
              <w:rPr>
                <w:noProof/>
                <w:webHidden/>
              </w:rPr>
              <w:instrText xml:space="preserve"> PAGEREF _Toc489905102 \h </w:instrText>
            </w:r>
            <w:r w:rsidR="00117AB2">
              <w:rPr>
                <w:noProof/>
                <w:webHidden/>
              </w:rPr>
            </w:r>
            <w:r w:rsidR="00117AB2">
              <w:rPr>
                <w:noProof/>
                <w:webHidden/>
              </w:rPr>
              <w:fldChar w:fldCharType="separate"/>
            </w:r>
            <w:r w:rsidR="00EE60D0">
              <w:rPr>
                <w:noProof/>
                <w:webHidden/>
              </w:rPr>
              <w:t>6</w:t>
            </w:r>
            <w:r w:rsidR="00117AB2">
              <w:rPr>
                <w:noProof/>
                <w:webHidden/>
              </w:rPr>
              <w:fldChar w:fldCharType="end"/>
            </w:r>
          </w:hyperlink>
        </w:p>
        <w:p w14:paraId="51DFB538" w14:textId="77777777" w:rsidR="00117AB2" w:rsidRDefault="001346EA">
          <w:pPr>
            <w:pStyle w:val="21"/>
            <w:tabs>
              <w:tab w:val="right" w:leader="dot" w:pos="8296"/>
            </w:tabs>
            <w:rPr>
              <w:noProof/>
              <w:sz w:val="24"/>
              <w:szCs w:val="24"/>
            </w:rPr>
          </w:pPr>
          <w:hyperlink w:anchor="_Toc489905103" w:history="1">
            <w:r w:rsidR="00117AB2" w:rsidRPr="00DC51FA">
              <w:rPr>
                <w:rStyle w:val="ac"/>
                <w:noProof/>
              </w:rPr>
              <w:t xml:space="preserve">1 </w:t>
            </w:r>
            <w:r w:rsidR="00117AB2" w:rsidRPr="00DC51FA">
              <w:rPr>
                <w:rStyle w:val="ac"/>
                <w:noProof/>
              </w:rPr>
              <w:t>民营企业生存状况的总体判断</w:t>
            </w:r>
            <w:r w:rsidR="00117AB2">
              <w:rPr>
                <w:noProof/>
                <w:webHidden/>
              </w:rPr>
              <w:tab/>
            </w:r>
            <w:r w:rsidR="00117AB2">
              <w:rPr>
                <w:noProof/>
                <w:webHidden/>
              </w:rPr>
              <w:fldChar w:fldCharType="begin"/>
            </w:r>
            <w:r w:rsidR="00117AB2">
              <w:rPr>
                <w:noProof/>
                <w:webHidden/>
              </w:rPr>
              <w:instrText xml:space="preserve"> PAGEREF _Toc489905103 \h </w:instrText>
            </w:r>
            <w:r w:rsidR="00117AB2">
              <w:rPr>
                <w:noProof/>
                <w:webHidden/>
              </w:rPr>
            </w:r>
            <w:r w:rsidR="00117AB2">
              <w:rPr>
                <w:noProof/>
                <w:webHidden/>
              </w:rPr>
              <w:fldChar w:fldCharType="separate"/>
            </w:r>
            <w:r w:rsidR="00EE60D0">
              <w:rPr>
                <w:noProof/>
                <w:webHidden/>
              </w:rPr>
              <w:t>6</w:t>
            </w:r>
            <w:r w:rsidR="00117AB2">
              <w:rPr>
                <w:noProof/>
                <w:webHidden/>
              </w:rPr>
              <w:fldChar w:fldCharType="end"/>
            </w:r>
          </w:hyperlink>
        </w:p>
        <w:p w14:paraId="0E37F48C" w14:textId="77777777" w:rsidR="00117AB2" w:rsidRDefault="001346EA">
          <w:pPr>
            <w:pStyle w:val="21"/>
            <w:tabs>
              <w:tab w:val="right" w:leader="dot" w:pos="8296"/>
            </w:tabs>
            <w:rPr>
              <w:noProof/>
              <w:sz w:val="24"/>
              <w:szCs w:val="24"/>
            </w:rPr>
          </w:pPr>
          <w:hyperlink w:anchor="_Toc489905104" w:history="1">
            <w:r w:rsidR="00117AB2" w:rsidRPr="00DC51FA">
              <w:rPr>
                <w:rStyle w:val="ac"/>
                <w:noProof/>
              </w:rPr>
              <w:t xml:space="preserve">2 </w:t>
            </w:r>
            <w:r w:rsidR="00117AB2" w:rsidRPr="00DC51FA">
              <w:rPr>
                <w:rStyle w:val="ac"/>
                <w:noProof/>
              </w:rPr>
              <w:t>民营企业生存发展环境测度的理论依据</w:t>
            </w:r>
            <w:r w:rsidR="00117AB2">
              <w:rPr>
                <w:noProof/>
                <w:webHidden/>
              </w:rPr>
              <w:tab/>
            </w:r>
            <w:r w:rsidR="00117AB2">
              <w:rPr>
                <w:noProof/>
                <w:webHidden/>
              </w:rPr>
              <w:fldChar w:fldCharType="begin"/>
            </w:r>
            <w:r w:rsidR="00117AB2">
              <w:rPr>
                <w:noProof/>
                <w:webHidden/>
              </w:rPr>
              <w:instrText xml:space="preserve"> PAGEREF _Toc489905104 \h </w:instrText>
            </w:r>
            <w:r w:rsidR="00117AB2">
              <w:rPr>
                <w:noProof/>
                <w:webHidden/>
              </w:rPr>
            </w:r>
            <w:r w:rsidR="00117AB2">
              <w:rPr>
                <w:noProof/>
                <w:webHidden/>
              </w:rPr>
              <w:fldChar w:fldCharType="separate"/>
            </w:r>
            <w:r w:rsidR="00EE60D0">
              <w:rPr>
                <w:noProof/>
                <w:webHidden/>
              </w:rPr>
              <w:t>7</w:t>
            </w:r>
            <w:r w:rsidR="00117AB2">
              <w:rPr>
                <w:noProof/>
                <w:webHidden/>
              </w:rPr>
              <w:fldChar w:fldCharType="end"/>
            </w:r>
          </w:hyperlink>
        </w:p>
        <w:p w14:paraId="13AD521D" w14:textId="77777777" w:rsidR="00117AB2" w:rsidRDefault="001346EA">
          <w:pPr>
            <w:pStyle w:val="21"/>
            <w:tabs>
              <w:tab w:val="right" w:leader="dot" w:pos="8296"/>
            </w:tabs>
            <w:rPr>
              <w:noProof/>
              <w:sz w:val="24"/>
              <w:szCs w:val="24"/>
            </w:rPr>
          </w:pPr>
          <w:hyperlink w:anchor="_Toc489905105" w:history="1">
            <w:r w:rsidR="00117AB2" w:rsidRPr="00DC51FA">
              <w:rPr>
                <w:rStyle w:val="ac"/>
                <w:noProof/>
              </w:rPr>
              <w:t xml:space="preserve">3 </w:t>
            </w:r>
            <w:r w:rsidR="00117AB2" w:rsidRPr="00DC51FA">
              <w:rPr>
                <w:rStyle w:val="ac"/>
                <w:noProof/>
              </w:rPr>
              <w:t>民营企业生存发展环境指数的指标设计</w:t>
            </w:r>
            <w:r w:rsidR="00117AB2">
              <w:rPr>
                <w:noProof/>
                <w:webHidden/>
              </w:rPr>
              <w:tab/>
            </w:r>
            <w:r w:rsidR="00117AB2">
              <w:rPr>
                <w:noProof/>
                <w:webHidden/>
              </w:rPr>
              <w:fldChar w:fldCharType="begin"/>
            </w:r>
            <w:r w:rsidR="00117AB2">
              <w:rPr>
                <w:noProof/>
                <w:webHidden/>
              </w:rPr>
              <w:instrText xml:space="preserve"> PAGEREF _Toc489905105 \h </w:instrText>
            </w:r>
            <w:r w:rsidR="00117AB2">
              <w:rPr>
                <w:noProof/>
                <w:webHidden/>
              </w:rPr>
            </w:r>
            <w:r w:rsidR="00117AB2">
              <w:rPr>
                <w:noProof/>
                <w:webHidden/>
              </w:rPr>
              <w:fldChar w:fldCharType="separate"/>
            </w:r>
            <w:r w:rsidR="00EE60D0">
              <w:rPr>
                <w:noProof/>
                <w:webHidden/>
              </w:rPr>
              <w:t>9</w:t>
            </w:r>
            <w:r w:rsidR="00117AB2">
              <w:rPr>
                <w:noProof/>
                <w:webHidden/>
              </w:rPr>
              <w:fldChar w:fldCharType="end"/>
            </w:r>
          </w:hyperlink>
        </w:p>
        <w:p w14:paraId="7B33DF4C" w14:textId="77777777" w:rsidR="00117AB2" w:rsidRDefault="001346EA">
          <w:pPr>
            <w:pStyle w:val="21"/>
            <w:tabs>
              <w:tab w:val="right" w:leader="dot" w:pos="8296"/>
            </w:tabs>
            <w:rPr>
              <w:noProof/>
              <w:sz w:val="24"/>
              <w:szCs w:val="24"/>
            </w:rPr>
          </w:pPr>
          <w:hyperlink w:anchor="_Toc489905106" w:history="1">
            <w:r w:rsidR="00117AB2" w:rsidRPr="00DC51FA">
              <w:rPr>
                <w:rStyle w:val="ac"/>
                <w:noProof/>
              </w:rPr>
              <w:t xml:space="preserve">4 </w:t>
            </w:r>
            <w:r w:rsidR="00117AB2" w:rsidRPr="00DC51FA">
              <w:rPr>
                <w:rStyle w:val="ac"/>
                <w:noProof/>
              </w:rPr>
              <w:t>民营企业生存发展环境指数测度结果</w:t>
            </w:r>
            <w:r w:rsidR="00117AB2">
              <w:rPr>
                <w:noProof/>
                <w:webHidden/>
              </w:rPr>
              <w:tab/>
            </w:r>
            <w:r w:rsidR="00117AB2">
              <w:rPr>
                <w:noProof/>
                <w:webHidden/>
              </w:rPr>
              <w:fldChar w:fldCharType="begin"/>
            </w:r>
            <w:r w:rsidR="00117AB2">
              <w:rPr>
                <w:noProof/>
                <w:webHidden/>
              </w:rPr>
              <w:instrText xml:space="preserve"> PAGEREF _Toc489905106 \h </w:instrText>
            </w:r>
            <w:r w:rsidR="00117AB2">
              <w:rPr>
                <w:noProof/>
                <w:webHidden/>
              </w:rPr>
            </w:r>
            <w:r w:rsidR="00117AB2">
              <w:rPr>
                <w:noProof/>
                <w:webHidden/>
              </w:rPr>
              <w:fldChar w:fldCharType="separate"/>
            </w:r>
            <w:r w:rsidR="00EE60D0">
              <w:rPr>
                <w:noProof/>
                <w:webHidden/>
              </w:rPr>
              <w:t>13</w:t>
            </w:r>
            <w:r w:rsidR="00117AB2">
              <w:rPr>
                <w:noProof/>
                <w:webHidden/>
              </w:rPr>
              <w:fldChar w:fldCharType="end"/>
            </w:r>
          </w:hyperlink>
        </w:p>
        <w:p w14:paraId="100A72BB" w14:textId="77777777" w:rsidR="00117AB2" w:rsidRDefault="001346EA">
          <w:pPr>
            <w:pStyle w:val="31"/>
            <w:tabs>
              <w:tab w:val="right" w:leader="dot" w:pos="8296"/>
            </w:tabs>
            <w:rPr>
              <w:noProof/>
              <w:sz w:val="24"/>
              <w:szCs w:val="24"/>
            </w:rPr>
          </w:pPr>
          <w:hyperlink w:anchor="_Toc489905107" w:history="1">
            <w:r w:rsidR="00117AB2" w:rsidRPr="00DC51FA">
              <w:rPr>
                <w:rStyle w:val="ac"/>
                <w:noProof/>
              </w:rPr>
              <w:t xml:space="preserve">4.1 </w:t>
            </w:r>
            <w:r w:rsidR="00117AB2" w:rsidRPr="00DC51FA">
              <w:rPr>
                <w:rStyle w:val="ac"/>
                <w:noProof/>
              </w:rPr>
              <w:t>总指数得分</w:t>
            </w:r>
            <w:r w:rsidR="00117AB2">
              <w:rPr>
                <w:noProof/>
                <w:webHidden/>
              </w:rPr>
              <w:tab/>
            </w:r>
            <w:r w:rsidR="00117AB2">
              <w:rPr>
                <w:noProof/>
                <w:webHidden/>
              </w:rPr>
              <w:fldChar w:fldCharType="begin"/>
            </w:r>
            <w:r w:rsidR="00117AB2">
              <w:rPr>
                <w:noProof/>
                <w:webHidden/>
              </w:rPr>
              <w:instrText xml:space="preserve"> PAGEREF _Toc489905107 \h </w:instrText>
            </w:r>
            <w:r w:rsidR="00117AB2">
              <w:rPr>
                <w:noProof/>
                <w:webHidden/>
              </w:rPr>
            </w:r>
            <w:r w:rsidR="00117AB2">
              <w:rPr>
                <w:noProof/>
                <w:webHidden/>
              </w:rPr>
              <w:fldChar w:fldCharType="separate"/>
            </w:r>
            <w:r w:rsidR="00EE60D0">
              <w:rPr>
                <w:noProof/>
                <w:webHidden/>
              </w:rPr>
              <w:t>13</w:t>
            </w:r>
            <w:r w:rsidR="00117AB2">
              <w:rPr>
                <w:noProof/>
                <w:webHidden/>
              </w:rPr>
              <w:fldChar w:fldCharType="end"/>
            </w:r>
          </w:hyperlink>
        </w:p>
        <w:p w14:paraId="7BE016D1" w14:textId="77777777" w:rsidR="00117AB2" w:rsidRDefault="001346EA">
          <w:pPr>
            <w:pStyle w:val="31"/>
            <w:tabs>
              <w:tab w:val="right" w:leader="dot" w:pos="8296"/>
            </w:tabs>
            <w:rPr>
              <w:noProof/>
              <w:sz w:val="24"/>
              <w:szCs w:val="24"/>
            </w:rPr>
          </w:pPr>
          <w:hyperlink w:anchor="_Toc489905108" w:history="1">
            <w:r w:rsidR="00117AB2" w:rsidRPr="00DC51FA">
              <w:rPr>
                <w:rStyle w:val="ac"/>
                <w:noProof/>
              </w:rPr>
              <w:t xml:space="preserve">4.2 </w:t>
            </w:r>
            <w:r w:rsidR="00117AB2" w:rsidRPr="00DC51FA">
              <w:rPr>
                <w:rStyle w:val="ac"/>
                <w:noProof/>
              </w:rPr>
              <w:t>各地区二级分项指标得分</w:t>
            </w:r>
            <w:r w:rsidR="00117AB2">
              <w:rPr>
                <w:noProof/>
                <w:webHidden/>
              </w:rPr>
              <w:tab/>
            </w:r>
            <w:r w:rsidR="00117AB2">
              <w:rPr>
                <w:noProof/>
                <w:webHidden/>
              </w:rPr>
              <w:fldChar w:fldCharType="begin"/>
            </w:r>
            <w:r w:rsidR="00117AB2">
              <w:rPr>
                <w:noProof/>
                <w:webHidden/>
              </w:rPr>
              <w:instrText xml:space="preserve"> PAGEREF _Toc489905108 \h </w:instrText>
            </w:r>
            <w:r w:rsidR="00117AB2">
              <w:rPr>
                <w:noProof/>
                <w:webHidden/>
              </w:rPr>
            </w:r>
            <w:r w:rsidR="00117AB2">
              <w:rPr>
                <w:noProof/>
                <w:webHidden/>
              </w:rPr>
              <w:fldChar w:fldCharType="separate"/>
            </w:r>
            <w:r w:rsidR="00EE60D0">
              <w:rPr>
                <w:noProof/>
                <w:webHidden/>
              </w:rPr>
              <w:t>15</w:t>
            </w:r>
            <w:r w:rsidR="00117AB2">
              <w:rPr>
                <w:noProof/>
                <w:webHidden/>
              </w:rPr>
              <w:fldChar w:fldCharType="end"/>
            </w:r>
          </w:hyperlink>
        </w:p>
        <w:p w14:paraId="5ED85A8B" w14:textId="77777777" w:rsidR="00117AB2" w:rsidRDefault="001346EA">
          <w:pPr>
            <w:pStyle w:val="12"/>
            <w:tabs>
              <w:tab w:val="right" w:leader="dot" w:pos="8296"/>
            </w:tabs>
            <w:rPr>
              <w:noProof/>
              <w:sz w:val="24"/>
              <w:szCs w:val="24"/>
            </w:rPr>
          </w:pPr>
          <w:hyperlink w:anchor="_Toc489905109" w:history="1">
            <w:r w:rsidR="00117AB2" w:rsidRPr="00DC51FA">
              <w:rPr>
                <w:rStyle w:val="ac"/>
                <w:noProof/>
              </w:rPr>
              <w:t>第二章</w:t>
            </w:r>
            <w:r w:rsidR="00117AB2" w:rsidRPr="00DC51FA">
              <w:rPr>
                <w:rStyle w:val="ac"/>
                <w:noProof/>
              </w:rPr>
              <w:t xml:space="preserve"> </w:t>
            </w:r>
            <w:r w:rsidR="00117AB2" w:rsidRPr="00DC51FA">
              <w:rPr>
                <w:rStyle w:val="ac"/>
                <w:noProof/>
              </w:rPr>
              <w:t>全国、浙江、江苏和四川民营企业生存发展环境调研结果汇总分析</w:t>
            </w:r>
            <w:r w:rsidR="00117AB2">
              <w:rPr>
                <w:noProof/>
                <w:webHidden/>
              </w:rPr>
              <w:tab/>
            </w:r>
            <w:r w:rsidR="00117AB2">
              <w:rPr>
                <w:noProof/>
                <w:webHidden/>
              </w:rPr>
              <w:fldChar w:fldCharType="begin"/>
            </w:r>
            <w:r w:rsidR="00117AB2">
              <w:rPr>
                <w:noProof/>
                <w:webHidden/>
              </w:rPr>
              <w:instrText xml:space="preserve"> PAGEREF _Toc489905109 \h </w:instrText>
            </w:r>
            <w:r w:rsidR="00117AB2">
              <w:rPr>
                <w:noProof/>
                <w:webHidden/>
              </w:rPr>
            </w:r>
            <w:r w:rsidR="00117AB2">
              <w:rPr>
                <w:noProof/>
                <w:webHidden/>
              </w:rPr>
              <w:fldChar w:fldCharType="separate"/>
            </w:r>
            <w:r w:rsidR="00EE60D0">
              <w:rPr>
                <w:noProof/>
                <w:webHidden/>
              </w:rPr>
              <w:t>21</w:t>
            </w:r>
            <w:r w:rsidR="00117AB2">
              <w:rPr>
                <w:noProof/>
                <w:webHidden/>
              </w:rPr>
              <w:fldChar w:fldCharType="end"/>
            </w:r>
          </w:hyperlink>
        </w:p>
        <w:p w14:paraId="2D1661D6" w14:textId="77777777" w:rsidR="00117AB2" w:rsidRDefault="001346EA">
          <w:pPr>
            <w:pStyle w:val="21"/>
            <w:tabs>
              <w:tab w:val="right" w:leader="dot" w:pos="8296"/>
            </w:tabs>
            <w:rPr>
              <w:noProof/>
              <w:sz w:val="24"/>
              <w:szCs w:val="24"/>
            </w:rPr>
          </w:pPr>
          <w:hyperlink w:anchor="_Toc489905110" w:history="1">
            <w:r w:rsidR="00117AB2" w:rsidRPr="00DC51FA">
              <w:rPr>
                <w:rStyle w:val="ac"/>
                <w:noProof/>
              </w:rPr>
              <w:t xml:space="preserve">1 </w:t>
            </w:r>
            <w:r w:rsidR="00117AB2" w:rsidRPr="00DC51FA">
              <w:rPr>
                <w:rStyle w:val="ac"/>
                <w:noProof/>
              </w:rPr>
              <w:t>全国样本企业生存发展分析</w:t>
            </w:r>
            <w:r w:rsidR="00117AB2">
              <w:rPr>
                <w:noProof/>
                <w:webHidden/>
              </w:rPr>
              <w:tab/>
            </w:r>
            <w:r w:rsidR="00117AB2">
              <w:rPr>
                <w:noProof/>
                <w:webHidden/>
              </w:rPr>
              <w:fldChar w:fldCharType="begin"/>
            </w:r>
            <w:r w:rsidR="00117AB2">
              <w:rPr>
                <w:noProof/>
                <w:webHidden/>
              </w:rPr>
              <w:instrText xml:space="preserve"> PAGEREF _Toc489905110 \h </w:instrText>
            </w:r>
            <w:r w:rsidR="00117AB2">
              <w:rPr>
                <w:noProof/>
                <w:webHidden/>
              </w:rPr>
            </w:r>
            <w:r w:rsidR="00117AB2">
              <w:rPr>
                <w:noProof/>
                <w:webHidden/>
              </w:rPr>
              <w:fldChar w:fldCharType="separate"/>
            </w:r>
            <w:r w:rsidR="00EE60D0">
              <w:rPr>
                <w:noProof/>
                <w:webHidden/>
              </w:rPr>
              <w:t>21</w:t>
            </w:r>
            <w:r w:rsidR="00117AB2">
              <w:rPr>
                <w:noProof/>
                <w:webHidden/>
              </w:rPr>
              <w:fldChar w:fldCharType="end"/>
            </w:r>
          </w:hyperlink>
        </w:p>
        <w:p w14:paraId="4EB41254" w14:textId="77777777" w:rsidR="00117AB2" w:rsidRDefault="001346EA">
          <w:pPr>
            <w:pStyle w:val="31"/>
            <w:tabs>
              <w:tab w:val="right" w:leader="dot" w:pos="8296"/>
            </w:tabs>
            <w:rPr>
              <w:noProof/>
              <w:sz w:val="24"/>
              <w:szCs w:val="24"/>
            </w:rPr>
          </w:pPr>
          <w:hyperlink w:anchor="_Toc489905111" w:history="1">
            <w:r w:rsidR="00117AB2" w:rsidRPr="00DC51FA">
              <w:rPr>
                <w:rStyle w:val="ac"/>
                <w:noProof/>
              </w:rPr>
              <w:t xml:space="preserve">1.1 </w:t>
            </w:r>
            <w:r w:rsidR="00117AB2" w:rsidRPr="00DC51FA">
              <w:rPr>
                <w:rStyle w:val="ac"/>
                <w:noProof/>
              </w:rPr>
              <w:t>全国样本基本情况描述</w:t>
            </w:r>
            <w:r w:rsidR="00117AB2">
              <w:rPr>
                <w:noProof/>
                <w:webHidden/>
              </w:rPr>
              <w:tab/>
            </w:r>
            <w:r w:rsidR="00117AB2">
              <w:rPr>
                <w:noProof/>
                <w:webHidden/>
              </w:rPr>
              <w:fldChar w:fldCharType="begin"/>
            </w:r>
            <w:r w:rsidR="00117AB2">
              <w:rPr>
                <w:noProof/>
                <w:webHidden/>
              </w:rPr>
              <w:instrText xml:space="preserve"> PAGEREF _Toc489905111 \h </w:instrText>
            </w:r>
            <w:r w:rsidR="00117AB2">
              <w:rPr>
                <w:noProof/>
                <w:webHidden/>
              </w:rPr>
            </w:r>
            <w:r w:rsidR="00117AB2">
              <w:rPr>
                <w:noProof/>
                <w:webHidden/>
              </w:rPr>
              <w:fldChar w:fldCharType="separate"/>
            </w:r>
            <w:r w:rsidR="00EE60D0">
              <w:rPr>
                <w:noProof/>
                <w:webHidden/>
              </w:rPr>
              <w:t>21</w:t>
            </w:r>
            <w:r w:rsidR="00117AB2">
              <w:rPr>
                <w:noProof/>
                <w:webHidden/>
              </w:rPr>
              <w:fldChar w:fldCharType="end"/>
            </w:r>
          </w:hyperlink>
        </w:p>
        <w:p w14:paraId="6D2FF435" w14:textId="77777777" w:rsidR="00117AB2" w:rsidRDefault="001346EA">
          <w:pPr>
            <w:pStyle w:val="31"/>
            <w:tabs>
              <w:tab w:val="right" w:leader="dot" w:pos="8296"/>
            </w:tabs>
            <w:rPr>
              <w:noProof/>
              <w:sz w:val="24"/>
              <w:szCs w:val="24"/>
            </w:rPr>
          </w:pPr>
          <w:hyperlink w:anchor="_Toc489905112" w:history="1">
            <w:r w:rsidR="00117AB2" w:rsidRPr="00DC51FA">
              <w:rPr>
                <w:rStyle w:val="ac"/>
                <w:noProof/>
              </w:rPr>
              <w:t xml:space="preserve">1.2 </w:t>
            </w:r>
            <w:r w:rsidR="00117AB2" w:rsidRPr="00DC51FA">
              <w:rPr>
                <w:rStyle w:val="ac"/>
                <w:noProof/>
              </w:rPr>
              <w:t>全国样本企业的经营困难和市场压力</w:t>
            </w:r>
            <w:r w:rsidR="00117AB2">
              <w:rPr>
                <w:noProof/>
                <w:webHidden/>
              </w:rPr>
              <w:tab/>
            </w:r>
            <w:r w:rsidR="00117AB2">
              <w:rPr>
                <w:noProof/>
                <w:webHidden/>
              </w:rPr>
              <w:fldChar w:fldCharType="begin"/>
            </w:r>
            <w:r w:rsidR="00117AB2">
              <w:rPr>
                <w:noProof/>
                <w:webHidden/>
              </w:rPr>
              <w:instrText xml:space="preserve"> PAGEREF _Toc489905112 \h </w:instrText>
            </w:r>
            <w:r w:rsidR="00117AB2">
              <w:rPr>
                <w:noProof/>
                <w:webHidden/>
              </w:rPr>
            </w:r>
            <w:r w:rsidR="00117AB2">
              <w:rPr>
                <w:noProof/>
                <w:webHidden/>
              </w:rPr>
              <w:fldChar w:fldCharType="separate"/>
            </w:r>
            <w:r w:rsidR="00EE60D0">
              <w:rPr>
                <w:noProof/>
                <w:webHidden/>
              </w:rPr>
              <w:t>23</w:t>
            </w:r>
            <w:r w:rsidR="00117AB2">
              <w:rPr>
                <w:noProof/>
                <w:webHidden/>
              </w:rPr>
              <w:fldChar w:fldCharType="end"/>
            </w:r>
          </w:hyperlink>
        </w:p>
        <w:p w14:paraId="63B89155" w14:textId="77777777" w:rsidR="00117AB2" w:rsidRDefault="001346EA">
          <w:pPr>
            <w:pStyle w:val="31"/>
            <w:tabs>
              <w:tab w:val="right" w:leader="dot" w:pos="8296"/>
            </w:tabs>
            <w:rPr>
              <w:noProof/>
              <w:sz w:val="24"/>
              <w:szCs w:val="24"/>
            </w:rPr>
          </w:pPr>
          <w:hyperlink w:anchor="_Toc489905113" w:history="1">
            <w:r w:rsidR="00117AB2" w:rsidRPr="00DC51FA">
              <w:rPr>
                <w:rStyle w:val="ac"/>
                <w:noProof/>
              </w:rPr>
              <w:t xml:space="preserve">1.3 </w:t>
            </w:r>
            <w:r w:rsidR="00117AB2" w:rsidRPr="00DC51FA">
              <w:rPr>
                <w:rStyle w:val="ac"/>
                <w:noProof/>
              </w:rPr>
              <w:t>全国样本企业的政企关系</w:t>
            </w:r>
            <w:r w:rsidR="00117AB2">
              <w:rPr>
                <w:noProof/>
                <w:webHidden/>
              </w:rPr>
              <w:tab/>
            </w:r>
            <w:r w:rsidR="00117AB2">
              <w:rPr>
                <w:noProof/>
                <w:webHidden/>
              </w:rPr>
              <w:fldChar w:fldCharType="begin"/>
            </w:r>
            <w:r w:rsidR="00117AB2">
              <w:rPr>
                <w:noProof/>
                <w:webHidden/>
              </w:rPr>
              <w:instrText xml:space="preserve"> PAGEREF _Toc489905113 \h </w:instrText>
            </w:r>
            <w:r w:rsidR="00117AB2">
              <w:rPr>
                <w:noProof/>
                <w:webHidden/>
              </w:rPr>
            </w:r>
            <w:r w:rsidR="00117AB2">
              <w:rPr>
                <w:noProof/>
                <w:webHidden/>
              </w:rPr>
              <w:fldChar w:fldCharType="separate"/>
            </w:r>
            <w:r w:rsidR="00EE60D0">
              <w:rPr>
                <w:noProof/>
                <w:webHidden/>
              </w:rPr>
              <w:t>26</w:t>
            </w:r>
            <w:r w:rsidR="00117AB2">
              <w:rPr>
                <w:noProof/>
                <w:webHidden/>
              </w:rPr>
              <w:fldChar w:fldCharType="end"/>
            </w:r>
          </w:hyperlink>
        </w:p>
        <w:p w14:paraId="3AAC624A" w14:textId="77777777" w:rsidR="00117AB2" w:rsidRDefault="001346EA">
          <w:pPr>
            <w:pStyle w:val="31"/>
            <w:tabs>
              <w:tab w:val="right" w:leader="dot" w:pos="8296"/>
            </w:tabs>
            <w:rPr>
              <w:noProof/>
              <w:sz w:val="24"/>
              <w:szCs w:val="24"/>
            </w:rPr>
          </w:pPr>
          <w:hyperlink w:anchor="_Toc489905114" w:history="1">
            <w:r w:rsidR="00117AB2" w:rsidRPr="00DC51FA">
              <w:rPr>
                <w:rStyle w:val="ac"/>
                <w:noProof/>
              </w:rPr>
              <w:t xml:space="preserve">1.4 </w:t>
            </w:r>
            <w:r w:rsidR="00117AB2" w:rsidRPr="00DC51FA">
              <w:rPr>
                <w:rStyle w:val="ac"/>
                <w:noProof/>
              </w:rPr>
              <w:t>企业家的个人生活</w:t>
            </w:r>
            <w:r w:rsidR="00117AB2">
              <w:rPr>
                <w:noProof/>
                <w:webHidden/>
              </w:rPr>
              <w:tab/>
            </w:r>
            <w:r w:rsidR="00117AB2">
              <w:rPr>
                <w:noProof/>
                <w:webHidden/>
              </w:rPr>
              <w:fldChar w:fldCharType="begin"/>
            </w:r>
            <w:r w:rsidR="00117AB2">
              <w:rPr>
                <w:noProof/>
                <w:webHidden/>
              </w:rPr>
              <w:instrText xml:space="preserve"> PAGEREF _Toc489905114 \h </w:instrText>
            </w:r>
            <w:r w:rsidR="00117AB2">
              <w:rPr>
                <w:noProof/>
                <w:webHidden/>
              </w:rPr>
            </w:r>
            <w:r w:rsidR="00117AB2">
              <w:rPr>
                <w:noProof/>
                <w:webHidden/>
              </w:rPr>
              <w:fldChar w:fldCharType="separate"/>
            </w:r>
            <w:r w:rsidR="00EE60D0">
              <w:rPr>
                <w:noProof/>
                <w:webHidden/>
              </w:rPr>
              <w:t>27</w:t>
            </w:r>
            <w:r w:rsidR="00117AB2">
              <w:rPr>
                <w:noProof/>
                <w:webHidden/>
              </w:rPr>
              <w:fldChar w:fldCharType="end"/>
            </w:r>
          </w:hyperlink>
        </w:p>
        <w:p w14:paraId="024386C1" w14:textId="77777777" w:rsidR="00117AB2" w:rsidRDefault="001346EA">
          <w:pPr>
            <w:pStyle w:val="21"/>
            <w:tabs>
              <w:tab w:val="right" w:leader="dot" w:pos="8296"/>
            </w:tabs>
            <w:rPr>
              <w:noProof/>
              <w:sz w:val="24"/>
              <w:szCs w:val="24"/>
            </w:rPr>
          </w:pPr>
          <w:hyperlink w:anchor="_Toc489905115" w:history="1">
            <w:r w:rsidR="00117AB2" w:rsidRPr="00DC51FA">
              <w:rPr>
                <w:rStyle w:val="ac"/>
                <w:noProof/>
              </w:rPr>
              <w:t xml:space="preserve">2 </w:t>
            </w:r>
            <w:r w:rsidR="00117AB2" w:rsidRPr="00DC51FA">
              <w:rPr>
                <w:rStyle w:val="ac"/>
                <w:noProof/>
              </w:rPr>
              <w:t>浙江省样本企业生存发展环境分析</w:t>
            </w:r>
            <w:r w:rsidR="00117AB2">
              <w:rPr>
                <w:noProof/>
                <w:webHidden/>
              </w:rPr>
              <w:tab/>
            </w:r>
            <w:r w:rsidR="00117AB2">
              <w:rPr>
                <w:noProof/>
                <w:webHidden/>
              </w:rPr>
              <w:fldChar w:fldCharType="begin"/>
            </w:r>
            <w:r w:rsidR="00117AB2">
              <w:rPr>
                <w:noProof/>
                <w:webHidden/>
              </w:rPr>
              <w:instrText xml:space="preserve"> PAGEREF _Toc489905115 \h </w:instrText>
            </w:r>
            <w:r w:rsidR="00117AB2">
              <w:rPr>
                <w:noProof/>
                <w:webHidden/>
              </w:rPr>
            </w:r>
            <w:r w:rsidR="00117AB2">
              <w:rPr>
                <w:noProof/>
                <w:webHidden/>
              </w:rPr>
              <w:fldChar w:fldCharType="separate"/>
            </w:r>
            <w:r w:rsidR="00EE60D0">
              <w:rPr>
                <w:noProof/>
                <w:webHidden/>
              </w:rPr>
              <w:t>30</w:t>
            </w:r>
            <w:r w:rsidR="00117AB2">
              <w:rPr>
                <w:noProof/>
                <w:webHidden/>
              </w:rPr>
              <w:fldChar w:fldCharType="end"/>
            </w:r>
          </w:hyperlink>
        </w:p>
        <w:p w14:paraId="739553BB" w14:textId="77777777" w:rsidR="00117AB2" w:rsidRDefault="001346EA">
          <w:pPr>
            <w:pStyle w:val="31"/>
            <w:tabs>
              <w:tab w:val="right" w:leader="dot" w:pos="8296"/>
            </w:tabs>
            <w:rPr>
              <w:noProof/>
              <w:sz w:val="24"/>
              <w:szCs w:val="24"/>
            </w:rPr>
          </w:pPr>
          <w:hyperlink w:anchor="_Toc489905116" w:history="1">
            <w:r w:rsidR="00117AB2" w:rsidRPr="00DC51FA">
              <w:rPr>
                <w:rStyle w:val="ac"/>
                <w:noProof/>
              </w:rPr>
              <w:t xml:space="preserve">2.1 </w:t>
            </w:r>
            <w:r w:rsidR="00117AB2" w:rsidRPr="00DC51FA">
              <w:rPr>
                <w:rStyle w:val="ac"/>
                <w:noProof/>
              </w:rPr>
              <w:t>浙江省民营企业样本基本情况描述</w:t>
            </w:r>
            <w:r w:rsidR="00117AB2">
              <w:rPr>
                <w:noProof/>
                <w:webHidden/>
              </w:rPr>
              <w:tab/>
            </w:r>
            <w:r w:rsidR="00117AB2">
              <w:rPr>
                <w:noProof/>
                <w:webHidden/>
              </w:rPr>
              <w:fldChar w:fldCharType="begin"/>
            </w:r>
            <w:r w:rsidR="00117AB2">
              <w:rPr>
                <w:noProof/>
                <w:webHidden/>
              </w:rPr>
              <w:instrText xml:space="preserve"> PAGEREF _Toc489905116 \h </w:instrText>
            </w:r>
            <w:r w:rsidR="00117AB2">
              <w:rPr>
                <w:noProof/>
                <w:webHidden/>
              </w:rPr>
            </w:r>
            <w:r w:rsidR="00117AB2">
              <w:rPr>
                <w:noProof/>
                <w:webHidden/>
              </w:rPr>
              <w:fldChar w:fldCharType="separate"/>
            </w:r>
            <w:r w:rsidR="00EE60D0">
              <w:rPr>
                <w:noProof/>
                <w:webHidden/>
              </w:rPr>
              <w:t>30</w:t>
            </w:r>
            <w:r w:rsidR="00117AB2">
              <w:rPr>
                <w:noProof/>
                <w:webHidden/>
              </w:rPr>
              <w:fldChar w:fldCharType="end"/>
            </w:r>
          </w:hyperlink>
        </w:p>
        <w:p w14:paraId="42BA20ED" w14:textId="77777777" w:rsidR="00117AB2" w:rsidRDefault="001346EA">
          <w:pPr>
            <w:pStyle w:val="31"/>
            <w:tabs>
              <w:tab w:val="right" w:leader="dot" w:pos="8296"/>
            </w:tabs>
            <w:rPr>
              <w:noProof/>
              <w:sz w:val="24"/>
              <w:szCs w:val="24"/>
            </w:rPr>
          </w:pPr>
          <w:hyperlink w:anchor="_Toc489905117" w:history="1">
            <w:r w:rsidR="00117AB2" w:rsidRPr="00DC51FA">
              <w:rPr>
                <w:rStyle w:val="ac"/>
                <w:noProof/>
              </w:rPr>
              <w:t xml:space="preserve">2.2 </w:t>
            </w:r>
            <w:r w:rsidR="00117AB2" w:rsidRPr="00DC51FA">
              <w:rPr>
                <w:rStyle w:val="ac"/>
                <w:noProof/>
              </w:rPr>
              <w:t>浙江省民营企业家的经营困难与竞争压力</w:t>
            </w:r>
            <w:r w:rsidR="00117AB2">
              <w:rPr>
                <w:noProof/>
                <w:webHidden/>
              </w:rPr>
              <w:tab/>
            </w:r>
            <w:r w:rsidR="00117AB2">
              <w:rPr>
                <w:noProof/>
                <w:webHidden/>
              </w:rPr>
              <w:fldChar w:fldCharType="begin"/>
            </w:r>
            <w:r w:rsidR="00117AB2">
              <w:rPr>
                <w:noProof/>
                <w:webHidden/>
              </w:rPr>
              <w:instrText xml:space="preserve"> PAGEREF _Toc489905117 \h </w:instrText>
            </w:r>
            <w:r w:rsidR="00117AB2">
              <w:rPr>
                <w:noProof/>
                <w:webHidden/>
              </w:rPr>
            </w:r>
            <w:r w:rsidR="00117AB2">
              <w:rPr>
                <w:noProof/>
                <w:webHidden/>
              </w:rPr>
              <w:fldChar w:fldCharType="separate"/>
            </w:r>
            <w:r w:rsidR="00EE60D0">
              <w:rPr>
                <w:noProof/>
                <w:webHidden/>
              </w:rPr>
              <w:t>32</w:t>
            </w:r>
            <w:r w:rsidR="00117AB2">
              <w:rPr>
                <w:noProof/>
                <w:webHidden/>
              </w:rPr>
              <w:fldChar w:fldCharType="end"/>
            </w:r>
          </w:hyperlink>
        </w:p>
        <w:p w14:paraId="798DF58B" w14:textId="77777777" w:rsidR="00117AB2" w:rsidRDefault="001346EA">
          <w:pPr>
            <w:pStyle w:val="31"/>
            <w:tabs>
              <w:tab w:val="right" w:leader="dot" w:pos="8296"/>
            </w:tabs>
            <w:rPr>
              <w:noProof/>
              <w:sz w:val="24"/>
              <w:szCs w:val="24"/>
            </w:rPr>
          </w:pPr>
          <w:hyperlink w:anchor="_Toc489905118" w:history="1">
            <w:r w:rsidR="00117AB2" w:rsidRPr="00DC51FA">
              <w:rPr>
                <w:rStyle w:val="ac"/>
                <w:noProof/>
              </w:rPr>
              <w:t xml:space="preserve">2.3 </w:t>
            </w:r>
            <w:r w:rsidR="00117AB2" w:rsidRPr="00DC51FA">
              <w:rPr>
                <w:rStyle w:val="ac"/>
                <w:noProof/>
              </w:rPr>
              <w:t>浙江省民营企业与政府、政府政策的关系</w:t>
            </w:r>
            <w:r w:rsidR="00117AB2">
              <w:rPr>
                <w:noProof/>
                <w:webHidden/>
              </w:rPr>
              <w:tab/>
            </w:r>
            <w:r w:rsidR="00117AB2">
              <w:rPr>
                <w:noProof/>
                <w:webHidden/>
              </w:rPr>
              <w:fldChar w:fldCharType="begin"/>
            </w:r>
            <w:r w:rsidR="00117AB2">
              <w:rPr>
                <w:noProof/>
                <w:webHidden/>
              </w:rPr>
              <w:instrText xml:space="preserve"> PAGEREF _Toc489905118 \h </w:instrText>
            </w:r>
            <w:r w:rsidR="00117AB2">
              <w:rPr>
                <w:noProof/>
                <w:webHidden/>
              </w:rPr>
            </w:r>
            <w:r w:rsidR="00117AB2">
              <w:rPr>
                <w:noProof/>
                <w:webHidden/>
              </w:rPr>
              <w:fldChar w:fldCharType="separate"/>
            </w:r>
            <w:r w:rsidR="00EE60D0">
              <w:rPr>
                <w:noProof/>
                <w:webHidden/>
              </w:rPr>
              <w:t>33</w:t>
            </w:r>
            <w:r w:rsidR="00117AB2">
              <w:rPr>
                <w:noProof/>
                <w:webHidden/>
              </w:rPr>
              <w:fldChar w:fldCharType="end"/>
            </w:r>
          </w:hyperlink>
        </w:p>
        <w:p w14:paraId="5611C058" w14:textId="77777777" w:rsidR="00117AB2" w:rsidRDefault="001346EA">
          <w:pPr>
            <w:pStyle w:val="31"/>
            <w:tabs>
              <w:tab w:val="right" w:leader="dot" w:pos="8296"/>
            </w:tabs>
            <w:rPr>
              <w:noProof/>
              <w:sz w:val="24"/>
              <w:szCs w:val="24"/>
            </w:rPr>
          </w:pPr>
          <w:hyperlink w:anchor="_Toc489905119" w:history="1">
            <w:r w:rsidR="00117AB2" w:rsidRPr="00DC51FA">
              <w:rPr>
                <w:rStyle w:val="ac"/>
                <w:noProof/>
              </w:rPr>
              <w:t xml:space="preserve">2.4 </w:t>
            </w:r>
            <w:r w:rsidR="00117AB2" w:rsidRPr="00DC51FA">
              <w:rPr>
                <w:rStyle w:val="ac"/>
                <w:noProof/>
              </w:rPr>
              <w:t>浙江省民营企业家的个人生活</w:t>
            </w:r>
            <w:r w:rsidR="00117AB2">
              <w:rPr>
                <w:noProof/>
                <w:webHidden/>
              </w:rPr>
              <w:tab/>
            </w:r>
            <w:r w:rsidR="00117AB2">
              <w:rPr>
                <w:noProof/>
                <w:webHidden/>
              </w:rPr>
              <w:fldChar w:fldCharType="begin"/>
            </w:r>
            <w:r w:rsidR="00117AB2">
              <w:rPr>
                <w:noProof/>
                <w:webHidden/>
              </w:rPr>
              <w:instrText xml:space="preserve"> PAGEREF _Toc489905119 \h </w:instrText>
            </w:r>
            <w:r w:rsidR="00117AB2">
              <w:rPr>
                <w:noProof/>
                <w:webHidden/>
              </w:rPr>
            </w:r>
            <w:r w:rsidR="00117AB2">
              <w:rPr>
                <w:noProof/>
                <w:webHidden/>
              </w:rPr>
              <w:fldChar w:fldCharType="separate"/>
            </w:r>
            <w:r w:rsidR="00EE60D0">
              <w:rPr>
                <w:noProof/>
                <w:webHidden/>
              </w:rPr>
              <w:t>36</w:t>
            </w:r>
            <w:r w:rsidR="00117AB2">
              <w:rPr>
                <w:noProof/>
                <w:webHidden/>
              </w:rPr>
              <w:fldChar w:fldCharType="end"/>
            </w:r>
          </w:hyperlink>
        </w:p>
        <w:p w14:paraId="020CCAB6" w14:textId="77777777" w:rsidR="00117AB2" w:rsidRDefault="001346EA">
          <w:pPr>
            <w:pStyle w:val="21"/>
            <w:tabs>
              <w:tab w:val="right" w:leader="dot" w:pos="8296"/>
            </w:tabs>
            <w:rPr>
              <w:noProof/>
              <w:sz w:val="24"/>
              <w:szCs w:val="24"/>
            </w:rPr>
          </w:pPr>
          <w:hyperlink w:anchor="_Toc489905120" w:history="1">
            <w:r w:rsidR="00117AB2" w:rsidRPr="00DC51FA">
              <w:rPr>
                <w:rStyle w:val="ac"/>
                <w:noProof/>
              </w:rPr>
              <w:t xml:space="preserve">3 </w:t>
            </w:r>
            <w:r w:rsidR="00117AB2" w:rsidRPr="00DC51FA">
              <w:rPr>
                <w:rStyle w:val="ac"/>
                <w:noProof/>
              </w:rPr>
              <w:t>江苏省样本企业生存发展环境分析</w:t>
            </w:r>
            <w:r w:rsidR="00117AB2">
              <w:rPr>
                <w:noProof/>
                <w:webHidden/>
              </w:rPr>
              <w:tab/>
            </w:r>
            <w:r w:rsidR="00117AB2">
              <w:rPr>
                <w:noProof/>
                <w:webHidden/>
              </w:rPr>
              <w:fldChar w:fldCharType="begin"/>
            </w:r>
            <w:r w:rsidR="00117AB2">
              <w:rPr>
                <w:noProof/>
                <w:webHidden/>
              </w:rPr>
              <w:instrText xml:space="preserve"> PAGEREF _Toc489905120 \h </w:instrText>
            </w:r>
            <w:r w:rsidR="00117AB2">
              <w:rPr>
                <w:noProof/>
                <w:webHidden/>
              </w:rPr>
            </w:r>
            <w:r w:rsidR="00117AB2">
              <w:rPr>
                <w:noProof/>
                <w:webHidden/>
              </w:rPr>
              <w:fldChar w:fldCharType="separate"/>
            </w:r>
            <w:r w:rsidR="00EE60D0">
              <w:rPr>
                <w:noProof/>
                <w:webHidden/>
              </w:rPr>
              <w:t>39</w:t>
            </w:r>
            <w:r w:rsidR="00117AB2">
              <w:rPr>
                <w:noProof/>
                <w:webHidden/>
              </w:rPr>
              <w:fldChar w:fldCharType="end"/>
            </w:r>
          </w:hyperlink>
        </w:p>
        <w:p w14:paraId="3FC95A52" w14:textId="77777777" w:rsidR="00117AB2" w:rsidRDefault="001346EA">
          <w:pPr>
            <w:pStyle w:val="31"/>
            <w:tabs>
              <w:tab w:val="right" w:leader="dot" w:pos="8296"/>
            </w:tabs>
            <w:rPr>
              <w:noProof/>
              <w:sz w:val="24"/>
              <w:szCs w:val="24"/>
            </w:rPr>
          </w:pPr>
          <w:hyperlink w:anchor="_Toc489905121" w:history="1">
            <w:r w:rsidR="00117AB2" w:rsidRPr="00DC51FA">
              <w:rPr>
                <w:rStyle w:val="ac"/>
                <w:noProof/>
              </w:rPr>
              <w:t xml:space="preserve">3.1 </w:t>
            </w:r>
            <w:r w:rsidR="00117AB2" w:rsidRPr="00DC51FA">
              <w:rPr>
                <w:rStyle w:val="ac"/>
                <w:noProof/>
              </w:rPr>
              <w:t>江苏省样本基本情况描述</w:t>
            </w:r>
            <w:r w:rsidR="00117AB2">
              <w:rPr>
                <w:noProof/>
                <w:webHidden/>
              </w:rPr>
              <w:tab/>
            </w:r>
            <w:r w:rsidR="00117AB2">
              <w:rPr>
                <w:noProof/>
                <w:webHidden/>
              </w:rPr>
              <w:fldChar w:fldCharType="begin"/>
            </w:r>
            <w:r w:rsidR="00117AB2">
              <w:rPr>
                <w:noProof/>
                <w:webHidden/>
              </w:rPr>
              <w:instrText xml:space="preserve"> PAGEREF _Toc489905121 \h </w:instrText>
            </w:r>
            <w:r w:rsidR="00117AB2">
              <w:rPr>
                <w:noProof/>
                <w:webHidden/>
              </w:rPr>
            </w:r>
            <w:r w:rsidR="00117AB2">
              <w:rPr>
                <w:noProof/>
                <w:webHidden/>
              </w:rPr>
              <w:fldChar w:fldCharType="separate"/>
            </w:r>
            <w:r w:rsidR="00EE60D0">
              <w:rPr>
                <w:noProof/>
                <w:webHidden/>
              </w:rPr>
              <w:t>39</w:t>
            </w:r>
            <w:r w:rsidR="00117AB2">
              <w:rPr>
                <w:noProof/>
                <w:webHidden/>
              </w:rPr>
              <w:fldChar w:fldCharType="end"/>
            </w:r>
          </w:hyperlink>
        </w:p>
        <w:p w14:paraId="2A9ACA18" w14:textId="77777777" w:rsidR="00117AB2" w:rsidRDefault="001346EA">
          <w:pPr>
            <w:pStyle w:val="31"/>
            <w:tabs>
              <w:tab w:val="right" w:leader="dot" w:pos="8296"/>
            </w:tabs>
            <w:rPr>
              <w:noProof/>
              <w:sz w:val="24"/>
              <w:szCs w:val="24"/>
            </w:rPr>
          </w:pPr>
          <w:hyperlink w:anchor="_Toc489905122" w:history="1">
            <w:r w:rsidR="00117AB2" w:rsidRPr="00DC51FA">
              <w:rPr>
                <w:rStyle w:val="ac"/>
                <w:noProof/>
              </w:rPr>
              <w:t xml:space="preserve">3.2 </w:t>
            </w:r>
            <w:r w:rsidR="00117AB2" w:rsidRPr="00DC51FA">
              <w:rPr>
                <w:rStyle w:val="ac"/>
                <w:noProof/>
              </w:rPr>
              <w:t>江苏省民营企业家的经营困难与竞争压力</w:t>
            </w:r>
            <w:r w:rsidR="00117AB2">
              <w:rPr>
                <w:noProof/>
                <w:webHidden/>
              </w:rPr>
              <w:tab/>
            </w:r>
            <w:r w:rsidR="00117AB2">
              <w:rPr>
                <w:noProof/>
                <w:webHidden/>
              </w:rPr>
              <w:fldChar w:fldCharType="begin"/>
            </w:r>
            <w:r w:rsidR="00117AB2">
              <w:rPr>
                <w:noProof/>
                <w:webHidden/>
              </w:rPr>
              <w:instrText xml:space="preserve"> PAGEREF _Toc489905122 \h </w:instrText>
            </w:r>
            <w:r w:rsidR="00117AB2">
              <w:rPr>
                <w:noProof/>
                <w:webHidden/>
              </w:rPr>
            </w:r>
            <w:r w:rsidR="00117AB2">
              <w:rPr>
                <w:noProof/>
                <w:webHidden/>
              </w:rPr>
              <w:fldChar w:fldCharType="separate"/>
            </w:r>
            <w:r w:rsidR="00EE60D0">
              <w:rPr>
                <w:noProof/>
                <w:webHidden/>
              </w:rPr>
              <w:t>41</w:t>
            </w:r>
            <w:r w:rsidR="00117AB2">
              <w:rPr>
                <w:noProof/>
                <w:webHidden/>
              </w:rPr>
              <w:fldChar w:fldCharType="end"/>
            </w:r>
          </w:hyperlink>
        </w:p>
        <w:p w14:paraId="0F47BE15" w14:textId="77777777" w:rsidR="00117AB2" w:rsidRDefault="001346EA">
          <w:pPr>
            <w:pStyle w:val="31"/>
            <w:tabs>
              <w:tab w:val="right" w:leader="dot" w:pos="8296"/>
            </w:tabs>
            <w:rPr>
              <w:noProof/>
              <w:sz w:val="24"/>
              <w:szCs w:val="24"/>
            </w:rPr>
          </w:pPr>
          <w:hyperlink w:anchor="_Toc489905123" w:history="1">
            <w:r w:rsidR="00117AB2" w:rsidRPr="00DC51FA">
              <w:rPr>
                <w:rStyle w:val="ac"/>
                <w:noProof/>
              </w:rPr>
              <w:t xml:space="preserve">3.3 </w:t>
            </w:r>
            <w:r w:rsidR="00117AB2" w:rsidRPr="00DC51FA">
              <w:rPr>
                <w:rStyle w:val="ac"/>
                <w:noProof/>
              </w:rPr>
              <w:t>江苏省民营企业与政府、政府政策的关系</w:t>
            </w:r>
            <w:r w:rsidR="00117AB2">
              <w:rPr>
                <w:noProof/>
                <w:webHidden/>
              </w:rPr>
              <w:tab/>
            </w:r>
            <w:r w:rsidR="00117AB2">
              <w:rPr>
                <w:noProof/>
                <w:webHidden/>
              </w:rPr>
              <w:fldChar w:fldCharType="begin"/>
            </w:r>
            <w:r w:rsidR="00117AB2">
              <w:rPr>
                <w:noProof/>
                <w:webHidden/>
              </w:rPr>
              <w:instrText xml:space="preserve"> PAGEREF _Toc489905123 \h </w:instrText>
            </w:r>
            <w:r w:rsidR="00117AB2">
              <w:rPr>
                <w:noProof/>
                <w:webHidden/>
              </w:rPr>
            </w:r>
            <w:r w:rsidR="00117AB2">
              <w:rPr>
                <w:noProof/>
                <w:webHidden/>
              </w:rPr>
              <w:fldChar w:fldCharType="separate"/>
            </w:r>
            <w:r w:rsidR="00EE60D0">
              <w:rPr>
                <w:noProof/>
                <w:webHidden/>
              </w:rPr>
              <w:t>43</w:t>
            </w:r>
            <w:r w:rsidR="00117AB2">
              <w:rPr>
                <w:noProof/>
                <w:webHidden/>
              </w:rPr>
              <w:fldChar w:fldCharType="end"/>
            </w:r>
          </w:hyperlink>
        </w:p>
        <w:p w14:paraId="4E53EA6B" w14:textId="77777777" w:rsidR="00117AB2" w:rsidRDefault="001346EA">
          <w:pPr>
            <w:pStyle w:val="31"/>
            <w:tabs>
              <w:tab w:val="right" w:leader="dot" w:pos="8296"/>
            </w:tabs>
            <w:rPr>
              <w:noProof/>
              <w:sz w:val="24"/>
              <w:szCs w:val="24"/>
            </w:rPr>
          </w:pPr>
          <w:hyperlink w:anchor="_Toc489905124" w:history="1">
            <w:r w:rsidR="00117AB2" w:rsidRPr="00DC51FA">
              <w:rPr>
                <w:rStyle w:val="ac"/>
                <w:noProof/>
              </w:rPr>
              <w:t xml:space="preserve">3.4 </w:t>
            </w:r>
            <w:r w:rsidR="00117AB2" w:rsidRPr="00DC51FA">
              <w:rPr>
                <w:rStyle w:val="ac"/>
                <w:noProof/>
              </w:rPr>
              <w:t>江苏省民营企业家的个人生活</w:t>
            </w:r>
            <w:r w:rsidR="00117AB2">
              <w:rPr>
                <w:noProof/>
                <w:webHidden/>
              </w:rPr>
              <w:tab/>
            </w:r>
            <w:r w:rsidR="00117AB2">
              <w:rPr>
                <w:noProof/>
                <w:webHidden/>
              </w:rPr>
              <w:fldChar w:fldCharType="begin"/>
            </w:r>
            <w:r w:rsidR="00117AB2">
              <w:rPr>
                <w:noProof/>
                <w:webHidden/>
              </w:rPr>
              <w:instrText xml:space="preserve"> PAGEREF _Toc489905124 \h </w:instrText>
            </w:r>
            <w:r w:rsidR="00117AB2">
              <w:rPr>
                <w:noProof/>
                <w:webHidden/>
              </w:rPr>
            </w:r>
            <w:r w:rsidR="00117AB2">
              <w:rPr>
                <w:noProof/>
                <w:webHidden/>
              </w:rPr>
              <w:fldChar w:fldCharType="separate"/>
            </w:r>
            <w:r w:rsidR="00EE60D0">
              <w:rPr>
                <w:noProof/>
                <w:webHidden/>
              </w:rPr>
              <w:t>46</w:t>
            </w:r>
            <w:r w:rsidR="00117AB2">
              <w:rPr>
                <w:noProof/>
                <w:webHidden/>
              </w:rPr>
              <w:fldChar w:fldCharType="end"/>
            </w:r>
          </w:hyperlink>
        </w:p>
        <w:p w14:paraId="0454ECF5" w14:textId="77777777" w:rsidR="00117AB2" w:rsidRDefault="001346EA">
          <w:pPr>
            <w:pStyle w:val="21"/>
            <w:tabs>
              <w:tab w:val="right" w:leader="dot" w:pos="8296"/>
            </w:tabs>
            <w:rPr>
              <w:noProof/>
              <w:sz w:val="24"/>
              <w:szCs w:val="24"/>
            </w:rPr>
          </w:pPr>
          <w:hyperlink w:anchor="_Toc489905125" w:history="1">
            <w:r w:rsidR="00117AB2" w:rsidRPr="00DC51FA">
              <w:rPr>
                <w:rStyle w:val="ac"/>
                <w:noProof/>
              </w:rPr>
              <w:t xml:space="preserve">4 </w:t>
            </w:r>
            <w:r w:rsidR="00117AB2" w:rsidRPr="00DC51FA">
              <w:rPr>
                <w:rStyle w:val="ac"/>
                <w:noProof/>
              </w:rPr>
              <w:t>四川省样本企业生存发展环境分析</w:t>
            </w:r>
            <w:r w:rsidR="00117AB2">
              <w:rPr>
                <w:noProof/>
                <w:webHidden/>
              </w:rPr>
              <w:tab/>
            </w:r>
            <w:r w:rsidR="00117AB2">
              <w:rPr>
                <w:noProof/>
                <w:webHidden/>
              </w:rPr>
              <w:fldChar w:fldCharType="begin"/>
            </w:r>
            <w:r w:rsidR="00117AB2">
              <w:rPr>
                <w:noProof/>
                <w:webHidden/>
              </w:rPr>
              <w:instrText xml:space="preserve"> PAGEREF _Toc489905125 \h </w:instrText>
            </w:r>
            <w:r w:rsidR="00117AB2">
              <w:rPr>
                <w:noProof/>
                <w:webHidden/>
              </w:rPr>
            </w:r>
            <w:r w:rsidR="00117AB2">
              <w:rPr>
                <w:noProof/>
                <w:webHidden/>
              </w:rPr>
              <w:fldChar w:fldCharType="separate"/>
            </w:r>
            <w:r w:rsidR="00EE60D0">
              <w:rPr>
                <w:noProof/>
                <w:webHidden/>
              </w:rPr>
              <w:t>48</w:t>
            </w:r>
            <w:r w:rsidR="00117AB2">
              <w:rPr>
                <w:noProof/>
                <w:webHidden/>
              </w:rPr>
              <w:fldChar w:fldCharType="end"/>
            </w:r>
          </w:hyperlink>
        </w:p>
        <w:p w14:paraId="49131D90" w14:textId="77777777" w:rsidR="00117AB2" w:rsidRDefault="001346EA">
          <w:pPr>
            <w:pStyle w:val="31"/>
            <w:tabs>
              <w:tab w:val="right" w:leader="dot" w:pos="8296"/>
            </w:tabs>
            <w:rPr>
              <w:noProof/>
              <w:sz w:val="24"/>
              <w:szCs w:val="24"/>
            </w:rPr>
          </w:pPr>
          <w:hyperlink w:anchor="_Toc489905126" w:history="1">
            <w:r w:rsidR="00117AB2" w:rsidRPr="00DC51FA">
              <w:rPr>
                <w:rStyle w:val="ac"/>
                <w:noProof/>
              </w:rPr>
              <w:t xml:space="preserve">4.1 </w:t>
            </w:r>
            <w:r w:rsidR="00117AB2" w:rsidRPr="00DC51FA">
              <w:rPr>
                <w:rStyle w:val="ac"/>
                <w:noProof/>
              </w:rPr>
              <w:t>四川省样本基本情况</w:t>
            </w:r>
            <w:r w:rsidR="00117AB2">
              <w:rPr>
                <w:noProof/>
                <w:webHidden/>
              </w:rPr>
              <w:tab/>
            </w:r>
            <w:r w:rsidR="00117AB2">
              <w:rPr>
                <w:noProof/>
                <w:webHidden/>
              </w:rPr>
              <w:fldChar w:fldCharType="begin"/>
            </w:r>
            <w:r w:rsidR="00117AB2">
              <w:rPr>
                <w:noProof/>
                <w:webHidden/>
              </w:rPr>
              <w:instrText xml:space="preserve"> PAGEREF _Toc489905126 \h </w:instrText>
            </w:r>
            <w:r w:rsidR="00117AB2">
              <w:rPr>
                <w:noProof/>
                <w:webHidden/>
              </w:rPr>
            </w:r>
            <w:r w:rsidR="00117AB2">
              <w:rPr>
                <w:noProof/>
                <w:webHidden/>
              </w:rPr>
              <w:fldChar w:fldCharType="separate"/>
            </w:r>
            <w:r w:rsidR="00EE60D0">
              <w:rPr>
                <w:noProof/>
                <w:webHidden/>
              </w:rPr>
              <w:t>48</w:t>
            </w:r>
            <w:r w:rsidR="00117AB2">
              <w:rPr>
                <w:noProof/>
                <w:webHidden/>
              </w:rPr>
              <w:fldChar w:fldCharType="end"/>
            </w:r>
          </w:hyperlink>
        </w:p>
        <w:p w14:paraId="7D61FDBE" w14:textId="77777777" w:rsidR="00117AB2" w:rsidRDefault="001346EA">
          <w:pPr>
            <w:pStyle w:val="31"/>
            <w:tabs>
              <w:tab w:val="right" w:leader="dot" w:pos="8296"/>
            </w:tabs>
            <w:rPr>
              <w:noProof/>
              <w:sz w:val="24"/>
              <w:szCs w:val="24"/>
            </w:rPr>
          </w:pPr>
          <w:hyperlink w:anchor="_Toc489905127" w:history="1">
            <w:r w:rsidR="00117AB2" w:rsidRPr="00DC51FA">
              <w:rPr>
                <w:rStyle w:val="ac"/>
                <w:noProof/>
              </w:rPr>
              <w:t xml:space="preserve">4.2 </w:t>
            </w:r>
            <w:r w:rsidR="00117AB2" w:rsidRPr="00DC51FA">
              <w:rPr>
                <w:rStyle w:val="ac"/>
                <w:noProof/>
              </w:rPr>
              <w:t>四川省民营企业家的经营困难与竞争压力</w:t>
            </w:r>
            <w:r w:rsidR="00117AB2">
              <w:rPr>
                <w:noProof/>
                <w:webHidden/>
              </w:rPr>
              <w:tab/>
            </w:r>
            <w:r w:rsidR="00117AB2">
              <w:rPr>
                <w:noProof/>
                <w:webHidden/>
              </w:rPr>
              <w:fldChar w:fldCharType="begin"/>
            </w:r>
            <w:r w:rsidR="00117AB2">
              <w:rPr>
                <w:noProof/>
                <w:webHidden/>
              </w:rPr>
              <w:instrText xml:space="preserve"> PAGEREF _Toc489905127 \h </w:instrText>
            </w:r>
            <w:r w:rsidR="00117AB2">
              <w:rPr>
                <w:noProof/>
                <w:webHidden/>
              </w:rPr>
            </w:r>
            <w:r w:rsidR="00117AB2">
              <w:rPr>
                <w:noProof/>
                <w:webHidden/>
              </w:rPr>
              <w:fldChar w:fldCharType="separate"/>
            </w:r>
            <w:r w:rsidR="00EE60D0">
              <w:rPr>
                <w:noProof/>
                <w:webHidden/>
              </w:rPr>
              <w:t>50</w:t>
            </w:r>
            <w:r w:rsidR="00117AB2">
              <w:rPr>
                <w:noProof/>
                <w:webHidden/>
              </w:rPr>
              <w:fldChar w:fldCharType="end"/>
            </w:r>
          </w:hyperlink>
        </w:p>
        <w:p w14:paraId="33505976" w14:textId="77777777" w:rsidR="00117AB2" w:rsidRDefault="001346EA">
          <w:pPr>
            <w:pStyle w:val="31"/>
            <w:tabs>
              <w:tab w:val="right" w:leader="dot" w:pos="8296"/>
            </w:tabs>
            <w:rPr>
              <w:noProof/>
              <w:sz w:val="24"/>
              <w:szCs w:val="24"/>
            </w:rPr>
          </w:pPr>
          <w:hyperlink w:anchor="_Toc489905128" w:history="1">
            <w:r w:rsidR="00117AB2" w:rsidRPr="00DC51FA">
              <w:rPr>
                <w:rStyle w:val="ac"/>
                <w:noProof/>
              </w:rPr>
              <w:t xml:space="preserve">4.3 </w:t>
            </w:r>
            <w:r w:rsidR="00117AB2" w:rsidRPr="00DC51FA">
              <w:rPr>
                <w:rStyle w:val="ac"/>
                <w:noProof/>
              </w:rPr>
              <w:t>四川省民营企业与政府、政府政策的关系</w:t>
            </w:r>
            <w:r w:rsidR="00117AB2">
              <w:rPr>
                <w:noProof/>
                <w:webHidden/>
              </w:rPr>
              <w:tab/>
            </w:r>
            <w:r w:rsidR="00117AB2">
              <w:rPr>
                <w:noProof/>
                <w:webHidden/>
              </w:rPr>
              <w:fldChar w:fldCharType="begin"/>
            </w:r>
            <w:r w:rsidR="00117AB2">
              <w:rPr>
                <w:noProof/>
                <w:webHidden/>
              </w:rPr>
              <w:instrText xml:space="preserve"> PAGEREF _Toc489905128 \h </w:instrText>
            </w:r>
            <w:r w:rsidR="00117AB2">
              <w:rPr>
                <w:noProof/>
                <w:webHidden/>
              </w:rPr>
            </w:r>
            <w:r w:rsidR="00117AB2">
              <w:rPr>
                <w:noProof/>
                <w:webHidden/>
              </w:rPr>
              <w:fldChar w:fldCharType="separate"/>
            </w:r>
            <w:r w:rsidR="00EE60D0">
              <w:rPr>
                <w:noProof/>
                <w:webHidden/>
              </w:rPr>
              <w:t>52</w:t>
            </w:r>
            <w:r w:rsidR="00117AB2">
              <w:rPr>
                <w:noProof/>
                <w:webHidden/>
              </w:rPr>
              <w:fldChar w:fldCharType="end"/>
            </w:r>
          </w:hyperlink>
        </w:p>
        <w:p w14:paraId="2C84CC06" w14:textId="77777777" w:rsidR="00117AB2" w:rsidRDefault="001346EA">
          <w:pPr>
            <w:pStyle w:val="31"/>
            <w:tabs>
              <w:tab w:val="right" w:leader="dot" w:pos="8296"/>
            </w:tabs>
            <w:rPr>
              <w:noProof/>
              <w:sz w:val="24"/>
              <w:szCs w:val="24"/>
            </w:rPr>
          </w:pPr>
          <w:hyperlink w:anchor="_Toc489905129" w:history="1">
            <w:r w:rsidR="00117AB2" w:rsidRPr="00DC51FA">
              <w:rPr>
                <w:rStyle w:val="ac"/>
                <w:noProof/>
              </w:rPr>
              <w:t xml:space="preserve">4.4  </w:t>
            </w:r>
            <w:r w:rsidR="00117AB2" w:rsidRPr="00DC51FA">
              <w:rPr>
                <w:rStyle w:val="ac"/>
                <w:noProof/>
              </w:rPr>
              <w:t>四川省民营企业家的个人生活</w:t>
            </w:r>
            <w:r w:rsidR="00117AB2">
              <w:rPr>
                <w:noProof/>
                <w:webHidden/>
              </w:rPr>
              <w:tab/>
            </w:r>
            <w:r w:rsidR="00117AB2">
              <w:rPr>
                <w:noProof/>
                <w:webHidden/>
              </w:rPr>
              <w:fldChar w:fldCharType="begin"/>
            </w:r>
            <w:r w:rsidR="00117AB2">
              <w:rPr>
                <w:noProof/>
                <w:webHidden/>
              </w:rPr>
              <w:instrText xml:space="preserve"> PAGEREF _Toc489905129 \h </w:instrText>
            </w:r>
            <w:r w:rsidR="00117AB2">
              <w:rPr>
                <w:noProof/>
                <w:webHidden/>
              </w:rPr>
            </w:r>
            <w:r w:rsidR="00117AB2">
              <w:rPr>
                <w:noProof/>
                <w:webHidden/>
              </w:rPr>
              <w:fldChar w:fldCharType="separate"/>
            </w:r>
            <w:r w:rsidR="00EE60D0">
              <w:rPr>
                <w:noProof/>
                <w:webHidden/>
              </w:rPr>
              <w:t>54</w:t>
            </w:r>
            <w:r w:rsidR="00117AB2">
              <w:rPr>
                <w:noProof/>
                <w:webHidden/>
              </w:rPr>
              <w:fldChar w:fldCharType="end"/>
            </w:r>
          </w:hyperlink>
        </w:p>
        <w:p w14:paraId="7D93D8F1" w14:textId="77777777" w:rsidR="00117AB2" w:rsidRDefault="001346EA">
          <w:pPr>
            <w:pStyle w:val="21"/>
            <w:tabs>
              <w:tab w:val="right" w:leader="dot" w:pos="8296"/>
            </w:tabs>
            <w:rPr>
              <w:noProof/>
              <w:sz w:val="24"/>
              <w:szCs w:val="24"/>
            </w:rPr>
          </w:pPr>
          <w:hyperlink w:anchor="_Toc489905130" w:history="1">
            <w:r w:rsidR="00117AB2" w:rsidRPr="00DC51FA">
              <w:rPr>
                <w:rStyle w:val="ac"/>
                <w:noProof/>
              </w:rPr>
              <w:t xml:space="preserve">5 </w:t>
            </w:r>
            <w:r w:rsidR="00117AB2" w:rsidRPr="00DC51FA">
              <w:rPr>
                <w:rStyle w:val="ac"/>
                <w:noProof/>
              </w:rPr>
              <w:t>简要比较分析</w:t>
            </w:r>
            <w:r w:rsidR="00117AB2">
              <w:rPr>
                <w:noProof/>
                <w:webHidden/>
              </w:rPr>
              <w:tab/>
            </w:r>
            <w:r w:rsidR="00117AB2">
              <w:rPr>
                <w:noProof/>
                <w:webHidden/>
              </w:rPr>
              <w:fldChar w:fldCharType="begin"/>
            </w:r>
            <w:r w:rsidR="00117AB2">
              <w:rPr>
                <w:noProof/>
                <w:webHidden/>
              </w:rPr>
              <w:instrText xml:space="preserve"> PAGEREF _Toc489905130 \h </w:instrText>
            </w:r>
            <w:r w:rsidR="00117AB2">
              <w:rPr>
                <w:noProof/>
                <w:webHidden/>
              </w:rPr>
            </w:r>
            <w:r w:rsidR="00117AB2">
              <w:rPr>
                <w:noProof/>
                <w:webHidden/>
              </w:rPr>
              <w:fldChar w:fldCharType="separate"/>
            </w:r>
            <w:r w:rsidR="00EE60D0">
              <w:rPr>
                <w:noProof/>
                <w:webHidden/>
              </w:rPr>
              <w:t>57</w:t>
            </w:r>
            <w:r w:rsidR="00117AB2">
              <w:rPr>
                <w:noProof/>
                <w:webHidden/>
              </w:rPr>
              <w:fldChar w:fldCharType="end"/>
            </w:r>
          </w:hyperlink>
        </w:p>
        <w:p w14:paraId="2BF6A2CB" w14:textId="77777777" w:rsidR="00117AB2" w:rsidRDefault="001346EA">
          <w:pPr>
            <w:pStyle w:val="12"/>
            <w:tabs>
              <w:tab w:val="right" w:leader="dot" w:pos="8296"/>
            </w:tabs>
            <w:rPr>
              <w:noProof/>
              <w:sz w:val="24"/>
              <w:szCs w:val="24"/>
            </w:rPr>
          </w:pPr>
          <w:hyperlink w:anchor="_Toc489905131" w:history="1">
            <w:r w:rsidR="00117AB2" w:rsidRPr="00DC51FA">
              <w:rPr>
                <w:rStyle w:val="ac"/>
                <w:noProof/>
              </w:rPr>
              <w:t>第三章</w:t>
            </w:r>
            <w:r w:rsidR="00117AB2" w:rsidRPr="00DC51FA">
              <w:rPr>
                <w:rStyle w:val="ac"/>
                <w:noProof/>
              </w:rPr>
              <w:t xml:space="preserve"> </w:t>
            </w:r>
            <w:r w:rsidR="00117AB2" w:rsidRPr="00DC51FA">
              <w:rPr>
                <w:rStyle w:val="ac"/>
                <w:noProof/>
              </w:rPr>
              <w:t>民营企业家信心指数</w:t>
            </w:r>
            <w:r w:rsidR="00117AB2">
              <w:rPr>
                <w:noProof/>
                <w:webHidden/>
              </w:rPr>
              <w:tab/>
            </w:r>
            <w:r w:rsidR="00117AB2">
              <w:rPr>
                <w:noProof/>
                <w:webHidden/>
              </w:rPr>
              <w:fldChar w:fldCharType="begin"/>
            </w:r>
            <w:r w:rsidR="00117AB2">
              <w:rPr>
                <w:noProof/>
                <w:webHidden/>
              </w:rPr>
              <w:instrText xml:space="preserve"> PAGEREF _Toc489905131 \h </w:instrText>
            </w:r>
            <w:r w:rsidR="00117AB2">
              <w:rPr>
                <w:noProof/>
                <w:webHidden/>
              </w:rPr>
            </w:r>
            <w:r w:rsidR="00117AB2">
              <w:rPr>
                <w:noProof/>
                <w:webHidden/>
              </w:rPr>
              <w:fldChar w:fldCharType="separate"/>
            </w:r>
            <w:r w:rsidR="00EE60D0">
              <w:rPr>
                <w:noProof/>
                <w:webHidden/>
              </w:rPr>
              <w:t>58</w:t>
            </w:r>
            <w:r w:rsidR="00117AB2">
              <w:rPr>
                <w:noProof/>
                <w:webHidden/>
              </w:rPr>
              <w:fldChar w:fldCharType="end"/>
            </w:r>
          </w:hyperlink>
        </w:p>
        <w:p w14:paraId="2FD0085C" w14:textId="77777777" w:rsidR="00117AB2" w:rsidRDefault="001346EA">
          <w:pPr>
            <w:pStyle w:val="21"/>
            <w:tabs>
              <w:tab w:val="right" w:leader="dot" w:pos="8296"/>
            </w:tabs>
            <w:rPr>
              <w:noProof/>
              <w:sz w:val="24"/>
              <w:szCs w:val="24"/>
            </w:rPr>
          </w:pPr>
          <w:hyperlink w:anchor="_Toc489905132" w:history="1">
            <w:r w:rsidR="00117AB2" w:rsidRPr="00DC51FA">
              <w:rPr>
                <w:rStyle w:val="ac"/>
                <w:noProof/>
              </w:rPr>
              <w:t xml:space="preserve">1 </w:t>
            </w:r>
            <w:r w:rsidR="00117AB2" w:rsidRPr="00DC51FA">
              <w:rPr>
                <w:rStyle w:val="ac"/>
                <w:noProof/>
              </w:rPr>
              <w:t>民营企业信心为什么重要</w:t>
            </w:r>
            <w:r w:rsidR="00117AB2">
              <w:rPr>
                <w:noProof/>
                <w:webHidden/>
              </w:rPr>
              <w:tab/>
            </w:r>
            <w:r w:rsidR="00117AB2">
              <w:rPr>
                <w:noProof/>
                <w:webHidden/>
              </w:rPr>
              <w:fldChar w:fldCharType="begin"/>
            </w:r>
            <w:r w:rsidR="00117AB2">
              <w:rPr>
                <w:noProof/>
                <w:webHidden/>
              </w:rPr>
              <w:instrText xml:space="preserve"> PAGEREF _Toc489905132 \h </w:instrText>
            </w:r>
            <w:r w:rsidR="00117AB2">
              <w:rPr>
                <w:noProof/>
                <w:webHidden/>
              </w:rPr>
            </w:r>
            <w:r w:rsidR="00117AB2">
              <w:rPr>
                <w:noProof/>
                <w:webHidden/>
              </w:rPr>
              <w:fldChar w:fldCharType="separate"/>
            </w:r>
            <w:r w:rsidR="00EE60D0">
              <w:rPr>
                <w:noProof/>
                <w:webHidden/>
              </w:rPr>
              <w:t>58</w:t>
            </w:r>
            <w:r w:rsidR="00117AB2">
              <w:rPr>
                <w:noProof/>
                <w:webHidden/>
              </w:rPr>
              <w:fldChar w:fldCharType="end"/>
            </w:r>
          </w:hyperlink>
        </w:p>
        <w:p w14:paraId="5ADD7741" w14:textId="77777777" w:rsidR="00117AB2" w:rsidRDefault="001346EA">
          <w:pPr>
            <w:pStyle w:val="21"/>
            <w:tabs>
              <w:tab w:val="right" w:leader="dot" w:pos="8296"/>
            </w:tabs>
            <w:rPr>
              <w:noProof/>
              <w:sz w:val="24"/>
              <w:szCs w:val="24"/>
            </w:rPr>
          </w:pPr>
          <w:hyperlink w:anchor="_Toc489905133" w:history="1">
            <w:r w:rsidR="00117AB2" w:rsidRPr="00DC51FA">
              <w:rPr>
                <w:rStyle w:val="ac"/>
                <w:noProof/>
              </w:rPr>
              <w:t xml:space="preserve">2 </w:t>
            </w:r>
            <w:r w:rsidR="00117AB2" w:rsidRPr="00DC51FA">
              <w:rPr>
                <w:rStyle w:val="ac"/>
                <w:noProof/>
              </w:rPr>
              <w:t>民营企业信心指数设计</w:t>
            </w:r>
            <w:r w:rsidR="00117AB2">
              <w:rPr>
                <w:noProof/>
                <w:webHidden/>
              </w:rPr>
              <w:tab/>
            </w:r>
            <w:r w:rsidR="00117AB2">
              <w:rPr>
                <w:noProof/>
                <w:webHidden/>
              </w:rPr>
              <w:fldChar w:fldCharType="begin"/>
            </w:r>
            <w:r w:rsidR="00117AB2">
              <w:rPr>
                <w:noProof/>
                <w:webHidden/>
              </w:rPr>
              <w:instrText xml:space="preserve"> PAGEREF _Toc489905133 \h </w:instrText>
            </w:r>
            <w:r w:rsidR="00117AB2">
              <w:rPr>
                <w:noProof/>
                <w:webHidden/>
              </w:rPr>
            </w:r>
            <w:r w:rsidR="00117AB2">
              <w:rPr>
                <w:noProof/>
                <w:webHidden/>
              </w:rPr>
              <w:fldChar w:fldCharType="separate"/>
            </w:r>
            <w:r w:rsidR="00EE60D0">
              <w:rPr>
                <w:noProof/>
                <w:webHidden/>
              </w:rPr>
              <w:t>58</w:t>
            </w:r>
            <w:r w:rsidR="00117AB2">
              <w:rPr>
                <w:noProof/>
                <w:webHidden/>
              </w:rPr>
              <w:fldChar w:fldCharType="end"/>
            </w:r>
          </w:hyperlink>
        </w:p>
        <w:p w14:paraId="7D34DD8A" w14:textId="77777777" w:rsidR="00117AB2" w:rsidRDefault="001346EA">
          <w:pPr>
            <w:pStyle w:val="21"/>
            <w:tabs>
              <w:tab w:val="right" w:leader="dot" w:pos="8296"/>
            </w:tabs>
            <w:rPr>
              <w:noProof/>
              <w:sz w:val="24"/>
              <w:szCs w:val="24"/>
            </w:rPr>
          </w:pPr>
          <w:hyperlink w:anchor="_Toc489905134" w:history="1">
            <w:r w:rsidR="00117AB2" w:rsidRPr="00DC51FA">
              <w:rPr>
                <w:rStyle w:val="ac"/>
                <w:noProof/>
              </w:rPr>
              <w:t xml:space="preserve">3 </w:t>
            </w:r>
            <w:r w:rsidR="00117AB2" w:rsidRPr="00DC51FA">
              <w:rPr>
                <w:rStyle w:val="ac"/>
                <w:noProof/>
              </w:rPr>
              <w:t>民营企业家信心指数得分</w:t>
            </w:r>
            <w:r w:rsidR="00117AB2">
              <w:rPr>
                <w:noProof/>
                <w:webHidden/>
              </w:rPr>
              <w:tab/>
            </w:r>
            <w:r w:rsidR="00117AB2">
              <w:rPr>
                <w:noProof/>
                <w:webHidden/>
              </w:rPr>
              <w:fldChar w:fldCharType="begin"/>
            </w:r>
            <w:r w:rsidR="00117AB2">
              <w:rPr>
                <w:noProof/>
                <w:webHidden/>
              </w:rPr>
              <w:instrText xml:space="preserve"> PAGEREF _Toc489905134 \h </w:instrText>
            </w:r>
            <w:r w:rsidR="00117AB2">
              <w:rPr>
                <w:noProof/>
                <w:webHidden/>
              </w:rPr>
            </w:r>
            <w:r w:rsidR="00117AB2">
              <w:rPr>
                <w:noProof/>
                <w:webHidden/>
              </w:rPr>
              <w:fldChar w:fldCharType="separate"/>
            </w:r>
            <w:r w:rsidR="00EE60D0">
              <w:rPr>
                <w:noProof/>
                <w:webHidden/>
              </w:rPr>
              <w:t>59</w:t>
            </w:r>
            <w:r w:rsidR="00117AB2">
              <w:rPr>
                <w:noProof/>
                <w:webHidden/>
              </w:rPr>
              <w:fldChar w:fldCharType="end"/>
            </w:r>
          </w:hyperlink>
        </w:p>
        <w:p w14:paraId="7023EAAB" w14:textId="77777777" w:rsidR="00117AB2" w:rsidRDefault="001346EA">
          <w:pPr>
            <w:pStyle w:val="21"/>
            <w:tabs>
              <w:tab w:val="right" w:leader="dot" w:pos="8296"/>
            </w:tabs>
            <w:rPr>
              <w:noProof/>
              <w:sz w:val="24"/>
              <w:szCs w:val="24"/>
            </w:rPr>
          </w:pPr>
          <w:hyperlink w:anchor="_Toc489905135" w:history="1">
            <w:r w:rsidR="00117AB2" w:rsidRPr="00DC51FA">
              <w:rPr>
                <w:rStyle w:val="ac"/>
                <w:noProof/>
              </w:rPr>
              <w:t xml:space="preserve">4 </w:t>
            </w:r>
            <w:r w:rsidR="00117AB2" w:rsidRPr="00DC51FA">
              <w:rPr>
                <w:rStyle w:val="ac"/>
                <w:noProof/>
              </w:rPr>
              <w:t>民营企业信心指数重点省份分析</w:t>
            </w:r>
            <w:r w:rsidR="00117AB2">
              <w:rPr>
                <w:noProof/>
                <w:webHidden/>
              </w:rPr>
              <w:tab/>
            </w:r>
            <w:r w:rsidR="00117AB2">
              <w:rPr>
                <w:noProof/>
                <w:webHidden/>
              </w:rPr>
              <w:fldChar w:fldCharType="begin"/>
            </w:r>
            <w:r w:rsidR="00117AB2">
              <w:rPr>
                <w:noProof/>
                <w:webHidden/>
              </w:rPr>
              <w:instrText xml:space="preserve"> PAGEREF _Toc489905135 \h </w:instrText>
            </w:r>
            <w:r w:rsidR="00117AB2">
              <w:rPr>
                <w:noProof/>
                <w:webHidden/>
              </w:rPr>
            </w:r>
            <w:r w:rsidR="00117AB2">
              <w:rPr>
                <w:noProof/>
                <w:webHidden/>
              </w:rPr>
              <w:fldChar w:fldCharType="separate"/>
            </w:r>
            <w:r w:rsidR="00EE60D0">
              <w:rPr>
                <w:noProof/>
                <w:webHidden/>
              </w:rPr>
              <w:t>61</w:t>
            </w:r>
            <w:r w:rsidR="00117AB2">
              <w:rPr>
                <w:noProof/>
                <w:webHidden/>
              </w:rPr>
              <w:fldChar w:fldCharType="end"/>
            </w:r>
          </w:hyperlink>
        </w:p>
        <w:p w14:paraId="2CEEA5EC" w14:textId="77777777" w:rsidR="00117AB2" w:rsidRDefault="001346EA">
          <w:pPr>
            <w:pStyle w:val="21"/>
            <w:tabs>
              <w:tab w:val="right" w:leader="dot" w:pos="8296"/>
            </w:tabs>
            <w:rPr>
              <w:noProof/>
              <w:sz w:val="24"/>
              <w:szCs w:val="24"/>
            </w:rPr>
          </w:pPr>
          <w:hyperlink w:anchor="_Toc489905136" w:history="1">
            <w:r w:rsidR="00117AB2" w:rsidRPr="00DC51FA">
              <w:rPr>
                <w:rStyle w:val="ac"/>
                <w:noProof/>
              </w:rPr>
              <w:t xml:space="preserve">5 </w:t>
            </w:r>
            <w:r w:rsidR="00117AB2" w:rsidRPr="00DC51FA">
              <w:rPr>
                <w:rStyle w:val="ac"/>
                <w:noProof/>
              </w:rPr>
              <w:t>民营企业家的信心与民营企业生存发展环境</w:t>
            </w:r>
            <w:r w:rsidR="00117AB2">
              <w:rPr>
                <w:noProof/>
                <w:webHidden/>
              </w:rPr>
              <w:tab/>
            </w:r>
            <w:r w:rsidR="00117AB2">
              <w:rPr>
                <w:noProof/>
                <w:webHidden/>
              </w:rPr>
              <w:fldChar w:fldCharType="begin"/>
            </w:r>
            <w:r w:rsidR="00117AB2">
              <w:rPr>
                <w:noProof/>
                <w:webHidden/>
              </w:rPr>
              <w:instrText xml:space="preserve"> PAGEREF _Toc489905136 \h </w:instrText>
            </w:r>
            <w:r w:rsidR="00117AB2">
              <w:rPr>
                <w:noProof/>
                <w:webHidden/>
              </w:rPr>
            </w:r>
            <w:r w:rsidR="00117AB2">
              <w:rPr>
                <w:noProof/>
                <w:webHidden/>
              </w:rPr>
              <w:fldChar w:fldCharType="separate"/>
            </w:r>
            <w:r w:rsidR="00EE60D0">
              <w:rPr>
                <w:noProof/>
                <w:webHidden/>
              </w:rPr>
              <w:t>62</w:t>
            </w:r>
            <w:r w:rsidR="00117AB2">
              <w:rPr>
                <w:noProof/>
                <w:webHidden/>
              </w:rPr>
              <w:fldChar w:fldCharType="end"/>
            </w:r>
          </w:hyperlink>
        </w:p>
        <w:p w14:paraId="5A6015B1" w14:textId="77777777" w:rsidR="00117AB2" w:rsidRDefault="001346EA">
          <w:pPr>
            <w:pStyle w:val="12"/>
            <w:tabs>
              <w:tab w:val="right" w:leader="dot" w:pos="8296"/>
            </w:tabs>
            <w:rPr>
              <w:noProof/>
              <w:sz w:val="24"/>
              <w:szCs w:val="24"/>
            </w:rPr>
          </w:pPr>
          <w:hyperlink w:anchor="_Toc489905137" w:history="1">
            <w:r w:rsidR="00117AB2" w:rsidRPr="00DC51FA">
              <w:rPr>
                <w:rStyle w:val="ac"/>
                <w:noProof/>
              </w:rPr>
              <w:t>第四章</w:t>
            </w:r>
            <w:r w:rsidR="00117AB2" w:rsidRPr="00DC51FA">
              <w:rPr>
                <w:rStyle w:val="ac"/>
                <w:noProof/>
              </w:rPr>
              <w:t xml:space="preserve"> </w:t>
            </w:r>
            <w:r w:rsidR="00117AB2" w:rsidRPr="00DC51FA">
              <w:rPr>
                <w:rStyle w:val="ac"/>
                <w:noProof/>
              </w:rPr>
              <w:t>调研结论和政策建议</w:t>
            </w:r>
            <w:r w:rsidR="00117AB2">
              <w:rPr>
                <w:noProof/>
                <w:webHidden/>
              </w:rPr>
              <w:tab/>
            </w:r>
            <w:r w:rsidR="00117AB2">
              <w:rPr>
                <w:noProof/>
                <w:webHidden/>
              </w:rPr>
              <w:fldChar w:fldCharType="begin"/>
            </w:r>
            <w:r w:rsidR="00117AB2">
              <w:rPr>
                <w:noProof/>
                <w:webHidden/>
              </w:rPr>
              <w:instrText xml:space="preserve"> PAGEREF _Toc489905137 \h </w:instrText>
            </w:r>
            <w:r w:rsidR="00117AB2">
              <w:rPr>
                <w:noProof/>
                <w:webHidden/>
              </w:rPr>
            </w:r>
            <w:r w:rsidR="00117AB2">
              <w:rPr>
                <w:noProof/>
                <w:webHidden/>
              </w:rPr>
              <w:fldChar w:fldCharType="separate"/>
            </w:r>
            <w:r w:rsidR="00EE60D0">
              <w:rPr>
                <w:noProof/>
                <w:webHidden/>
              </w:rPr>
              <w:t>66</w:t>
            </w:r>
            <w:r w:rsidR="00117AB2">
              <w:rPr>
                <w:noProof/>
                <w:webHidden/>
              </w:rPr>
              <w:fldChar w:fldCharType="end"/>
            </w:r>
          </w:hyperlink>
        </w:p>
        <w:p w14:paraId="332D01AA" w14:textId="77777777" w:rsidR="00117AB2" w:rsidRDefault="001346EA">
          <w:pPr>
            <w:pStyle w:val="21"/>
            <w:tabs>
              <w:tab w:val="right" w:leader="dot" w:pos="8296"/>
            </w:tabs>
            <w:rPr>
              <w:noProof/>
              <w:sz w:val="24"/>
              <w:szCs w:val="24"/>
            </w:rPr>
          </w:pPr>
          <w:hyperlink w:anchor="_Toc489905138" w:history="1">
            <w:r w:rsidR="00117AB2" w:rsidRPr="00DC51FA">
              <w:rPr>
                <w:rStyle w:val="ac"/>
                <w:noProof/>
              </w:rPr>
              <w:t xml:space="preserve">1 </w:t>
            </w:r>
            <w:r w:rsidR="00117AB2" w:rsidRPr="00DC51FA">
              <w:rPr>
                <w:rStyle w:val="ac"/>
                <w:noProof/>
              </w:rPr>
              <w:t>调研结论</w:t>
            </w:r>
            <w:r w:rsidR="00117AB2">
              <w:rPr>
                <w:noProof/>
                <w:webHidden/>
              </w:rPr>
              <w:tab/>
            </w:r>
            <w:r w:rsidR="00117AB2">
              <w:rPr>
                <w:noProof/>
                <w:webHidden/>
              </w:rPr>
              <w:fldChar w:fldCharType="begin"/>
            </w:r>
            <w:r w:rsidR="00117AB2">
              <w:rPr>
                <w:noProof/>
                <w:webHidden/>
              </w:rPr>
              <w:instrText xml:space="preserve"> PAGEREF _Toc489905138 \h </w:instrText>
            </w:r>
            <w:r w:rsidR="00117AB2">
              <w:rPr>
                <w:noProof/>
                <w:webHidden/>
              </w:rPr>
            </w:r>
            <w:r w:rsidR="00117AB2">
              <w:rPr>
                <w:noProof/>
                <w:webHidden/>
              </w:rPr>
              <w:fldChar w:fldCharType="separate"/>
            </w:r>
            <w:r w:rsidR="00EE60D0">
              <w:rPr>
                <w:noProof/>
                <w:webHidden/>
              </w:rPr>
              <w:t>66</w:t>
            </w:r>
            <w:r w:rsidR="00117AB2">
              <w:rPr>
                <w:noProof/>
                <w:webHidden/>
              </w:rPr>
              <w:fldChar w:fldCharType="end"/>
            </w:r>
          </w:hyperlink>
        </w:p>
        <w:p w14:paraId="60A5B2D8" w14:textId="77777777" w:rsidR="00117AB2" w:rsidRDefault="001346EA">
          <w:pPr>
            <w:pStyle w:val="21"/>
            <w:tabs>
              <w:tab w:val="right" w:leader="dot" w:pos="8296"/>
            </w:tabs>
            <w:rPr>
              <w:noProof/>
              <w:sz w:val="24"/>
              <w:szCs w:val="24"/>
            </w:rPr>
          </w:pPr>
          <w:hyperlink w:anchor="_Toc489905139" w:history="1">
            <w:r w:rsidR="00117AB2" w:rsidRPr="00DC51FA">
              <w:rPr>
                <w:rStyle w:val="ac"/>
                <w:noProof/>
              </w:rPr>
              <w:t xml:space="preserve">2 </w:t>
            </w:r>
            <w:r w:rsidR="00117AB2" w:rsidRPr="00DC51FA">
              <w:rPr>
                <w:rStyle w:val="ac"/>
                <w:noProof/>
              </w:rPr>
              <w:t>政策建议</w:t>
            </w:r>
            <w:r w:rsidR="00117AB2">
              <w:rPr>
                <w:noProof/>
                <w:webHidden/>
              </w:rPr>
              <w:tab/>
            </w:r>
            <w:r w:rsidR="00117AB2">
              <w:rPr>
                <w:noProof/>
                <w:webHidden/>
              </w:rPr>
              <w:fldChar w:fldCharType="begin"/>
            </w:r>
            <w:r w:rsidR="00117AB2">
              <w:rPr>
                <w:noProof/>
                <w:webHidden/>
              </w:rPr>
              <w:instrText xml:space="preserve"> PAGEREF _Toc489905139 \h </w:instrText>
            </w:r>
            <w:r w:rsidR="00117AB2">
              <w:rPr>
                <w:noProof/>
                <w:webHidden/>
              </w:rPr>
            </w:r>
            <w:r w:rsidR="00117AB2">
              <w:rPr>
                <w:noProof/>
                <w:webHidden/>
              </w:rPr>
              <w:fldChar w:fldCharType="separate"/>
            </w:r>
            <w:r w:rsidR="00EE60D0">
              <w:rPr>
                <w:noProof/>
                <w:webHidden/>
              </w:rPr>
              <w:t>68</w:t>
            </w:r>
            <w:r w:rsidR="00117AB2">
              <w:rPr>
                <w:noProof/>
                <w:webHidden/>
              </w:rPr>
              <w:fldChar w:fldCharType="end"/>
            </w:r>
          </w:hyperlink>
        </w:p>
        <w:p w14:paraId="4FCAEB60" w14:textId="77777777" w:rsidR="00117AB2" w:rsidRDefault="001346EA">
          <w:pPr>
            <w:pStyle w:val="12"/>
            <w:tabs>
              <w:tab w:val="right" w:leader="dot" w:pos="8296"/>
            </w:tabs>
            <w:rPr>
              <w:noProof/>
              <w:sz w:val="24"/>
              <w:szCs w:val="24"/>
            </w:rPr>
          </w:pPr>
          <w:hyperlink w:anchor="_Toc489905140" w:history="1">
            <w:r w:rsidR="00117AB2" w:rsidRPr="00DC51FA">
              <w:rPr>
                <w:rStyle w:val="ac"/>
                <w:noProof/>
              </w:rPr>
              <w:t>附录：问卷</w:t>
            </w:r>
            <w:r w:rsidR="00117AB2">
              <w:rPr>
                <w:noProof/>
                <w:webHidden/>
              </w:rPr>
              <w:tab/>
            </w:r>
            <w:r w:rsidR="00117AB2">
              <w:rPr>
                <w:noProof/>
                <w:webHidden/>
              </w:rPr>
              <w:fldChar w:fldCharType="begin"/>
            </w:r>
            <w:r w:rsidR="00117AB2">
              <w:rPr>
                <w:noProof/>
                <w:webHidden/>
              </w:rPr>
              <w:instrText xml:space="preserve"> PAGEREF _Toc489905140 \h </w:instrText>
            </w:r>
            <w:r w:rsidR="00117AB2">
              <w:rPr>
                <w:noProof/>
                <w:webHidden/>
              </w:rPr>
            </w:r>
            <w:r w:rsidR="00117AB2">
              <w:rPr>
                <w:noProof/>
                <w:webHidden/>
              </w:rPr>
              <w:fldChar w:fldCharType="separate"/>
            </w:r>
            <w:r w:rsidR="00EE60D0">
              <w:rPr>
                <w:noProof/>
                <w:webHidden/>
              </w:rPr>
              <w:t>71</w:t>
            </w:r>
            <w:r w:rsidR="00117AB2">
              <w:rPr>
                <w:noProof/>
                <w:webHidden/>
              </w:rPr>
              <w:fldChar w:fldCharType="end"/>
            </w:r>
          </w:hyperlink>
        </w:p>
        <w:p w14:paraId="3D5B7316" w14:textId="77777777" w:rsidR="000330D6" w:rsidRDefault="000330D6">
          <w:r>
            <w:rPr>
              <w:b/>
              <w:bCs/>
              <w:lang w:val="zh-CN"/>
            </w:rPr>
            <w:fldChar w:fldCharType="end"/>
          </w:r>
        </w:p>
      </w:sdtContent>
    </w:sdt>
    <w:p w14:paraId="785AF405" w14:textId="77777777" w:rsidR="00194CE2" w:rsidRDefault="005401E2" w:rsidP="005E12DA">
      <w:pPr>
        <w:pStyle w:val="1"/>
      </w:pPr>
      <w:r>
        <w:br w:type="column"/>
      </w:r>
      <w:bookmarkStart w:id="2" w:name="_Toc489905101"/>
      <w:r w:rsidR="00F40FF6">
        <w:rPr>
          <w:rFonts w:hint="eastAsia"/>
        </w:rPr>
        <w:lastRenderedPageBreak/>
        <w:t>引言</w:t>
      </w:r>
      <w:bookmarkEnd w:id="2"/>
      <w:r w:rsidR="00C177C7">
        <w:rPr>
          <w:rFonts w:hint="eastAsia"/>
        </w:rPr>
        <w:t xml:space="preserve"> </w:t>
      </w:r>
    </w:p>
    <w:p w14:paraId="54506CA2" w14:textId="77777777" w:rsidR="009F788E" w:rsidRPr="00F40FF6" w:rsidRDefault="009F788E" w:rsidP="00F40FF6">
      <w:r w:rsidRPr="00F40FF6">
        <w:tab/>
      </w:r>
    </w:p>
    <w:p w14:paraId="2C6476C4" w14:textId="77777777" w:rsidR="00D741AE" w:rsidRPr="00D741AE" w:rsidRDefault="00D741AE" w:rsidP="00D741AE">
      <w:pPr>
        <w:ind w:firstLine="420"/>
      </w:pPr>
      <w:r w:rsidRPr="00D741AE">
        <w:t>民间投资是稳增长、调结构、促就业的最重要支撑力量。根据</w:t>
      </w:r>
      <w:r w:rsidRPr="00D741AE">
        <w:t>2016</w:t>
      </w:r>
      <w:r w:rsidRPr="00D741AE">
        <w:t>年</w:t>
      </w:r>
      <w:r w:rsidRPr="00D741AE">
        <w:t>7</w:t>
      </w:r>
      <w:r w:rsidRPr="00D741AE">
        <w:t>月</w:t>
      </w:r>
      <w:r w:rsidRPr="00D741AE">
        <w:t>1</w:t>
      </w:r>
      <w:r w:rsidRPr="00D741AE">
        <w:t>日《国务院办公厅关于进一步做好民间投资有关工作的通知》，民营企业创造了</w:t>
      </w:r>
      <w:r w:rsidRPr="00D741AE">
        <w:t>60%</w:t>
      </w:r>
      <w:r w:rsidRPr="00D741AE">
        <w:t>左右的国内生产总值、</w:t>
      </w:r>
      <w:r w:rsidRPr="00D741AE">
        <w:t>80%</w:t>
      </w:r>
      <w:r w:rsidRPr="00D741AE">
        <w:t>左右的社会就业，民间投资已占到全社会固定资产投资的</w:t>
      </w:r>
      <w:r w:rsidRPr="00D741AE">
        <w:t>60%</w:t>
      </w:r>
      <w:r w:rsidRPr="00D741AE">
        <w:t>以上。这大概是我国最高层首次正式公布民营企业创造</w:t>
      </w:r>
      <w:r w:rsidRPr="00D741AE">
        <w:t>GDP</w:t>
      </w:r>
      <w:r w:rsidRPr="00D741AE">
        <w:t>的份额。如果考虑影子经济因素（它没有在</w:t>
      </w:r>
      <w:r w:rsidRPr="00D741AE">
        <w:t>GDP</w:t>
      </w:r>
      <w:r w:rsidRPr="00D741AE">
        <w:t>中体现），民营企业的份额实际上会更大。长期以来，中国经济最有活力的部门就是民营经济部门。民营企业立足私人产权，依托开放市场，践行契约自由，奉行责任原则。它们是产权主体，市场主体，契约主体，责任主体。能否保持民营企业的活力，其实决定了中国经济是否能够长远稳定发展。</w:t>
      </w:r>
    </w:p>
    <w:p w14:paraId="252D16F8" w14:textId="77777777" w:rsidR="00D741AE" w:rsidRDefault="00D741AE" w:rsidP="00D741AE"/>
    <w:p w14:paraId="4DD6F2CC" w14:textId="520F0514" w:rsidR="00D741AE" w:rsidRDefault="00D741AE" w:rsidP="00D741AE">
      <w:pPr>
        <w:ind w:firstLine="420"/>
      </w:pPr>
      <w:r w:rsidRPr="00D741AE">
        <w:t>2011</w:t>
      </w:r>
      <w:r w:rsidRPr="00D741AE">
        <w:t>年以来中国经济增长开始趋缓，民营企业家信心开始下降，民营企业生存发展环境也有所恶化。还存在大量资本外逃的现象。民营企业家对本企业、本行业和中国经济的信心对于企业投资和中国经济的长期发展至关重要。在</w:t>
      </w:r>
      <w:r w:rsidRPr="00D741AE">
        <w:t>2015</w:t>
      </w:r>
      <w:r w:rsidRPr="00D741AE">
        <w:t>年的</w:t>
      </w:r>
      <w:r w:rsidR="006E78E6">
        <w:t>民营企业</w:t>
      </w:r>
      <w:r w:rsidRPr="00D741AE">
        <w:t>生存发展环境报告当中，本课题组对浙江和广东两地的企业走访和问卷调查结果显示，有超过</w:t>
      </w:r>
      <w:r w:rsidRPr="00D741AE">
        <w:t>30%</w:t>
      </w:r>
      <w:r w:rsidRPr="00D741AE">
        <w:t>的民营企业家有着移民的愿望。</w:t>
      </w:r>
    </w:p>
    <w:p w14:paraId="4A2D599F" w14:textId="77777777" w:rsidR="00D741AE" w:rsidRDefault="00D741AE" w:rsidP="00D741AE">
      <w:pPr>
        <w:ind w:firstLine="420"/>
      </w:pPr>
    </w:p>
    <w:p w14:paraId="111A1B49" w14:textId="5E02075B" w:rsidR="00D741AE" w:rsidRPr="00D741AE" w:rsidRDefault="00D741AE">
      <w:pPr>
        <w:ind w:firstLine="420"/>
      </w:pPr>
      <w:r w:rsidRPr="00D741AE">
        <w:t>中国民营企业家的生存与发展环境问题也引起了我国决策层的重视。也正因为如此，近年来，政府不时出台一些促进非公经济发展的政策。</w:t>
      </w:r>
      <w:r>
        <w:rPr>
          <w:rFonts w:ascii="inherit" w:hAnsi="inherit"/>
          <w:color w:val="000000"/>
          <w:szCs w:val="21"/>
        </w:rPr>
        <w:t>较早的政策包括国务院</w:t>
      </w:r>
      <w:r>
        <w:rPr>
          <w:rFonts w:ascii="inherit" w:hAnsi="inherit"/>
          <w:color w:val="000000"/>
          <w:szCs w:val="21"/>
        </w:rPr>
        <w:t>2005</w:t>
      </w:r>
      <w:r>
        <w:rPr>
          <w:rFonts w:ascii="inherit" w:hAnsi="inherit"/>
          <w:color w:val="000000"/>
          <w:szCs w:val="21"/>
        </w:rPr>
        <w:t>年</w:t>
      </w:r>
      <w:r>
        <w:rPr>
          <w:rFonts w:ascii="inherit" w:hAnsi="inherit"/>
          <w:color w:val="000000"/>
          <w:szCs w:val="21"/>
        </w:rPr>
        <w:t>2</w:t>
      </w:r>
      <w:r>
        <w:rPr>
          <w:rFonts w:ascii="inherit" w:hAnsi="inherit"/>
          <w:color w:val="000000"/>
          <w:szCs w:val="21"/>
        </w:rPr>
        <w:t>月</w:t>
      </w:r>
      <w:r>
        <w:rPr>
          <w:rFonts w:ascii="inherit" w:hAnsi="inherit"/>
          <w:color w:val="000000"/>
          <w:szCs w:val="21"/>
        </w:rPr>
        <w:t>19</w:t>
      </w:r>
      <w:r>
        <w:rPr>
          <w:rFonts w:ascii="inherit" w:hAnsi="inherit"/>
          <w:color w:val="000000"/>
          <w:szCs w:val="21"/>
        </w:rPr>
        <w:t>日发布的《《国务院鼓励支持非公有制经济发展的若干意见》》（</w:t>
      </w:r>
      <w:r>
        <w:rPr>
          <w:rFonts w:ascii="inherit" w:hAnsi="inherit"/>
          <w:color w:val="000000"/>
          <w:szCs w:val="21"/>
        </w:rPr>
        <w:t>“</w:t>
      </w:r>
      <w:r>
        <w:rPr>
          <w:rFonts w:ascii="inherit" w:hAnsi="inherit"/>
          <w:color w:val="000000"/>
          <w:szCs w:val="21"/>
        </w:rPr>
        <w:t>三十六条</w:t>
      </w:r>
      <w:r>
        <w:rPr>
          <w:rFonts w:ascii="inherit" w:hAnsi="inherit"/>
          <w:color w:val="000000"/>
          <w:szCs w:val="21"/>
        </w:rPr>
        <w:t>”</w:t>
      </w:r>
      <w:r>
        <w:rPr>
          <w:rFonts w:ascii="inherit" w:hAnsi="inherit"/>
          <w:color w:val="000000"/>
          <w:szCs w:val="21"/>
        </w:rPr>
        <w:t>）和国务院</w:t>
      </w:r>
      <w:r>
        <w:rPr>
          <w:rFonts w:ascii="inherit" w:hAnsi="inherit"/>
          <w:color w:val="000000"/>
          <w:szCs w:val="21"/>
        </w:rPr>
        <w:t>2012</w:t>
      </w:r>
      <w:r>
        <w:rPr>
          <w:rFonts w:ascii="inherit" w:hAnsi="inherit"/>
          <w:color w:val="000000"/>
          <w:szCs w:val="21"/>
        </w:rPr>
        <w:t>年</w:t>
      </w:r>
      <w:r>
        <w:rPr>
          <w:rFonts w:ascii="inherit" w:hAnsi="inherit"/>
          <w:color w:val="000000"/>
          <w:szCs w:val="21"/>
        </w:rPr>
        <w:t>3</w:t>
      </w:r>
      <w:r>
        <w:rPr>
          <w:rFonts w:ascii="inherit" w:hAnsi="inherit"/>
          <w:color w:val="000000"/>
          <w:szCs w:val="21"/>
        </w:rPr>
        <w:t>月</w:t>
      </w:r>
      <w:r>
        <w:rPr>
          <w:rFonts w:ascii="inherit" w:hAnsi="inherit"/>
          <w:color w:val="000000"/>
          <w:szCs w:val="21"/>
        </w:rPr>
        <w:t>19</w:t>
      </w:r>
      <w:r>
        <w:rPr>
          <w:rFonts w:ascii="inherit" w:hAnsi="inherit"/>
          <w:color w:val="000000"/>
          <w:szCs w:val="21"/>
        </w:rPr>
        <w:t>日发布的《国务院关于鼓励和引导民间投资健康发展的若干意见》（</w:t>
      </w:r>
      <w:r>
        <w:rPr>
          <w:rFonts w:ascii="inherit" w:hAnsi="inherit"/>
          <w:color w:val="000000"/>
          <w:szCs w:val="21"/>
        </w:rPr>
        <w:t>“</w:t>
      </w:r>
      <w:r>
        <w:rPr>
          <w:rFonts w:ascii="inherit" w:hAnsi="inherit"/>
          <w:color w:val="000000"/>
          <w:szCs w:val="21"/>
        </w:rPr>
        <w:t>新三十六条</w:t>
      </w:r>
      <w:r>
        <w:rPr>
          <w:rFonts w:ascii="inherit" w:hAnsi="inherit"/>
          <w:color w:val="000000"/>
          <w:szCs w:val="21"/>
        </w:rPr>
        <w:t>”</w:t>
      </w:r>
      <w:r>
        <w:rPr>
          <w:rFonts w:ascii="inherit" w:hAnsi="inherit"/>
          <w:color w:val="000000"/>
          <w:szCs w:val="21"/>
        </w:rPr>
        <w:t>）。</w:t>
      </w:r>
      <w:r w:rsidRPr="00D741AE">
        <w:t>和国务院</w:t>
      </w:r>
      <w:r w:rsidRPr="00D741AE">
        <w:t>2012</w:t>
      </w:r>
      <w:r w:rsidRPr="00D741AE">
        <w:t>年</w:t>
      </w:r>
      <w:r w:rsidRPr="00D741AE">
        <w:t>3</w:t>
      </w:r>
      <w:r w:rsidRPr="00D741AE">
        <w:t>月</w:t>
      </w:r>
      <w:r w:rsidRPr="00D741AE">
        <w:t>19</w:t>
      </w:r>
      <w:r w:rsidRPr="00D741AE">
        <w:t>日发布的《国务院关于鼓励和引导民间投资健康发展的若干意见》（</w:t>
      </w:r>
      <w:r w:rsidRPr="00D741AE">
        <w:t>“</w:t>
      </w:r>
      <w:r w:rsidRPr="00D741AE">
        <w:t>新三十六条</w:t>
      </w:r>
      <w:r w:rsidRPr="00D741AE">
        <w:t>”</w:t>
      </w:r>
      <w:r w:rsidRPr="00D741AE">
        <w:t>）。而在近期，促进民营企业发展的政策力度更是在不断加码。</w:t>
      </w:r>
      <w:r w:rsidRPr="00D741AE">
        <w:t>2015</w:t>
      </w:r>
      <w:r w:rsidRPr="00D741AE">
        <w:t>年</w:t>
      </w:r>
      <w:r w:rsidRPr="00D741AE">
        <w:t>12</w:t>
      </w:r>
      <w:r w:rsidRPr="00D741AE">
        <w:t>月</w:t>
      </w:r>
      <w:r w:rsidRPr="00D741AE">
        <w:t>22</w:t>
      </w:r>
      <w:r w:rsidRPr="00D741AE">
        <w:t>日中央经济工作会议提出推行以去产能、去库存、去杠杆、降成本、补短板为重点的供给侧结构性改革。</w:t>
      </w:r>
      <w:r w:rsidRPr="00D741AE">
        <w:t>2016</w:t>
      </w:r>
      <w:r w:rsidRPr="00D741AE">
        <w:t>年</w:t>
      </w:r>
      <w:r w:rsidRPr="00D741AE">
        <w:t>7</w:t>
      </w:r>
      <w:r w:rsidRPr="00D741AE">
        <w:t>月</w:t>
      </w:r>
      <w:r w:rsidRPr="00D741AE">
        <w:t>1</w:t>
      </w:r>
      <w:r w:rsidRPr="00D741AE">
        <w:t>日国务院办公厅发布《国务院办公厅关于进一步做好民间投资有关工作的通知》，</w:t>
      </w:r>
      <w:r w:rsidRPr="00D741AE">
        <w:t>2016</w:t>
      </w:r>
      <w:r w:rsidRPr="00D741AE">
        <w:t>年</w:t>
      </w:r>
      <w:r w:rsidRPr="00D741AE">
        <w:t>11</w:t>
      </w:r>
      <w:r w:rsidRPr="00D741AE">
        <w:t>月</w:t>
      </w:r>
      <w:r w:rsidRPr="00D741AE">
        <w:t>27</w:t>
      </w:r>
      <w:r w:rsidRPr="00D741AE">
        <w:t>日中共中央国务院甚至出台了《中共中央国务院关于完善产权保护制度依法保护产权的意见》。</w:t>
      </w:r>
      <w:r w:rsidRPr="00D741AE">
        <w:t>2017</w:t>
      </w:r>
      <w:r w:rsidRPr="00D741AE">
        <w:t>年</w:t>
      </w:r>
      <w:r w:rsidRPr="00D741AE">
        <w:t>3</w:t>
      </w:r>
      <w:r w:rsidRPr="00D741AE">
        <w:t>月</w:t>
      </w:r>
      <w:r w:rsidRPr="00D741AE">
        <w:t>5</w:t>
      </w:r>
      <w:r w:rsidRPr="00D741AE">
        <w:t>日李克强总理在政府工作报告提出</w:t>
      </w:r>
      <w:r w:rsidRPr="00D741AE">
        <w:t xml:space="preserve"> “</w:t>
      </w:r>
      <w:r w:rsidRPr="00D741AE">
        <w:t>加强产权保护制度建设。保护产权就是保护劳动、保护发明创造、保护和发展生产力。要加快完善产权保护制度，依法保障各种所有制经济组织和公民财产权，激励人们创业创新创富，激发和保护企业家精神，使企业家安心经营、放心投资。对于侵害企业和公民产权的行为，必须严肃查处、有错必纠。</w:t>
      </w:r>
      <w:r w:rsidRPr="00D741AE">
        <w:t>2017</w:t>
      </w:r>
      <w:r w:rsidRPr="00D741AE">
        <w:t>年</w:t>
      </w:r>
      <w:r w:rsidRPr="00D741AE">
        <w:t>4</w:t>
      </w:r>
      <w:r w:rsidRPr="00D741AE">
        <w:t>月</w:t>
      </w:r>
      <w:r w:rsidRPr="00D741AE">
        <w:t>18</w:t>
      </w:r>
      <w:r w:rsidRPr="00D741AE">
        <w:t>日，在贯彻新发展理念培育发展新动能座谈会上，李克强总理强调，要把改善供给结构作为主攻方向，从供需两侧发力，调整优化经济结构。简政放权、减税降费都属供给侧结构性改革，通过降低企业制度性交易成本和税负，有效改善供给端，释放更大活力。在</w:t>
      </w:r>
      <w:r w:rsidRPr="00D741AE">
        <w:t>2017</w:t>
      </w:r>
      <w:r w:rsidRPr="00D741AE">
        <w:t>年</w:t>
      </w:r>
      <w:r w:rsidRPr="00D741AE">
        <w:t>7</w:t>
      </w:r>
      <w:r w:rsidRPr="00D741AE">
        <w:t>月</w:t>
      </w:r>
      <w:r w:rsidRPr="00D741AE">
        <w:t>17</w:t>
      </w:r>
      <w:r w:rsidRPr="00D741AE">
        <w:t>日中央财经领导小组第十六次会议上，习近平总书记强调要改善投资和市场环境，加快对外开放步伐，降低市场运行成本，营造稳定公平透明、可预期的营商环境，加快建设开放型经济新体制，推动我国经济持续健康发展。他还重申，产权保护特别是知识产权保护是塑造良好营商环境的重要方面。</w:t>
      </w:r>
    </w:p>
    <w:p w14:paraId="3195782B" w14:textId="77777777" w:rsidR="00D741AE" w:rsidRDefault="00D741AE" w:rsidP="00D741AE">
      <w:pPr>
        <w:ind w:firstLine="420"/>
      </w:pPr>
    </w:p>
    <w:p w14:paraId="42D45F02" w14:textId="3D9BBC0E" w:rsidR="0088254F" w:rsidRDefault="003600E7" w:rsidP="00A51389">
      <w:pPr>
        <w:ind w:firstLineChars="200" w:firstLine="420"/>
      </w:pPr>
      <w:r>
        <w:rPr>
          <w:rFonts w:hint="eastAsia"/>
        </w:rPr>
        <w:t>但是我们也需要看到，</w:t>
      </w:r>
      <w:r w:rsidR="00E945A1">
        <w:rPr>
          <w:rFonts w:hint="eastAsia"/>
        </w:rPr>
        <w:t>迄今为止</w:t>
      </w:r>
      <w:r>
        <w:rPr>
          <w:rFonts w:hint="eastAsia"/>
        </w:rPr>
        <w:t>民营企业的生存发展环境和</w:t>
      </w:r>
      <w:r w:rsidR="00DC3D14">
        <w:rPr>
          <w:rFonts w:hint="eastAsia"/>
        </w:rPr>
        <w:t>民营</w:t>
      </w:r>
      <w:r>
        <w:rPr>
          <w:rFonts w:hint="eastAsia"/>
        </w:rPr>
        <w:t>企业家</w:t>
      </w:r>
      <w:r w:rsidR="00E945A1">
        <w:rPr>
          <w:rFonts w:hint="eastAsia"/>
        </w:rPr>
        <w:t>信心总体上还没有</w:t>
      </w:r>
      <w:r w:rsidR="00DC3D14">
        <w:rPr>
          <w:rFonts w:hint="eastAsia"/>
        </w:rPr>
        <w:t>得到</w:t>
      </w:r>
      <w:r w:rsidR="00E945A1">
        <w:rPr>
          <w:rFonts w:hint="eastAsia"/>
        </w:rPr>
        <w:t>改善</w:t>
      </w:r>
      <w:r w:rsidR="00DC3D14">
        <w:rPr>
          <w:rFonts w:hint="eastAsia"/>
        </w:rPr>
        <w:t>，否则就不需要接二连三出台新的促进政策或者产权保护政策，不断</w:t>
      </w:r>
      <w:r w:rsidR="00473FDA">
        <w:rPr>
          <w:rFonts w:hint="eastAsia"/>
        </w:rPr>
        <w:t>强化</w:t>
      </w:r>
      <w:r w:rsidR="00DC3D14">
        <w:rPr>
          <w:rFonts w:hint="eastAsia"/>
        </w:rPr>
        <w:t>促进和保护力度</w:t>
      </w:r>
      <w:r w:rsidR="00E945A1">
        <w:rPr>
          <w:rFonts w:hint="eastAsia"/>
        </w:rPr>
        <w:t>。</w:t>
      </w:r>
      <w:r w:rsidR="00DC3D14">
        <w:rPr>
          <w:rFonts w:hint="eastAsia"/>
        </w:rPr>
        <w:t>建构一套民营企业生存发展环境指数和民营企业家</w:t>
      </w:r>
      <w:r w:rsidR="00B96662">
        <w:rPr>
          <w:rFonts w:hint="eastAsia"/>
        </w:rPr>
        <w:t>信心指数，有助于了解全国各地民营企业生存发展环境的总指数</w:t>
      </w:r>
      <w:r w:rsidR="00473FDA">
        <w:rPr>
          <w:rFonts w:hint="eastAsia"/>
        </w:rPr>
        <w:t>、方面指数</w:t>
      </w:r>
      <w:r w:rsidR="00B96662">
        <w:rPr>
          <w:rFonts w:hint="eastAsia"/>
        </w:rPr>
        <w:t>和分项指标得分，从而了解各地的总指数排名</w:t>
      </w:r>
      <w:r w:rsidR="008F17DC">
        <w:rPr>
          <w:rFonts w:hint="eastAsia"/>
        </w:rPr>
        <w:t>、</w:t>
      </w:r>
      <w:r w:rsidR="008F17DC">
        <w:rPr>
          <w:rFonts w:hint="eastAsia"/>
        </w:rPr>
        <w:lastRenderedPageBreak/>
        <w:t>方面指数</w:t>
      </w:r>
      <w:r w:rsidR="00B96662">
        <w:rPr>
          <w:rFonts w:hint="eastAsia"/>
        </w:rPr>
        <w:t>和分享指标的排序，更重要的是了解各地</w:t>
      </w:r>
      <w:r w:rsidR="001C3D4E">
        <w:rPr>
          <w:rFonts w:hint="eastAsia"/>
        </w:rPr>
        <w:t>需要</w:t>
      </w:r>
      <w:r w:rsidR="00D37535">
        <w:rPr>
          <w:rFonts w:hint="eastAsia"/>
        </w:rPr>
        <w:t>具体</w:t>
      </w:r>
      <w:r w:rsidR="001C3D4E">
        <w:rPr>
          <w:rFonts w:hint="eastAsia"/>
        </w:rPr>
        <w:t>针对</w:t>
      </w:r>
      <w:r w:rsidR="00D37535">
        <w:rPr>
          <w:rFonts w:hint="eastAsia"/>
        </w:rPr>
        <w:t>哪些</w:t>
      </w:r>
      <w:r w:rsidR="001C3D4E">
        <w:rPr>
          <w:rFonts w:hint="eastAsia"/>
        </w:rPr>
        <w:t>落后指标</w:t>
      </w:r>
      <w:r w:rsidR="00D37535">
        <w:rPr>
          <w:rFonts w:hint="eastAsia"/>
        </w:rPr>
        <w:t>下功夫</w:t>
      </w:r>
      <w:r w:rsidR="0088254F">
        <w:rPr>
          <w:rFonts w:hint="eastAsia"/>
        </w:rPr>
        <w:t>做出切切实实的改进</w:t>
      </w:r>
      <w:r w:rsidR="00034FEB">
        <w:rPr>
          <w:rFonts w:hint="eastAsia"/>
        </w:rPr>
        <w:t>，以改善民营企业生存发展环境和增进民营企业家信心</w:t>
      </w:r>
      <w:r w:rsidR="00D37535">
        <w:rPr>
          <w:rFonts w:hint="eastAsia"/>
        </w:rPr>
        <w:t>。</w:t>
      </w:r>
      <w:r w:rsidR="00034FEB">
        <w:rPr>
          <w:rFonts w:hint="eastAsia"/>
        </w:rPr>
        <w:t>借助</w:t>
      </w:r>
      <w:r w:rsidR="00A16CB5" w:rsidRPr="003904CA">
        <w:rPr>
          <w:rFonts w:ascii="宋体" w:eastAsia="宋体" w:hAnsi="宋体" w:cs="Times New Roman" w:hint="eastAsia"/>
          <w:szCs w:val="21"/>
        </w:rPr>
        <w:t>这样</w:t>
      </w:r>
      <w:r w:rsidR="00A16CB5">
        <w:rPr>
          <w:rFonts w:ascii="宋体" w:eastAsia="宋体" w:hAnsi="宋体" w:cs="Times New Roman" w:hint="eastAsia"/>
          <w:szCs w:val="21"/>
        </w:rPr>
        <w:t>的</w:t>
      </w:r>
      <w:r w:rsidR="00AD4906">
        <w:rPr>
          <w:rFonts w:ascii="宋体" w:eastAsia="宋体" w:hAnsi="宋体" w:cs="Times New Roman" w:hint="eastAsia"/>
          <w:szCs w:val="21"/>
        </w:rPr>
        <w:t>指数</w:t>
      </w:r>
      <w:r w:rsidR="00034FEB">
        <w:rPr>
          <w:rFonts w:ascii="宋体" w:eastAsia="宋体" w:hAnsi="宋体" w:cs="Times New Roman" w:hint="eastAsia"/>
          <w:szCs w:val="21"/>
        </w:rPr>
        <w:t>及</w:t>
      </w:r>
      <w:r w:rsidR="00AD4906">
        <w:rPr>
          <w:rFonts w:ascii="宋体" w:eastAsia="宋体" w:hAnsi="宋体" w:cs="Times New Roman" w:hint="eastAsia"/>
          <w:szCs w:val="21"/>
        </w:rPr>
        <w:t>其所包括的方面指数和</w:t>
      </w:r>
      <w:r w:rsidR="00A16CB5" w:rsidRPr="003904CA">
        <w:rPr>
          <w:rFonts w:ascii="宋体" w:eastAsia="宋体" w:hAnsi="宋体" w:cs="Times New Roman" w:hint="eastAsia"/>
          <w:szCs w:val="21"/>
        </w:rPr>
        <w:t>单项指标的得分高低，</w:t>
      </w:r>
      <w:r w:rsidR="00034FEB">
        <w:rPr>
          <w:rFonts w:ascii="宋体" w:eastAsia="宋体" w:hAnsi="宋体" w:cs="Times New Roman" w:hint="eastAsia"/>
          <w:szCs w:val="21"/>
        </w:rPr>
        <w:t>我们可</w:t>
      </w:r>
      <w:r w:rsidR="00A16CB5" w:rsidRPr="003904CA">
        <w:rPr>
          <w:rFonts w:ascii="宋体" w:eastAsia="宋体" w:hAnsi="宋体" w:cs="Times New Roman" w:hint="eastAsia"/>
          <w:szCs w:val="21"/>
        </w:rPr>
        <w:t>了解各省区的民营企业生存发展环境状况</w:t>
      </w:r>
      <w:r w:rsidR="00AD4906">
        <w:rPr>
          <w:rFonts w:ascii="宋体" w:eastAsia="宋体" w:hAnsi="宋体" w:cs="Times New Roman" w:hint="eastAsia"/>
          <w:szCs w:val="21"/>
        </w:rPr>
        <w:t>和民营企业家信心状况</w:t>
      </w:r>
      <w:r w:rsidR="00A16CB5" w:rsidRPr="003904CA">
        <w:rPr>
          <w:rFonts w:ascii="宋体" w:eastAsia="宋体" w:hAnsi="宋体" w:cs="Times New Roman" w:hint="eastAsia"/>
          <w:szCs w:val="21"/>
        </w:rPr>
        <w:t>，</w:t>
      </w:r>
      <w:r w:rsidR="00AD4906">
        <w:rPr>
          <w:rFonts w:ascii="宋体" w:eastAsia="宋体" w:hAnsi="宋体" w:cs="Times New Roman" w:hint="eastAsia"/>
          <w:szCs w:val="21"/>
        </w:rPr>
        <w:t>各省区各自</w:t>
      </w:r>
      <w:r w:rsidR="00A16CB5" w:rsidRPr="003904CA">
        <w:rPr>
          <w:rFonts w:ascii="宋体" w:eastAsia="宋体" w:hAnsi="宋体" w:cs="Times New Roman" w:hint="eastAsia"/>
          <w:szCs w:val="21"/>
        </w:rPr>
        <w:t>的优势与不足，从而使得我们能够对照</w:t>
      </w:r>
      <w:r w:rsidR="00AD4906">
        <w:rPr>
          <w:rFonts w:ascii="宋体" w:eastAsia="宋体" w:hAnsi="宋体" w:cs="Times New Roman" w:hint="eastAsia"/>
          <w:szCs w:val="21"/>
        </w:rPr>
        <w:t>一些经济原则和一些发达国家</w:t>
      </w:r>
      <w:r w:rsidR="00A16CB5" w:rsidRPr="003904CA">
        <w:rPr>
          <w:rFonts w:ascii="宋体" w:eastAsia="宋体" w:hAnsi="宋体" w:cs="Times New Roman" w:hint="eastAsia"/>
          <w:szCs w:val="21"/>
        </w:rPr>
        <w:t>经验，提出改善各省区民营企业生存发展环境的一些总体思路和具体方向。</w:t>
      </w:r>
    </w:p>
    <w:p w14:paraId="066EF15A" w14:textId="77777777" w:rsidR="0088254F" w:rsidRDefault="0088254F" w:rsidP="00A51389">
      <w:pPr>
        <w:ind w:firstLineChars="200" w:firstLine="420"/>
      </w:pPr>
    </w:p>
    <w:p w14:paraId="4E2FC962" w14:textId="436F92C3" w:rsidR="00A51389" w:rsidRDefault="0088254F" w:rsidP="00A51389">
      <w:pPr>
        <w:ind w:firstLineChars="200" w:firstLine="420"/>
        <w:rPr>
          <w:rFonts w:ascii="宋体" w:eastAsia="宋体" w:hAnsi="宋体" w:cs="Times New Roman"/>
          <w:szCs w:val="21"/>
        </w:rPr>
      </w:pPr>
      <w:r>
        <w:rPr>
          <w:rFonts w:hint="eastAsia"/>
        </w:rPr>
        <w:t>正因为如此，有必要推出</w:t>
      </w:r>
      <w:r w:rsidR="00A16CB5">
        <w:rPr>
          <w:rFonts w:hint="eastAsia"/>
        </w:rPr>
        <w:t>一种民营企业生存发展环境指数和民营企业家信心指数。为此，</w:t>
      </w:r>
      <w:r w:rsidR="00D741AE" w:rsidRPr="00D741AE">
        <w:t>本</w:t>
      </w:r>
      <w:r w:rsidR="00A16CB5">
        <w:rPr>
          <w:rFonts w:hint="eastAsia"/>
        </w:rPr>
        <w:t>课题组</w:t>
      </w:r>
      <w:r w:rsidR="00A51389" w:rsidRPr="003904CA">
        <w:rPr>
          <w:rFonts w:ascii="宋体" w:eastAsia="宋体" w:hAnsi="宋体" w:cs="Times New Roman" w:hint="eastAsia"/>
          <w:szCs w:val="21"/>
        </w:rPr>
        <w:t>设计</w:t>
      </w:r>
      <w:r w:rsidR="00A16CB5">
        <w:rPr>
          <w:rFonts w:ascii="宋体" w:eastAsia="宋体" w:hAnsi="宋体" w:cs="Times New Roman" w:hint="eastAsia"/>
          <w:szCs w:val="21"/>
        </w:rPr>
        <w:t>了</w:t>
      </w:r>
      <w:r w:rsidR="00A51389" w:rsidRPr="003904CA">
        <w:rPr>
          <w:rFonts w:ascii="宋体" w:eastAsia="宋体" w:hAnsi="宋体" w:cs="Times New Roman" w:hint="eastAsia"/>
          <w:szCs w:val="21"/>
        </w:rPr>
        <w:t>一种可以用来实际测度的中国民营企业生存发展环境指数</w:t>
      </w:r>
      <w:r w:rsidR="00091CF7">
        <w:rPr>
          <w:rFonts w:ascii="宋体" w:eastAsia="宋体" w:hAnsi="宋体" w:cs="Times New Roman" w:hint="eastAsia"/>
          <w:szCs w:val="21"/>
        </w:rPr>
        <w:t>和一种民营企业家信心指数</w:t>
      </w:r>
      <w:r w:rsidR="00A51389" w:rsidRPr="003904CA">
        <w:rPr>
          <w:rFonts w:ascii="宋体" w:eastAsia="宋体" w:hAnsi="宋体" w:cs="Times New Roman" w:hint="eastAsia"/>
          <w:szCs w:val="21"/>
        </w:rPr>
        <w:t>，对特定省区的民营企业进行调研，实际把握这些省区的民营企业生存发展环境现状与问题</w:t>
      </w:r>
      <w:r w:rsidR="00A16CB5">
        <w:rPr>
          <w:rFonts w:ascii="宋体" w:eastAsia="宋体" w:hAnsi="宋体" w:cs="Times New Roman" w:hint="eastAsia"/>
          <w:szCs w:val="21"/>
        </w:rPr>
        <w:t>，以及民营企业家的信</w:t>
      </w:r>
      <w:r w:rsidR="00046E2E">
        <w:rPr>
          <w:rFonts w:ascii="宋体" w:eastAsia="宋体" w:hAnsi="宋体" w:cs="Times New Roman" w:hint="eastAsia"/>
          <w:szCs w:val="21"/>
        </w:rPr>
        <w:t>心</w:t>
      </w:r>
      <w:r w:rsidR="00A16CB5">
        <w:rPr>
          <w:rFonts w:ascii="宋体" w:eastAsia="宋体" w:hAnsi="宋体" w:cs="Times New Roman" w:hint="eastAsia"/>
          <w:szCs w:val="21"/>
        </w:rPr>
        <w:t>状况</w:t>
      </w:r>
      <w:r w:rsidR="00A51389" w:rsidRPr="003904CA">
        <w:rPr>
          <w:rFonts w:ascii="宋体" w:eastAsia="宋体" w:hAnsi="宋体" w:cs="Times New Roman" w:hint="eastAsia"/>
          <w:szCs w:val="21"/>
        </w:rPr>
        <w:t>。</w:t>
      </w:r>
    </w:p>
    <w:p w14:paraId="01B3BEF8" w14:textId="77777777" w:rsidR="00895566" w:rsidRDefault="00895566" w:rsidP="00091CF7">
      <w:pPr>
        <w:rPr>
          <w:rFonts w:ascii="宋体" w:eastAsia="宋体" w:hAnsi="宋体" w:cs="Times New Roman"/>
          <w:szCs w:val="21"/>
        </w:rPr>
      </w:pPr>
    </w:p>
    <w:p w14:paraId="2FAE5093" w14:textId="77B7C11D" w:rsidR="00A51389" w:rsidRDefault="00A51389" w:rsidP="00765E1B">
      <w:pPr>
        <w:ind w:firstLineChars="200" w:firstLine="420"/>
        <w:rPr>
          <w:rFonts w:ascii="宋体" w:eastAsia="宋体" w:hAnsi="宋体" w:cs="Times New Roman"/>
          <w:szCs w:val="21"/>
        </w:rPr>
      </w:pPr>
      <w:r>
        <w:rPr>
          <w:rFonts w:ascii="宋体" w:eastAsia="宋体" w:hAnsi="宋体" w:cs="Times New Roman" w:hint="eastAsia"/>
          <w:szCs w:val="21"/>
        </w:rPr>
        <w:t>在2</w:t>
      </w:r>
      <w:r>
        <w:rPr>
          <w:rFonts w:ascii="宋体" w:eastAsia="宋体" w:hAnsi="宋体" w:cs="Times New Roman"/>
          <w:szCs w:val="21"/>
        </w:rPr>
        <w:t>014/2015年</w:t>
      </w:r>
      <w:r w:rsidR="00A10445">
        <w:rPr>
          <w:rFonts w:ascii="宋体" w:eastAsia="宋体" w:hAnsi="宋体" w:cs="Times New Roman" w:hint="eastAsia"/>
          <w:szCs w:val="21"/>
        </w:rPr>
        <w:t>度</w:t>
      </w:r>
      <w:r>
        <w:rPr>
          <w:rFonts w:ascii="宋体" w:eastAsia="宋体" w:hAnsi="宋体" w:cs="Times New Roman"/>
          <w:szCs w:val="21"/>
        </w:rPr>
        <w:t>，本课题组第一次利用</w:t>
      </w:r>
      <w:r w:rsidR="00765E1B">
        <w:rPr>
          <w:rFonts w:ascii="宋体" w:eastAsia="宋体" w:hAnsi="宋体" w:cs="Times New Roman" w:hint="eastAsia"/>
          <w:szCs w:val="21"/>
        </w:rPr>
        <w:t>民营企业生存发展环境</w:t>
      </w:r>
      <w:r>
        <w:rPr>
          <w:rFonts w:ascii="宋体" w:eastAsia="宋体" w:hAnsi="宋体" w:cs="Times New Roman"/>
          <w:szCs w:val="21"/>
        </w:rPr>
        <w:t>指数和测度方法对</w:t>
      </w:r>
      <w:r>
        <w:rPr>
          <w:rFonts w:ascii="宋体" w:eastAsia="宋体" w:hAnsi="宋体" w:cs="Times New Roman" w:hint="eastAsia"/>
          <w:szCs w:val="21"/>
        </w:rPr>
        <w:t>广东</w:t>
      </w:r>
      <w:r>
        <w:rPr>
          <w:rFonts w:ascii="宋体" w:eastAsia="宋体" w:hAnsi="宋体" w:cs="Times New Roman"/>
          <w:szCs w:val="21"/>
        </w:rPr>
        <w:t>和</w:t>
      </w:r>
      <w:r>
        <w:rPr>
          <w:rFonts w:ascii="宋体" w:eastAsia="宋体" w:hAnsi="宋体" w:cs="Times New Roman" w:hint="eastAsia"/>
          <w:szCs w:val="21"/>
        </w:rPr>
        <w:t>浙江</w:t>
      </w:r>
      <w:r>
        <w:rPr>
          <w:rFonts w:ascii="宋体" w:eastAsia="宋体" w:hAnsi="宋体" w:cs="Times New Roman"/>
          <w:szCs w:val="21"/>
        </w:rPr>
        <w:t>省的</w:t>
      </w:r>
      <w:r w:rsidR="00A10445">
        <w:rPr>
          <w:rFonts w:ascii="宋体" w:eastAsia="宋体" w:hAnsi="宋体" w:cs="Times New Roman" w:hint="eastAsia"/>
          <w:szCs w:val="21"/>
        </w:rPr>
        <w:t>民营企业</w:t>
      </w:r>
      <w:r w:rsidR="00A10445">
        <w:rPr>
          <w:rFonts w:ascii="宋体" w:eastAsia="宋体" w:hAnsi="宋体" w:cs="Times New Roman"/>
          <w:szCs w:val="21"/>
        </w:rPr>
        <w:t>生存发展环境做了量化打分，得出了一些有益的分析结论，也获得了民营企业家的共鸣。</w:t>
      </w:r>
      <w:r w:rsidR="00806F09">
        <w:rPr>
          <w:rFonts w:ascii="宋体" w:eastAsia="宋体" w:hAnsi="宋体" w:cs="Times New Roman" w:hint="eastAsia"/>
          <w:szCs w:val="21"/>
        </w:rPr>
        <w:t>2016/2017年度的</w:t>
      </w:r>
      <w:r w:rsidR="00A10445">
        <w:rPr>
          <w:rFonts w:ascii="宋体" w:eastAsia="宋体" w:hAnsi="宋体" w:cs="Times New Roman" w:hint="eastAsia"/>
          <w:szCs w:val="21"/>
        </w:rPr>
        <w:t>调查</w:t>
      </w:r>
      <w:r w:rsidR="00A10445">
        <w:rPr>
          <w:rFonts w:ascii="宋体" w:eastAsia="宋体" w:hAnsi="宋体" w:cs="Times New Roman"/>
          <w:szCs w:val="21"/>
        </w:rPr>
        <w:t>和测度仍然</w:t>
      </w:r>
      <w:r w:rsidR="00806F09">
        <w:rPr>
          <w:rFonts w:ascii="宋体" w:eastAsia="宋体" w:hAnsi="宋体" w:cs="Times New Roman" w:hint="eastAsia"/>
          <w:szCs w:val="21"/>
        </w:rPr>
        <w:t>基于</w:t>
      </w:r>
      <w:r w:rsidR="00A10445">
        <w:rPr>
          <w:rFonts w:ascii="宋体" w:eastAsia="宋体" w:hAnsi="宋体" w:cs="Times New Roman"/>
          <w:szCs w:val="21"/>
        </w:rPr>
        <w:t>相同的</w:t>
      </w:r>
      <w:r w:rsidR="00806F09">
        <w:rPr>
          <w:rFonts w:ascii="宋体" w:eastAsia="宋体" w:hAnsi="宋体" w:cs="Times New Roman" w:hint="eastAsia"/>
          <w:szCs w:val="21"/>
        </w:rPr>
        <w:t>民营企业生存发展环境</w:t>
      </w:r>
      <w:r w:rsidR="00A10445">
        <w:rPr>
          <w:rFonts w:ascii="宋体" w:eastAsia="宋体" w:hAnsi="宋体" w:cs="Times New Roman"/>
          <w:szCs w:val="21"/>
        </w:rPr>
        <w:t>指数</w:t>
      </w:r>
      <w:r w:rsidR="00422864">
        <w:rPr>
          <w:rFonts w:ascii="宋体" w:eastAsia="宋体" w:hAnsi="宋体" w:cs="Times New Roman" w:hint="eastAsia"/>
          <w:szCs w:val="21"/>
        </w:rPr>
        <w:t>及其指标体系</w:t>
      </w:r>
      <w:r w:rsidR="00A10445">
        <w:rPr>
          <w:rFonts w:ascii="宋体" w:eastAsia="宋体" w:hAnsi="宋体" w:cs="Times New Roman" w:hint="eastAsia"/>
          <w:szCs w:val="21"/>
        </w:rPr>
        <w:t>，</w:t>
      </w:r>
      <w:r w:rsidR="00422864">
        <w:rPr>
          <w:rFonts w:ascii="宋体" w:eastAsia="宋体" w:hAnsi="宋体" w:cs="Times New Roman" w:hint="eastAsia"/>
          <w:szCs w:val="21"/>
        </w:rPr>
        <w:t>其</w:t>
      </w:r>
      <w:r w:rsidR="00806F09">
        <w:rPr>
          <w:rFonts w:ascii="宋体" w:eastAsia="宋体" w:hAnsi="宋体" w:cs="Times New Roman" w:hint="eastAsia"/>
          <w:szCs w:val="21"/>
        </w:rPr>
        <w:t>范围涉及全国、浙江、江苏和四川省。</w:t>
      </w:r>
      <w:r w:rsidR="00765E1B">
        <w:rPr>
          <w:rFonts w:ascii="宋体" w:eastAsia="宋体" w:hAnsi="宋体" w:cs="Times New Roman" w:hint="eastAsia"/>
          <w:szCs w:val="21"/>
        </w:rPr>
        <w:t>此外，本</w:t>
      </w:r>
      <w:r w:rsidR="00442AD4">
        <w:rPr>
          <w:rFonts w:ascii="宋体" w:eastAsia="宋体" w:hAnsi="宋体" w:cs="Times New Roman" w:hint="eastAsia"/>
          <w:szCs w:val="21"/>
        </w:rPr>
        <w:t>年度</w:t>
      </w:r>
      <w:r w:rsidR="00765E1B">
        <w:rPr>
          <w:rFonts w:ascii="宋体" w:eastAsia="宋体" w:hAnsi="宋体" w:cs="Times New Roman" w:hint="eastAsia"/>
          <w:szCs w:val="21"/>
        </w:rPr>
        <w:t>报告还通过</w:t>
      </w:r>
      <w:r w:rsidR="00422864">
        <w:rPr>
          <w:rFonts w:ascii="宋体" w:eastAsia="宋体" w:hAnsi="宋体" w:cs="Times New Roman" w:hint="eastAsia"/>
          <w:szCs w:val="21"/>
        </w:rPr>
        <w:t>扩充</w:t>
      </w:r>
      <w:r w:rsidR="00765E1B">
        <w:rPr>
          <w:rFonts w:ascii="宋体" w:eastAsia="宋体" w:hAnsi="宋体" w:cs="Times New Roman" w:hint="eastAsia"/>
          <w:szCs w:val="21"/>
        </w:rPr>
        <w:t>民营企业生存发展环境指数调研问卷，</w:t>
      </w:r>
      <w:r w:rsidR="00422864">
        <w:rPr>
          <w:rFonts w:ascii="宋体" w:eastAsia="宋体" w:hAnsi="宋体" w:cs="Times New Roman" w:hint="eastAsia"/>
          <w:szCs w:val="21"/>
        </w:rPr>
        <w:t>取得一些附加</w:t>
      </w:r>
      <w:r w:rsidR="00895566">
        <w:rPr>
          <w:rFonts w:ascii="宋体" w:eastAsia="宋体" w:hAnsi="宋体" w:cs="Times New Roman" w:hint="eastAsia"/>
          <w:szCs w:val="21"/>
        </w:rPr>
        <w:t>指标</w:t>
      </w:r>
      <w:r w:rsidR="00422864">
        <w:rPr>
          <w:rFonts w:ascii="宋体" w:eastAsia="宋体" w:hAnsi="宋体" w:cs="Times New Roman" w:hint="eastAsia"/>
          <w:szCs w:val="21"/>
        </w:rPr>
        <w:t>数据，</w:t>
      </w:r>
      <w:r w:rsidR="00765E1B">
        <w:rPr>
          <w:rFonts w:ascii="宋体" w:eastAsia="宋体" w:hAnsi="宋体" w:cs="Times New Roman" w:hint="eastAsia"/>
          <w:szCs w:val="21"/>
        </w:rPr>
        <w:t>试编了民营企业家信心指数，</w:t>
      </w:r>
      <w:r w:rsidR="00422864">
        <w:rPr>
          <w:rFonts w:ascii="宋体" w:eastAsia="宋体" w:hAnsi="宋体" w:cs="Times New Roman" w:hint="eastAsia"/>
          <w:szCs w:val="21"/>
        </w:rPr>
        <w:t>较</w:t>
      </w:r>
      <w:r w:rsidR="00765E1B">
        <w:rPr>
          <w:rFonts w:ascii="宋体" w:eastAsia="宋体" w:hAnsi="宋体" w:cs="Times New Roman" w:hint="eastAsia"/>
          <w:szCs w:val="21"/>
        </w:rPr>
        <w:t>精准地把握民营企业家对其生存、投资与发展的信心状况</w:t>
      </w:r>
      <w:r w:rsidR="00442AD4">
        <w:rPr>
          <w:rFonts w:ascii="宋体" w:eastAsia="宋体" w:hAnsi="宋体" w:cs="Times New Roman" w:hint="eastAsia"/>
          <w:szCs w:val="21"/>
        </w:rPr>
        <w:t>。这两种指数体系的构建及其衡量结果，</w:t>
      </w:r>
      <w:r w:rsidR="00A10445">
        <w:rPr>
          <w:rFonts w:ascii="宋体" w:eastAsia="宋体" w:hAnsi="宋体" w:cs="Times New Roman" w:hint="eastAsia"/>
          <w:szCs w:val="21"/>
        </w:rPr>
        <w:t>可供</w:t>
      </w:r>
      <w:r w:rsidR="00A10445">
        <w:rPr>
          <w:rFonts w:ascii="宋体" w:eastAsia="宋体" w:hAnsi="宋体" w:cs="Times New Roman"/>
          <w:szCs w:val="21"/>
        </w:rPr>
        <w:t>研究者、决策者以及</w:t>
      </w:r>
      <w:r w:rsidR="00A10445">
        <w:rPr>
          <w:rFonts w:ascii="宋体" w:eastAsia="宋体" w:hAnsi="宋体" w:cs="Times New Roman" w:hint="eastAsia"/>
          <w:szCs w:val="21"/>
        </w:rPr>
        <w:t>民营企业家</w:t>
      </w:r>
      <w:r w:rsidR="00A10445">
        <w:rPr>
          <w:rFonts w:ascii="宋体" w:eastAsia="宋体" w:hAnsi="宋体" w:cs="Times New Roman"/>
          <w:szCs w:val="21"/>
        </w:rPr>
        <w:t>进行有益的参考。</w:t>
      </w:r>
    </w:p>
    <w:p w14:paraId="4D55D657" w14:textId="77777777" w:rsidR="00647CFF" w:rsidRDefault="00647CFF" w:rsidP="00A51389">
      <w:pPr>
        <w:ind w:firstLineChars="200" w:firstLine="420"/>
        <w:rPr>
          <w:rFonts w:ascii="宋体" w:eastAsia="宋体" w:hAnsi="宋体" w:cs="Times New Roman"/>
          <w:szCs w:val="21"/>
        </w:rPr>
      </w:pPr>
    </w:p>
    <w:p w14:paraId="710CB79F" w14:textId="629BA0FF" w:rsidR="00647CFF" w:rsidRPr="003904CA" w:rsidRDefault="00647CFF" w:rsidP="00A51389">
      <w:pPr>
        <w:ind w:firstLineChars="200" w:firstLine="420"/>
        <w:rPr>
          <w:rFonts w:ascii="宋体" w:eastAsia="宋体" w:hAnsi="宋体" w:cs="Times New Roman"/>
          <w:szCs w:val="21"/>
        </w:rPr>
      </w:pPr>
      <w:r>
        <w:rPr>
          <w:rFonts w:ascii="宋体" w:eastAsia="宋体" w:hAnsi="宋体" w:cs="Times New Roman" w:hint="eastAsia"/>
          <w:szCs w:val="21"/>
        </w:rPr>
        <w:t>本报告</w:t>
      </w:r>
      <w:r w:rsidR="0050167C">
        <w:rPr>
          <w:rFonts w:ascii="宋体" w:eastAsia="宋体" w:hAnsi="宋体" w:cs="Times New Roman"/>
          <w:szCs w:val="21"/>
        </w:rPr>
        <w:t>的结构如下：</w:t>
      </w:r>
      <w:r>
        <w:rPr>
          <w:rFonts w:ascii="宋体" w:eastAsia="宋体" w:hAnsi="宋体" w:cs="Times New Roman"/>
          <w:szCs w:val="21"/>
        </w:rPr>
        <w:t>第一章主要介绍民营企业</w:t>
      </w:r>
      <w:r>
        <w:rPr>
          <w:rFonts w:ascii="宋体" w:eastAsia="宋体" w:hAnsi="宋体" w:cs="Times New Roman" w:hint="eastAsia"/>
          <w:szCs w:val="21"/>
        </w:rPr>
        <w:t>生存</w:t>
      </w:r>
      <w:r>
        <w:rPr>
          <w:rFonts w:ascii="宋体" w:eastAsia="宋体" w:hAnsi="宋体" w:cs="Times New Roman"/>
          <w:szCs w:val="21"/>
        </w:rPr>
        <w:t>发展</w:t>
      </w:r>
      <w:r>
        <w:rPr>
          <w:rFonts w:ascii="宋体" w:eastAsia="宋体" w:hAnsi="宋体" w:cs="Times New Roman" w:hint="eastAsia"/>
          <w:szCs w:val="21"/>
        </w:rPr>
        <w:t>指数</w:t>
      </w:r>
      <w:r>
        <w:rPr>
          <w:rFonts w:ascii="宋体" w:eastAsia="宋体" w:hAnsi="宋体" w:cs="Times New Roman"/>
          <w:szCs w:val="21"/>
        </w:rPr>
        <w:t>体系的理论</w:t>
      </w:r>
      <w:r>
        <w:rPr>
          <w:rFonts w:ascii="宋体" w:eastAsia="宋体" w:hAnsi="宋体" w:cs="Times New Roman" w:hint="eastAsia"/>
          <w:szCs w:val="21"/>
        </w:rPr>
        <w:t>框架、测度</w:t>
      </w:r>
      <w:r>
        <w:rPr>
          <w:rFonts w:ascii="宋体" w:eastAsia="宋体" w:hAnsi="宋体" w:cs="Times New Roman"/>
          <w:szCs w:val="21"/>
        </w:rPr>
        <w:t>体系</w:t>
      </w:r>
      <w:r>
        <w:rPr>
          <w:rFonts w:ascii="宋体" w:eastAsia="宋体" w:hAnsi="宋体" w:cs="Times New Roman" w:hint="eastAsia"/>
          <w:szCs w:val="21"/>
        </w:rPr>
        <w:t>和</w:t>
      </w:r>
      <w:r>
        <w:rPr>
          <w:rFonts w:ascii="宋体" w:eastAsia="宋体" w:hAnsi="宋体" w:cs="Times New Roman"/>
          <w:szCs w:val="21"/>
        </w:rPr>
        <w:t>全国及</w:t>
      </w:r>
      <w:r>
        <w:rPr>
          <w:rFonts w:ascii="宋体" w:eastAsia="宋体" w:hAnsi="宋体" w:cs="Times New Roman" w:hint="eastAsia"/>
          <w:szCs w:val="21"/>
        </w:rPr>
        <w:t>样本</w:t>
      </w:r>
      <w:r>
        <w:rPr>
          <w:rFonts w:ascii="宋体" w:eastAsia="宋体" w:hAnsi="宋体" w:cs="Times New Roman"/>
          <w:szCs w:val="21"/>
        </w:rPr>
        <w:t>省份的测度结果；第二章</w:t>
      </w:r>
      <w:r>
        <w:rPr>
          <w:rFonts w:ascii="宋体" w:eastAsia="宋体" w:hAnsi="宋体" w:cs="Times New Roman" w:hint="eastAsia"/>
          <w:szCs w:val="21"/>
        </w:rPr>
        <w:t>详细</w:t>
      </w:r>
      <w:r>
        <w:rPr>
          <w:rFonts w:ascii="宋体" w:eastAsia="宋体" w:hAnsi="宋体" w:cs="Times New Roman"/>
          <w:szCs w:val="21"/>
        </w:rPr>
        <w:t>分析全国及样本省份的生存发展环境；</w:t>
      </w:r>
      <w:r>
        <w:rPr>
          <w:rFonts w:ascii="宋体" w:eastAsia="宋体" w:hAnsi="宋体" w:cs="Times New Roman" w:hint="eastAsia"/>
          <w:szCs w:val="21"/>
        </w:rPr>
        <w:t>第三章介绍</w:t>
      </w:r>
      <w:r>
        <w:rPr>
          <w:rFonts w:ascii="宋体" w:eastAsia="宋体" w:hAnsi="宋体" w:cs="Times New Roman"/>
          <w:szCs w:val="21"/>
        </w:rPr>
        <w:t>民营企业家的</w:t>
      </w:r>
      <w:r>
        <w:rPr>
          <w:rFonts w:ascii="宋体" w:eastAsia="宋体" w:hAnsi="宋体" w:cs="Times New Roman" w:hint="eastAsia"/>
          <w:szCs w:val="21"/>
        </w:rPr>
        <w:t>信心指数</w:t>
      </w:r>
      <w:r>
        <w:rPr>
          <w:rFonts w:ascii="宋体" w:eastAsia="宋体" w:hAnsi="宋体" w:cs="Times New Roman"/>
          <w:szCs w:val="21"/>
        </w:rPr>
        <w:t>，以及民营企业家信心与生存发展环境的</w:t>
      </w:r>
      <w:r>
        <w:rPr>
          <w:rFonts w:ascii="宋体" w:eastAsia="宋体" w:hAnsi="宋体" w:cs="Times New Roman" w:hint="eastAsia"/>
          <w:szCs w:val="21"/>
        </w:rPr>
        <w:t>关系</w:t>
      </w:r>
      <w:r>
        <w:rPr>
          <w:rFonts w:ascii="宋体" w:eastAsia="宋体" w:hAnsi="宋体" w:cs="Times New Roman"/>
          <w:szCs w:val="21"/>
        </w:rPr>
        <w:t>；第四章</w:t>
      </w:r>
      <w:r>
        <w:rPr>
          <w:rFonts w:ascii="宋体" w:eastAsia="宋体" w:hAnsi="宋体" w:cs="Times New Roman" w:hint="eastAsia"/>
          <w:szCs w:val="21"/>
        </w:rPr>
        <w:t>为调研</w:t>
      </w:r>
      <w:r>
        <w:rPr>
          <w:rFonts w:ascii="宋体" w:eastAsia="宋体" w:hAnsi="宋体" w:cs="Times New Roman"/>
          <w:szCs w:val="21"/>
        </w:rPr>
        <w:t>结论和政策分析；附录为本次调查所使用的调查问卷。</w:t>
      </w:r>
    </w:p>
    <w:p w14:paraId="0FED3DCF" w14:textId="77777777" w:rsidR="000D0281" w:rsidRPr="00A10445" w:rsidRDefault="000D0281" w:rsidP="00D741AE">
      <w:pPr>
        <w:ind w:firstLine="420"/>
      </w:pPr>
    </w:p>
    <w:p w14:paraId="1B68E92C" w14:textId="77777777" w:rsidR="00C177C7" w:rsidRDefault="008A62A0" w:rsidP="005E12DA">
      <w:pPr>
        <w:pStyle w:val="1"/>
      </w:pPr>
      <w:r>
        <w:br w:type="column"/>
      </w:r>
      <w:bookmarkStart w:id="3" w:name="_Toc489905102"/>
      <w:r w:rsidR="00647CFF">
        <w:rPr>
          <w:rFonts w:hint="eastAsia"/>
        </w:rPr>
        <w:lastRenderedPageBreak/>
        <w:t>第一</w:t>
      </w:r>
      <w:r w:rsidR="00C177C7">
        <w:rPr>
          <w:rFonts w:hint="eastAsia"/>
        </w:rPr>
        <w:t>章</w:t>
      </w:r>
      <w:r w:rsidR="00C177C7">
        <w:rPr>
          <w:rFonts w:hint="eastAsia"/>
        </w:rPr>
        <w:t xml:space="preserve"> </w:t>
      </w:r>
      <w:r w:rsidR="003E5A64">
        <w:t>2016</w:t>
      </w:r>
      <w:r w:rsidR="00647CFF">
        <w:t>/2017</w:t>
      </w:r>
      <w:r w:rsidR="003E5A64">
        <w:t>年</w:t>
      </w:r>
      <w:r w:rsidR="00647CFF">
        <w:rPr>
          <w:rFonts w:hint="eastAsia"/>
        </w:rPr>
        <w:t>度</w:t>
      </w:r>
      <w:r w:rsidR="00C177C7">
        <w:rPr>
          <w:rFonts w:hint="eastAsia"/>
        </w:rPr>
        <w:t>民营企业</w:t>
      </w:r>
      <w:r w:rsidR="00C177C7">
        <w:t>生存发展环境</w:t>
      </w:r>
      <w:r w:rsidR="003E5A64">
        <w:rPr>
          <w:rFonts w:hint="eastAsia"/>
        </w:rPr>
        <w:t>指数</w:t>
      </w:r>
      <w:bookmarkEnd w:id="3"/>
    </w:p>
    <w:p w14:paraId="22C5EE97" w14:textId="1630EA08" w:rsidR="00901C83" w:rsidRDefault="00140807" w:rsidP="00C177C7">
      <w:pPr>
        <w:jc w:val="left"/>
      </w:pPr>
      <w:r>
        <w:rPr>
          <w:rFonts w:hint="eastAsia"/>
        </w:rPr>
        <w:tab/>
      </w:r>
      <w:r w:rsidR="006E0980">
        <w:rPr>
          <w:rFonts w:hint="eastAsia"/>
        </w:rPr>
        <w:t>我们</w:t>
      </w:r>
      <w:r w:rsidR="00A43F22">
        <w:rPr>
          <w:rFonts w:hint="eastAsia"/>
        </w:rPr>
        <w:t>在此</w:t>
      </w:r>
      <w:r w:rsidR="002E5405">
        <w:rPr>
          <w:rFonts w:hint="eastAsia"/>
        </w:rPr>
        <w:t>首先</w:t>
      </w:r>
      <w:r w:rsidR="00A43F22">
        <w:rPr>
          <w:rFonts w:hint="eastAsia"/>
        </w:rPr>
        <w:t>对民营企业生存发展状况做出一个总体判断，</w:t>
      </w:r>
      <w:r w:rsidR="002E5405">
        <w:rPr>
          <w:rFonts w:hint="eastAsia"/>
        </w:rPr>
        <w:t>然后引入</w:t>
      </w:r>
      <w:r w:rsidR="00A43F22">
        <w:rPr>
          <w:rFonts w:hint="eastAsia"/>
        </w:rPr>
        <w:t>测度民营企业生存发展环境的理论依据</w:t>
      </w:r>
      <w:r w:rsidR="002E5405">
        <w:rPr>
          <w:rFonts w:hint="eastAsia"/>
        </w:rPr>
        <w:t>和</w:t>
      </w:r>
      <w:r w:rsidR="00331E99">
        <w:rPr>
          <w:rFonts w:hint="eastAsia"/>
        </w:rPr>
        <w:t>民营企业生存发展环境指数</w:t>
      </w:r>
      <w:r w:rsidR="002E5405">
        <w:rPr>
          <w:rFonts w:hint="eastAsia"/>
        </w:rPr>
        <w:t>体系，并</w:t>
      </w:r>
      <w:r w:rsidR="00DA33FB">
        <w:rPr>
          <w:rFonts w:hint="eastAsia"/>
        </w:rPr>
        <w:t>结合收集统计数据和调查数据，</w:t>
      </w:r>
      <w:r w:rsidR="00FB4BD8">
        <w:rPr>
          <w:rFonts w:hint="eastAsia"/>
        </w:rPr>
        <w:t>衡量</w:t>
      </w:r>
      <w:r w:rsidR="00FB4BD8">
        <w:rPr>
          <w:rFonts w:hint="eastAsia"/>
        </w:rPr>
        <w:t>2016/2017</w:t>
      </w:r>
      <w:r w:rsidR="004F43DA" w:rsidRPr="004F43DA">
        <w:rPr>
          <w:rFonts w:hint="eastAsia"/>
        </w:rPr>
        <w:t>年度</w:t>
      </w:r>
      <w:r w:rsidR="002E5405">
        <w:rPr>
          <w:rFonts w:hint="eastAsia"/>
        </w:rPr>
        <w:t>全国、浙江、江苏和四川省</w:t>
      </w:r>
      <w:r w:rsidR="004F43DA" w:rsidRPr="004F43DA">
        <w:rPr>
          <w:rFonts w:hint="eastAsia"/>
        </w:rPr>
        <w:t>民营企业生存发展环境指数</w:t>
      </w:r>
      <w:r w:rsidR="00A43F22">
        <w:rPr>
          <w:rFonts w:hint="eastAsia"/>
        </w:rPr>
        <w:t>得分</w:t>
      </w:r>
      <w:r w:rsidR="00DA33FB">
        <w:rPr>
          <w:rFonts w:hint="eastAsia"/>
        </w:rPr>
        <w:t>。</w:t>
      </w:r>
    </w:p>
    <w:p w14:paraId="1E5ED3C6" w14:textId="77777777" w:rsidR="003E5A64" w:rsidRDefault="00C91EE6" w:rsidP="005E12DA">
      <w:pPr>
        <w:pStyle w:val="2"/>
      </w:pPr>
      <w:bookmarkStart w:id="4" w:name="_Toc489905103"/>
      <w:r>
        <w:rPr>
          <w:rFonts w:hint="eastAsia"/>
        </w:rPr>
        <w:t>1</w:t>
      </w:r>
      <w:r>
        <w:t xml:space="preserve"> </w:t>
      </w:r>
      <w:r>
        <w:rPr>
          <w:rFonts w:hint="eastAsia"/>
        </w:rPr>
        <w:t>民营</w:t>
      </w:r>
      <w:r>
        <w:t>企业</w:t>
      </w:r>
      <w:r>
        <w:rPr>
          <w:rFonts w:hint="eastAsia"/>
        </w:rPr>
        <w:t>生存</w:t>
      </w:r>
      <w:r>
        <w:t>状况的总体判断</w:t>
      </w:r>
      <w:bookmarkEnd w:id="4"/>
    </w:p>
    <w:p w14:paraId="36EF2042" w14:textId="77777777" w:rsidR="00C91EE6" w:rsidRDefault="00C91EE6" w:rsidP="00C177C7">
      <w:pPr>
        <w:jc w:val="left"/>
      </w:pPr>
    </w:p>
    <w:p w14:paraId="0EB548D7" w14:textId="642B2019" w:rsidR="00C91EE6" w:rsidRDefault="00C91EE6" w:rsidP="00C177C7">
      <w:pPr>
        <w:jc w:val="left"/>
      </w:pPr>
      <w:r>
        <w:tab/>
      </w:r>
      <w:r>
        <w:rPr>
          <w:rFonts w:hint="eastAsia"/>
        </w:rPr>
        <w:t>自</w:t>
      </w:r>
      <w:r>
        <w:t>2015</w:t>
      </w:r>
      <w:r>
        <w:t>年，天则经济研究所民营企业研究中心</w:t>
      </w:r>
      <w:r>
        <w:rPr>
          <w:rFonts w:hint="eastAsia"/>
        </w:rPr>
        <w:t>开始测度</w:t>
      </w:r>
      <w:r>
        <w:t>民营企业的生存发展</w:t>
      </w:r>
      <w:r w:rsidR="004F43DA">
        <w:rPr>
          <w:rFonts w:hint="eastAsia"/>
        </w:rPr>
        <w:t>环境</w:t>
      </w:r>
      <w:r>
        <w:t>指数，用以评估民营企业的生存发展环境和状况。</w:t>
      </w:r>
      <w:r>
        <w:rPr>
          <w:rFonts w:hint="eastAsia"/>
        </w:rPr>
        <w:t>这样</w:t>
      </w:r>
      <w:r>
        <w:t>做之所以有意义，是因为民营企业到目前仍然面临着一些体制上的问题。这些</w:t>
      </w:r>
      <w:r>
        <w:rPr>
          <w:rFonts w:hint="eastAsia"/>
        </w:rPr>
        <w:t>问题</w:t>
      </w:r>
      <w:r>
        <w:t>不仅是逻辑上的，性质上的，而且是通过</w:t>
      </w:r>
      <w:r>
        <w:rPr>
          <w:rFonts w:hint="eastAsia"/>
        </w:rPr>
        <w:t>指数</w:t>
      </w:r>
      <w:r>
        <w:t>分析能够直观表现出来的。在</w:t>
      </w:r>
      <w:r w:rsidR="002214A4">
        <w:rPr>
          <w:rFonts w:hint="eastAsia"/>
        </w:rPr>
        <w:t>2</w:t>
      </w:r>
      <w:r w:rsidR="002214A4">
        <w:t>014/</w:t>
      </w:r>
      <w:r>
        <w:rPr>
          <w:rFonts w:hint="eastAsia"/>
        </w:rPr>
        <w:t>2</w:t>
      </w:r>
      <w:r>
        <w:t>015</w:t>
      </w:r>
      <w:r>
        <w:t>年的指数报告中，浙江和广东的民营企业生存发展环境指数不足</w:t>
      </w:r>
      <w:r>
        <w:t>60</w:t>
      </w:r>
      <w:r>
        <w:rPr>
          <w:rFonts w:hint="eastAsia"/>
        </w:rPr>
        <w:t>分</w:t>
      </w:r>
      <w:r>
        <w:t>，</w:t>
      </w:r>
      <w:r>
        <w:rPr>
          <w:rFonts w:hint="eastAsia"/>
        </w:rPr>
        <w:t>有</w:t>
      </w:r>
      <w:r>
        <w:t>超过</w:t>
      </w:r>
      <w:r>
        <w:t>30%</w:t>
      </w:r>
      <w:r>
        <w:t>的民营企业家表达出移民愿望，</w:t>
      </w:r>
      <w:r w:rsidR="002214A4">
        <w:rPr>
          <w:rFonts w:hint="eastAsia"/>
        </w:rPr>
        <w:t>超过</w:t>
      </w:r>
      <w:r w:rsidR="002214A4">
        <w:t>80%</w:t>
      </w:r>
      <w:r w:rsidR="002214A4">
        <w:t>的民营</w:t>
      </w:r>
      <w:r w:rsidR="00527070">
        <w:t>企业渴望政企关系的改善，约</w:t>
      </w:r>
      <w:r w:rsidR="00527070">
        <w:t>70%</w:t>
      </w:r>
      <w:r w:rsidR="00527070">
        <w:t>的中小民营企业认为税费和社保支出过重，这些</w:t>
      </w:r>
      <w:r w:rsidR="00527070">
        <w:rPr>
          <w:rFonts w:hint="eastAsia"/>
        </w:rPr>
        <w:t>方方面面</w:t>
      </w:r>
      <w:r w:rsidR="00527070">
        <w:t>的问题造成了民营企业的发展问题，最终也影响了中国的整体经济增长和经济质量。也</w:t>
      </w:r>
      <w:r w:rsidR="00527070">
        <w:rPr>
          <w:rFonts w:hint="eastAsia"/>
        </w:rPr>
        <w:t>正是</w:t>
      </w:r>
      <w:r w:rsidR="00527070">
        <w:t>在</w:t>
      </w:r>
      <w:r w:rsidR="00527070">
        <w:t>2015</w:t>
      </w:r>
      <w:r w:rsidR="00527070">
        <w:t>年，民营企业</w:t>
      </w:r>
      <w:r w:rsidR="00527070">
        <w:rPr>
          <w:rFonts w:hint="eastAsia"/>
        </w:rPr>
        <w:t>投资</w:t>
      </w:r>
      <w:r w:rsidR="00527070">
        <w:t>增速出</w:t>
      </w:r>
      <w:r w:rsidR="00527070">
        <w:rPr>
          <w:rFonts w:hint="eastAsia"/>
        </w:rPr>
        <w:t>现</w:t>
      </w:r>
      <w:r w:rsidR="00527070">
        <w:t>了</w:t>
      </w:r>
      <w:r w:rsidR="0029214C">
        <w:rPr>
          <w:rFonts w:hint="eastAsia"/>
        </w:rPr>
        <w:t>明显下跌，到了</w:t>
      </w:r>
      <w:r w:rsidR="0029214C">
        <w:rPr>
          <w:rFonts w:hint="eastAsia"/>
        </w:rPr>
        <w:t>2016</w:t>
      </w:r>
      <w:r w:rsidR="0029214C">
        <w:rPr>
          <w:rFonts w:hint="eastAsia"/>
        </w:rPr>
        <w:t>年则出现</w:t>
      </w:r>
      <w:r w:rsidR="00527070">
        <w:t>断崖式下跌。时至</w:t>
      </w:r>
      <w:r w:rsidR="00527070">
        <w:rPr>
          <w:rFonts w:hint="eastAsia"/>
        </w:rPr>
        <w:t>如今</w:t>
      </w:r>
      <w:r w:rsidR="00527070">
        <w:t>，</w:t>
      </w:r>
      <w:r w:rsidR="00527070">
        <w:rPr>
          <w:rFonts w:hint="eastAsia"/>
        </w:rPr>
        <w:t>整体</w:t>
      </w:r>
      <w:r w:rsidR="00527070">
        <w:t>的经济增长有所回缓，但民营企业面临的体制和现实问题并没有得到</w:t>
      </w:r>
      <w:r w:rsidR="00527070">
        <w:rPr>
          <w:rFonts w:hint="eastAsia"/>
        </w:rPr>
        <w:t>应有</w:t>
      </w:r>
      <w:r w:rsidR="00527070">
        <w:t>的缓解。</w:t>
      </w:r>
    </w:p>
    <w:p w14:paraId="5BB810CF" w14:textId="77777777" w:rsidR="00527070" w:rsidRDefault="00527070" w:rsidP="00C177C7">
      <w:pPr>
        <w:jc w:val="left"/>
      </w:pPr>
    </w:p>
    <w:p w14:paraId="3F69B196" w14:textId="3B837FC2" w:rsidR="00527070" w:rsidRPr="00527070" w:rsidRDefault="007B691F" w:rsidP="00527070">
      <w:pPr>
        <w:ind w:firstLine="420"/>
      </w:pPr>
      <w:bookmarkStart w:id="5" w:name="OLE_LINK5"/>
      <w:bookmarkStart w:id="6" w:name="OLE_LINK6"/>
      <w:r>
        <w:rPr>
          <w:rFonts w:hint="eastAsia"/>
        </w:rPr>
        <w:t>首先存在</w:t>
      </w:r>
      <w:r w:rsidR="00527070">
        <w:rPr>
          <w:rFonts w:hint="eastAsia"/>
        </w:rPr>
        <w:t>体制</w:t>
      </w:r>
      <w:r>
        <w:rPr>
          <w:rFonts w:hint="eastAsia"/>
        </w:rPr>
        <w:t>政策方面的因素</w:t>
      </w:r>
      <w:r w:rsidR="0050167C">
        <w:rPr>
          <w:rFonts w:hint="eastAsia"/>
        </w:rPr>
        <w:t>。一是</w:t>
      </w:r>
      <w:r w:rsidR="00527070" w:rsidRPr="00527070">
        <w:rPr>
          <w:rFonts w:hint="eastAsia"/>
        </w:rPr>
        <w:t>从法律和政策规定上看，民营企业的地位仍然较之于国有企业要低，私营经济的地位也比公有制经济的地位要低</w:t>
      </w:r>
      <w:r w:rsidR="00527070">
        <w:rPr>
          <w:rFonts w:hint="eastAsia"/>
        </w:rPr>
        <w:t>；</w:t>
      </w:r>
      <w:r w:rsidR="0050167C">
        <w:rPr>
          <w:rFonts w:hint="eastAsia"/>
        </w:rPr>
        <w:t>二是</w:t>
      </w:r>
      <w:r w:rsidR="00527070" w:rsidRPr="00527070">
        <w:rPr>
          <w:rFonts w:hint="eastAsia"/>
        </w:rPr>
        <w:t>宏观经济政策变动频繁，主要是保增长，但是政策变动往往侵害到民营企业的产权，比如信贷控制和金融抑制政策造成民营企业融资难；</w:t>
      </w:r>
      <w:r w:rsidR="0050167C">
        <w:rPr>
          <w:rFonts w:hint="eastAsia"/>
        </w:rPr>
        <w:t>三是</w:t>
      </w:r>
      <w:r w:rsidR="00527070" w:rsidRPr="00527070">
        <w:rPr>
          <w:rFonts w:hint="eastAsia"/>
        </w:rPr>
        <w:t>劳动合同法</w:t>
      </w:r>
      <w:r w:rsidR="00527070">
        <w:rPr>
          <w:rFonts w:hint="eastAsia"/>
        </w:rPr>
        <w:t>的推行、社保法规和环境法规的强化实施提高了企业的生产与经营成本；</w:t>
      </w:r>
      <w:r w:rsidR="0050167C">
        <w:rPr>
          <w:rFonts w:hint="eastAsia"/>
        </w:rPr>
        <w:t>四是</w:t>
      </w:r>
      <w:r w:rsidR="00527070" w:rsidRPr="00527070">
        <w:rPr>
          <w:rFonts w:hint="eastAsia"/>
        </w:rPr>
        <w:t>行政垄断力量近年来越来越强势，</w:t>
      </w:r>
      <w:r w:rsidR="00527070">
        <w:rPr>
          <w:rFonts w:hint="eastAsia"/>
        </w:rPr>
        <w:t>限制了民营企业的生存与发展空间；</w:t>
      </w:r>
      <w:r w:rsidR="0050167C">
        <w:rPr>
          <w:rFonts w:hint="eastAsia"/>
        </w:rPr>
        <w:t>五是</w:t>
      </w:r>
      <w:r w:rsidR="00527070">
        <w:rPr>
          <w:rFonts w:hint="eastAsia"/>
        </w:rPr>
        <w:t>民营企业税收负担总体上比较重，</w:t>
      </w:r>
      <w:r w:rsidR="00527070" w:rsidRPr="00527070">
        <w:rPr>
          <w:rFonts w:hint="eastAsia"/>
        </w:rPr>
        <w:t>很多地方各行政部门自由裁量权较大，对企业经营各种名目的侵扰增多。</w:t>
      </w:r>
    </w:p>
    <w:p w14:paraId="54CE9FE8" w14:textId="77777777" w:rsidR="00527070" w:rsidRDefault="00527070" w:rsidP="00527070">
      <w:pPr>
        <w:ind w:firstLine="520"/>
      </w:pPr>
    </w:p>
    <w:p w14:paraId="15D96E03" w14:textId="56665C16" w:rsidR="00527070" w:rsidRDefault="0050167C" w:rsidP="00527070">
      <w:pPr>
        <w:ind w:firstLine="520"/>
      </w:pPr>
      <w:r>
        <w:rPr>
          <w:rFonts w:hint="eastAsia"/>
        </w:rPr>
        <w:t>其次是</w:t>
      </w:r>
      <w:r w:rsidR="00527070" w:rsidRPr="00527070">
        <w:rPr>
          <w:rFonts w:hint="eastAsia"/>
        </w:rPr>
        <w:t>市场因素</w:t>
      </w:r>
      <w:r>
        <w:rPr>
          <w:rFonts w:hint="eastAsia"/>
        </w:rPr>
        <w:t>。</w:t>
      </w:r>
      <w:r w:rsidR="00527070" w:rsidRPr="00527070">
        <w:rPr>
          <w:rFonts w:hint="eastAsia"/>
        </w:rPr>
        <w:t>一是</w:t>
      </w:r>
      <w:r w:rsidR="00527070">
        <w:rPr>
          <w:rFonts w:hint="eastAsia"/>
        </w:rPr>
        <w:t>由于全球自由</w:t>
      </w:r>
      <w:r w:rsidR="00527070">
        <w:t>贸易处在低潮阶段，贸易保护主义</w:t>
      </w:r>
      <w:r w:rsidR="00527070">
        <w:rPr>
          <w:rFonts w:hint="eastAsia"/>
        </w:rPr>
        <w:t>在</w:t>
      </w:r>
      <w:r w:rsidR="00527070">
        <w:t>全球范围内重新盛行</w:t>
      </w:r>
      <w:r w:rsidR="00527070" w:rsidRPr="00527070">
        <w:rPr>
          <w:rFonts w:hint="eastAsia"/>
        </w:rPr>
        <w:t>，外需减少；二是欧美国家与我国的贸易摩擦较多，反倾销等措施对我国民营企业的出口造成一定的冲击；三是沿海地区民营企业产能过剩较为严重，竞争性行业工业产品价格总体上趋于下降，原材料、劳动力成本和其他成本上升，由此引发东部沿海地区制造业危机；四是总体经济下行，企业之间“三角债”问题严重，在许多地区部分企业资金链紧张或者断裂，经营困难；五是地方保护主义严重，一些外地企业在中西部的经营甚至遭遇“关门打狗”。</w:t>
      </w:r>
    </w:p>
    <w:p w14:paraId="515E1DB0" w14:textId="77777777" w:rsidR="00527070" w:rsidRDefault="00527070" w:rsidP="00527070">
      <w:pPr>
        <w:ind w:firstLine="520"/>
      </w:pPr>
    </w:p>
    <w:bookmarkEnd w:id="5"/>
    <w:bookmarkEnd w:id="6"/>
    <w:p w14:paraId="22A5D669" w14:textId="0D5E9320" w:rsidR="00527070" w:rsidRDefault="00527070" w:rsidP="00527070">
      <w:pPr>
        <w:ind w:firstLine="520"/>
      </w:pPr>
      <w:r>
        <w:rPr>
          <w:rFonts w:hint="eastAsia"/>
        </w:rPr>
        <w:t>以上</w:t>
      </w:r>
      <w:r>
        <w:t>体制</w:t>
      </w:r>
      <w:r>
        <w:rPr>
          <w:rFonts w:hint="eastAsia"/>
        </w:rPr>
        <w:t>问题</w:t>
      </w:r>
      <w:r w:rsidR="00020DBA">
        <w:t>在中国转型过程当中一直并未解决，而市场因素则在近十年来不断</w:t>
      </w:r>
      <w:r w:rsidR="001B325D">
        <w:rPr>
          <w:rFonts w:hint="eastAsia"/>
        </w:rPr>
        <w:t>增加着</w:t>
      </w:r>
      <w:r w:rsidR="001B325D">
        <w:t>对</w:t>
      </w:r>
      <w:r w:rsidR="001B325D">
        <w:rPr>
          <w:rFonts w:hint="eastAsia"/>
        </w:rPr>
        <w:t>民营经济</w:t>
      </w:r>
      <w:r w:rsidR="001B325D">
        <w:t>的困扰。由此</w:t>
      </w:r>
      <w:r w:rsidR="001B325D">
        <w:rPr>
          <w:rFonts w:hint="eastAsia"/>
        </w:rPr>
        <w:t>可以</w:t>
      </w:r>
      <w:r w:rsidR="001B325D">
        <w:t>先验的判断，</w:t>
      </w:r>
      <w:r w:rsidR="006E78E6">
        <w:t>民营企业</w:t>
      </w:r>
      <w:r w:rsidR="001B325D">
        <w:t>的</w:t>
      </w:r>
      <w:r w:rsidR="001B325D">
        <w:rPr>
          <w:rFonts w:hint="eastAsia"/>
        </w:rPr>
        <w:t>生存</w:t>
      </w:r>
      <w:r w:rsidR="001B325D">
        <w:t>发展环境和</w:t>
      </w:r>
      <w:r w:rsidR="001B325D">
        <w:rPr>
          <w:rFonts w:hint="eastAsia"/>
        </w:rPr>
        <w:t>信心</w:t>
      </w:r>
      <w:r w:rsidR="001B325D">
        <w:t>状况并不会尽如人意，事实上也正是如此。通过</w:t>
      </w:r>
      <w:r w:rsidR="001B325D">
        <w:rPr>
          <w:rFonts w:hint="eastAsia"/>
        </w:rPr>
        <w:t>指数</w:t>
      </w:r>
      <w:r w:rsidR="001B325D">
        <w:t>的制作，可以逐年的、动态的反应民营企业信心和生存环境的变化趋势，</w:t>
      </w:r>
      <w:r w:rsidR="001B325D">
        <w:rPr>
          <w:rFonts w:hint="eastAsia"/>
        </w:rPr>
        <w:t>为</w:t>
      </w:r>
      <w:r w:rsidR="001B325D">
        <w:t>决策者和研究者提供宏观背景和关注重点。</w:t>
      </w:r>
    </w:p>
    <w:p w14:paraId="4F1F3C15" w14:textId="77777777" w:rsidR="001B325D" w:rsidRDefault="001B325D" w:rsidP="001B325D"/>
    <w:p w14:paraId="7C50C578" w14:textId="64544966" w:rsidR="001B325D" w:rsidRDefault="001B325D" w:rsidP="005E12DA">
      <w:pPr>
        <w:pStyle w:val="2"/>
      </w:pPr>
      <w:bookmarkStart w:id="7" w:name="_Toc489905104"/>
      <w:r>
        <w:rPr>
          <w:rFonts w:hint="eastAsia"/>
        </w:rPr>
        <w:t>2</w:t>
      </w:r>
      <w:r>
        <w:t xml:space="preserve"> </w:t>
      </w:r>
      <w:r w:rsidR="00331E99">
        <w:rPr>
          <w:rFonts w:hint="eastAsia"/>
        </w:rPr>
        <w:t>民营企业</w:t>
      </w:r>
      <w:r>
        <w:t>生存</w:t>
      </w:r>
      <w:r>
        <w:rPr>
          <w:rFonts w:hint="eastAsia"/>
        </w:rPr>
        <w:t>发展</w:t>
      </w:r>
      <w:r>
        <w:t>环境测度的理论依据</w:t>
      </w:r>
      <w:bookmarkEnd w:id="7"/>
    </w:p>
    <w:p w14:paraId="41B4969D" w14:textId="77777777" w:rsidR="001B325D" w:rsidRDefault="001B325D" w:rsidP="001B325D"/>
    <w:p w14:paraId="4802CEFD" w14:textId="77777777" w:rsidR="001B325D" w:rsidRDefault="001B325D" w:rsidP="001B325D">
      <w:pPr>
        <w:ind w:firstLineChars="200" w:firstLine="420"/>
        <w:rPr>
          <w:rFonts w:asciiTheme="minorEastAsia" w:hAnsiTheme="minorEastAsia"/>
          <w:sz w:val="24"/>
          <w:szCs w:val="24"/>
        </w:rPr>
      </w:pPr>
      <w:r w:rsidRPr="003904CA">
        <w:rPr>
          <w:rFonts w:ascii="宋体" w:eastAsia="宋体" w:hAnsi="宋体" w:cs="Times New Roman" w:hint="eastAsia"/>
          <w:szCs w:val="21"/>
        </w:rPr>
        <w:t>民营企业、民营企业家的生存与发展环境的好坏，取决于是否有一个良好的竞争秩序为其保驾护航。根据德国弗莱堡学派代表人物欧肯在其《经济政策的原则》著作中的观点，需要由国家建立和维持该竞争秩序，而且国家必须在法治国框架内运作。这一良好的竞争秩序的构成原则一共有以下七项</w:t>
      </w:r>
      <w:r w:rsidRPr="00527548">
        <w:rPr>
          <w:rFonts w:asciiTheme="minorEastAsia" w:hAnsiTheme="minorEastAsia"/>
          <w:sz w:val="24"/>
          <w:szCs w:val="24"/>
          <w:vertAlign w:val="superscript"/>
        </w:rPr>
        <w:footnoteReference w:id="1"/>
      </w:r>
      <w:r w:rsidRPr="00527548">
        <w:rPr>
          <w:rFonts w:asciiTheme="minorEastAsia" w:hAnsiTheme="minorEastAsia" w:hint="eastAsia"/>
          <w:sz w:val="24"/>
          <w:szCs w:val="24"/>
        </w:rPr>
        <w:t>：</w:t>
      </w:r>
    </w:p>
    <w:p w14:paraId="2ECBA477" w14:textId="77777777" w:rsidR="001B325D" w:rsidRDefault="001B325D" w:rsidP="001B325D">
      <w:pPr>
        <w:ind w:firstLineChars="200" w:firstLine="420"/>
        <w:rPr>
          <w:rFonts w:ascii="宋体" w:eastAsia="宋体" w:hAnsi="宋体" w:cs="Times New Roman"/>
          <w:szCs w:val="21"/>
        </w:rPr>
      </w:pPr>
    </w:p>
    <w:p w14:paraId="557139ED" w14:textId="77777777" w:rsidR="001B325D" w:rsidRPr="003904CA" w:rsidRDefault="001B325D" w:rsidP="001B325D">
      <w:pPr>
        <w:ind w:firstLineChars="200" w:firstLine="420"/>
        <w:rPr>
          <w:rFonts w:ascii="宋体" w:eastAsia="宋体" w:hAnsi="宋体" w:cs="Times New Roman"/>
          <w:szCs w:val="21"/>
        </w:rPr>
      </w:pPr>
      <w:r w:rsidRPr="003904CA">
        <w:rPr>
          <w:rFonts w:ascii="宋体" w:eastAsia="宋体" w:hAnsi="宋体" w:cs="Times New Roman" w:hint="eastAsia"/>
          <w:szCs w:val="21"/>
        </w:rPr>
        <w:t>有运作能力的价格体系：在所有这些原则当中，建立有运作能力的价格体系是各种经济政策措施的基本标准。竞争秩序的关键就是使得价格体系保有运作能力。这一基本原则是其他六项原则的决定性着眼点</w:t>
      </w:r>
      <w:r w:rsidRPr="00527548">
        <w:rPr>
          <w:rFonts w:asciiTheme="minorEastAsia" w:hAnsiTheme="minorEastAsia"/>
          <w:sz w:val="24"/>
          <w:szCs w:val="24"/>
          <w:vertAlign w:val="superscript"/>
        </w:rPr>
        <w:footnoteReference w:id="2"/>
      </w:r>
      <w:r w:rsidRPr="003904CA">
        <w:rPr>
          <w:rFonts w:ascii="宋体" w:eastAsia="宋体" w:hAnsi="宋体" w:cs="Times New Roman" w:hint="eastAsia"/>
          <w:szCs w:val="21"/>
        </w:rPr>
        <w:t>，也即我国十八届三中全会提出的</w:t>
      </w:r>
      <w:bookmarkStart w:id="12" w:name="OLE_LINK279"/>
      <w:bookmarkStart w:id="13" w:name="OLE_LINK280"/>
      <w:r w:rsidRPr="003904CA">
        <w:rPr>
          <w:rFonts w:ascii="宋体" w:eastAsia="宋体" w:hAnsi="宋体" w:cs="Times New Roman" w:hint="eastAsia"/>
          <w:szCs w:val="21"/>
        </w:rPr>
        <w:t>“市场在资源配置中发挥决定性的作用”</w:t>
      </w:r>
      <w:bookmarkEnd w:id="12"/>
      <w:bookmarkEnd w:id="13"/>
      <w:r w:rsidRPr="003904CA">
        <w:rPr>
          <w:rFonts w:ascii="宋体" w:eastAsia="宋体" w:hAnsi="宋体" w:cs="Times New Roman" w:hint="eastAsia"/>
          <w:szCs w:val="21"/>
        </w:rPr>
        <w:t>的原则。</w:t>
      </w:r>
    </w:p>
    <w:p w14:paraId="73C82AFC" w14:textId="77777777" w:rsidR="001B325D" w:rsidRDefault="001B325D" w:rsidP="001B325D">
      <w:pPr>
        <w:ind w:firstLineChars="200" w:firstLine="420"/>
        <w:rPr>
          <w:rFonts w:ascii="宋体" w:eastAsia="宋体" w:hAnsi="宋体" w:cs="Times New Roman"/>
          <w:szCs w:val="21"/>
        </w:rPr>
      </w:pPr>
      <w:bookmarkStart w:id="14" w:name="OLE_LINK18"/>
    </w:p>
    <w:p w14:paraId="61260958" w14:textId="77777777" w:rsidR="001B325D" w:rsidRPr="003904CA" w:rsidRDefault="001B325D" w:rsidP="001B325D">
      <w:pPr>
        <w:ind w:firstLineChars="200" w:firstLine="420"/>
        <w:rPr>
          <w:rFonts w:ascii="宋体" w:eastAsia="宋体" w:hAnsi="宋体" w:cs="Times New Roman"/>
          <w:szCs w:val="21"/>
        </w:rPr>
      </w:pPr>
      <w:r w:rsidRPr="003904CA">
        <w:rPr>
          <w:rFonts w:ascii="宋体" w:eastAsia="宋体" w:hAnsi="宋体" w:cs="Times New Roman" w:hint="eastAsia"/>
          <w:szCs w:val="21"/>
        </w:rPr>
        <w:t>币值稳定：币值稳定原则也称货币政策优先原则。通货膨胀会使得企业对成本收益的计算失去基础，价格关系也不再反映物资的稀缺状况。</w:t>
      </w:r>
      <w:bookmarkEnd w:id="14"/>
      <w:r w:rsidRPr="003904CA">
        <w:rPr>
          <w:rFonts w:ascii="宋体" w:eastAsia="宋体" w:hAnsi="宋体" w:cs="Times New Roman" w:hint="eastAsia"/>
          <w:szCs w:val="21"/>
        </w:rPr>
        <w:t>一部好的货币宪法，除了应最大限度地保持币值的稳定，还应尽可能地自动发挥作用。</w:t>
      </w:r>
    </w:p>
    <w:p w14:paraId="0B41624B" w14:textId="77777777" w:rsidR="001B325D" w:rsidRDefault="001B325D" w:rsidP="001B325D">
      <w:pPr>
        <w:ind w:firstLineChars="200" w:firstLine="420"/>
        <w:rPr>
          <w:rFonts w:ascii="宋体" w:eastAsia="宋体" w:hAnsi="宋体" w:cs="Times New Roman"/>
          <w:szCs w:val="21"/>
        </w:rPr>
      </w:pPr>
    </w:p>
    <w:p w14:paraId="66648B3F" w14:textId="77777777" w:rsidR="001B325D" w:rsidRPr="003904CA" w:rsidRDefault="001B325D" w:rsidP="001B325D">
      <w:pPr>
        <w:ind w:firstLineChars="200" w:firstLine="420"/>
        <w:rPr>
          <w:rFonts w:ascii="宋体" w:eastAsia="宋体" w:hAnsi="宋体" w:cs="Times New Roman"/>
          <w:szCs w:val="21"/>
        </w:rPr>
      </w:pPr>
      <w:r w:rsidRPr="003904CA">
        <w:rPr>
          <w:rFonts w:ascii="宋体" w:eastAsia="宋体" w:hAnsi="宋体" w:cs="Times New Roman" w:hint="eastAsia"/>
          <w:szCs w:val="21"/>
        </w:rPr>
        <w:t>开放市场：为了避免集中倾向，要阻止对内和对外的市场封锁。</w:t>
      </w:r>
      <w:r w:rsidRPr="003904CA">
        <w:rPr>
          <w:rFonts w:ascii="宋体" w:eastAsia="宋体" w:hAnsi="宋体" w:cs="Times New Roman"/>
          <w:szCs w:val="21"/>
        </w:rPr>
        <w:t>原则上应该开放市场，封闭市场会妨碍竞争：一是封锁市场可能会造成高度垄断。二是即使在个别封闭的市场上形成充分竞争，但由于对个别市场实行封锁，市场之间的联系受阻，整个充分竞争的体制仍然不可能形成和有效运行。</w:t>
      </w:r>
    </w:p>
    <w:p w14:paraId="3A3ECBF9" w14:textId="77777777" w:rsidR="001B325D" w:rsidRDefault="001B325D" w:rsidP="001B325D">
      <w:pPr>
        <w:ind w:firstLineChars="200" w:firstLine="420"/>
        <w:rPr>
          <w:rFonts w:ascii="宋体" w:eastAsia="宋体" w:hAnsi="宋体" w:cs="Times New Roman"/>
          <w:szCs w:val="21"/>
        </w:rPr>
      </w:pPr>
    </w:p>
    <w:p w14:paraId="1623F25E" w14:textId="77777777" w:rsidR="001B325D" w:rsidRPr="003904CA" w:rsidRDefault="001B325D" w:rsidP="001B325D">
      <w:pPr>
        <w:ind w:firstLineChars="200" w:firstLine="420"/>
        <w:rPr>
          <w:rFonts w:ascii="宋体" w:eastAsia="宋体" w:hAnsi="宋体" w:cs="Times New Roman"/>
          <w:szCs w:val="21"/>
        </w:rPr>
      </w:pPr>
      <w:r w:rsidRPr="003904CA">
        <w:rPr>
          <w:rFonts w:ascii="宋体" w:eastAsia="宋体" w:hAnsi="宋体" w:cs="Times New Roman" w:hint="eastAsia"/>
          <w:szCs w:val="21"/>
        </w:rPr>
        <w:t>私人产权：在竞争秩序下，私人产权</w:t>
      </w:r>
      <w:r w:rsidRPr="003904CA">
        <w:rPr>
          <w:rFonts w:ascii="宋体" w:eastAsia="宋体" w:hAnsi="宋体" w:cs="Times New Roman"/>
          <w:szCs w:val="21"/>
        </w:rPr>
        <w:t>不仅给所有者，而且也给非所有者带来利益。私人产权是私人的自由领域得到保障的必不可少的前提。私有产权又是自由国家和社会秩序的前提。欧肯认为：</w:t>
      </w:r>
      <w:r w:rsidRPr="003904CA">
        <w:rPr>
          <w:rFonts w:ascii="宋体" w:eastAsia="宋体" w:hAnsi="宋体" w:cs="Times New Roman" w:hint="eastAsia"/>
          <w:szCs w:val="21"/>
        </w:rPr>
        <w:t>“</w:t>
      </w:r>
      <w:r w:rsidRPr="003904CA">
        <w:rPr>
          <w:rFonts w:ascii="宋体" w:eastAsia="宋体" w:hAnsi="宋体" w:cs="Times New Roman"/>
          <w:szCs w:val="21"/>
        </w:rPr>
        <w:t>如果生产资料集体所有制占统治地位，那么，对个人必然产生巨大的、压制人身自由的经济权力。这种依附性将会造成个人在社会秩序中地位的低微和不能自主。国家的情况也是如此。被统治者、领导层和官员都缺乏自主性</w:t>
      </w:r>
      <w:r w:rsidRPr="003904CA">
        <w:rPr>
          <w:rFonts w:ascii="宋体" w:eastAsia="宋体" w:hAnsi="宋体" w:cs="Times New Roman" w:hint="eastAsia"/>
          <w:szCs w:val="21"/>
        </w:rPr>
        <w:t>”</w:t>
      </w:r>
      <w:r w:rsidRPr="00115AD1">
        <w:rPr>
          <w:rFonts w:asciiTheme="minorEastAsia" w:hAnsiTheme="minorEastAsia"/>
          <w:sz w:val="24"/>
          <w:szCs w:val="24"/>
          <w:vertAlign w:val="superscript"/>
        </w:rPr>
        <w:footnoteReference w:id="3"/>
      </w:r>
      <w:r w:rsidRPr="00115AD1">
        <w:rPr>
          <w:rFonts w:asciiTheme="minorEastAsia" w:hAnsiTheme="minorEastAsia"/>
          <w:sz w:val="24"/>
          <w:szCs w:val="24"/>
        </w:rPr>
        <w:t xml:space="preserve"> </w:t>
      </w:r>
      <w:r w:rsidRPr="003904CA">
        <w:rPr>
          <w:rFonts w:ascii="宋体" w:eastAsia="宋体" w:hAnsi="宋体" w:cs="Times New Roman"/>
          <w:szCs w:val="21"/>
        </w:rPr>
        <w:t>。</w:t>
      </w:r>
    </w:p>
    <w:p w14:paraId="7C15AAA1" w14:textId="77777777" w:rsidR="001B325D" w:rsidRDefault="001B325D" w:rsidP="001B325D">
      <w:pPr>
        <w:ind w:firstLineChars="200" w:firstLine="420"/>
        <w:rPr>
          <w:rFonts w:ascii="宋体" w:eastAsia="宋体" w:hAnsi="宋体" w:cs="Times New Roman"/>
          <w:szCs w:val="21"/>
        </w:rPr>
      </w:pPr>
    </w:p>
    <w:p w14:paraId="663FE250" w14:textId="77777777" w:rsidR="001B325D" w:rsidRPr="003904CA" w:rsidRDefault="001B325D" w:rsidP="001B325D">
      <w:pPr>
        <w:ind w:firstLineChars="200" w:firstLine="420"/>
        <w:rPr>
          <w:rFonts w:ascii="宋体" w:eastAsia="宋体" w:hAnsi="宋体" w:cs="Times New Roman"/>
          <w:szCs w:val="21"/>
        </w:rPr>
      </w:pPr>
      <w:r w:rsidRPr="003904CA">
        <w:rPr>
          <w:rFonts w:ascii="宋体" w:eastAsia="宋体" w:hAnsi="宋体" w:cs="Times New Roman" w:hint="eastAsia"/>
          <w:szCs w:val="21"/>
        </w:rPr>
        <w:t>契约自由：契约自由（包括经营自由）是私人产权应有要义，如果没有契约自由，私人产权必然受到侵犯，私人难以通过立约进行生产和交易的决策、计划和行动。因此，只要它本身不被利用来限制竞争，就应该对它进行保护。</w:t>
      </w:r>
    </w:p>
    <w:p w14:paraId="3BDA12C5" w14:textId="77777777" w:rsidR="001B325D" w:rsidRDefault="001B325D" w:rsidP="001B325D">
      <w:pPr>
        <w:ind w:firstLineChars="200" w:firstLine="420"/>
        <w:rPr>
          <w:rFonts w:ascii="宋体" w:eastAsia="宋体" w:hAnsi="宋体" w:cs="Times New Roman"/>
          <w:szCs w:val="21"/>
        </w:rPr>
      </w:pPr>
    </w:p>
    <w:p w14:paraId="380EE523" w14:textId="77777777" w:rsidR="001B325D" w:rsidRPr="003904CA" w:rsidRDefault="001B325D" w:rsidP="001B325D">
      <w:pPr>
        <w:ind w:firstLineChars="200" w:firstLine="420"/>
        <w:rPr>
          <w:rFonts w:ascii="宋体" w:eastAsia="宋体" w:hAnsi="宋体" w:cs="Times New Roman"/>
          <w:szCs w:val="21"/>
        </w:rPr>
      </w:pPr>
      <w:r w:rsidRPr="003904CA">
        <w:rPr>
          <w:rFonts w:ascii="宋体" w:eastAsia="宋体" w:hAnsi="宋体" w:cs="Times New Roman" w:hint="eastAsia"/>
          <w:szCs w:val="21"/>
        </w:rPr>
        <w:t>承担责任：承担财产责任在建立竞争秩序过程中履行着一个重要的功能。它提高人们市场活动的理性、持续性和自我约束，由此稳定总体经济过程，改善竞争市场过程的可预见性和社会接受度。企业负责人承担财产的责任越大，其对市场机会的探索就越小心，对投资就会越谨慎，对资本的浪费就越少。承担财产责任也就意味着强化成本核算，而不是借助有限责任的形式一意通过兼并来扩大控制权，但无需承担全部责任。</w:t>
      </w:r>
    </w:p>
    <w:p w14:paraId="2E7933D3" w14:textId="77777777" w:rsidR="001B325D" w:rsidRDefault="001B325D" w:rsidP="001B325D">
      <w:pPr>
        <w:ind w:firstLineChars="200" w:firstLine="420"/>
        <w:rPr>
          <w:rFonts w:ascii="宋体" w:eastAsia="宋体" w:hAnsi="宋体" w:cs="Times New Roman"/>
          <w:szCs w:val="21"/>
        </w:rPr>
      </w:pPr>
    </w:p>
    <w:p w14:paraId="7AC603C2" w14:textId="77777777" w:rsidR="001B325D" w:rsidRPr="003904CA" w:rsidRDefault="001B325D" w:rsidP="001B325D">
      <w:pPr>
        <w:ind w:firstLineChars="200" w:firstLine="420"/>
        <w:rPr>
          <w:rFonts w:ascii="宋体" w:eastAsia="宋体" w:hAnsi="宋体" w:cs="Times New Roman"/>
          <w:szCs w:val="21"/>
        </w:rPr>
      </w:pPr>
      <w:r w:rsidRPr="003904CA">
        <w:rPr>
          <w:rFonts w:ascii="宋体" w:eastAsia="宋体" w:hAnsi="宋体" w:cs="Times New Roman" w:hint="eastAsia"/>
          <w:szCs w:val="21"/>
        </w:rPr>
        <w:t>经济政策的稳定性：经济政策的稳定性是指为经济过程创造和维护一个适宜的经济宪法框架的政策。需要有稳定的经济政策来保障一种稳定的经济宪法框架。而这里的经济宪法框架就是指竞争秩序框架。</w:t>
      </w:r>
    </w:p>
    <w:p w14:paraId="198B2F14" w14:textId="77777777" w:rsidR="001B325D" w:rsidRDefault="001B325D" w:rsidP="001B325D">
      <w:pPr>
        <w:ind w:firstLineChars="200" w:firstLine="420"/>
        <w:rPr>
          <w:rFonts w:ascii="宋体" w:eastAsia="宋体" w:hAnsi="宋体" w:cs="Times New Roman"/>
          <w:szCs w:val="21"/>
        </w:rPr>
      </w:pPr>
    </w:p>
    <w:p w14:paraId="0B99C0A6" w14:textId="77777777" w:rsidR="001B325D" w:rsidRPr="003904CA" w:rsidRDefault="001B325D" w:rsidP="001B325D">
      <w:pPr>
        <w:ind w:firstLineChars="200" w:firstLine="420"/>
        <w:rPr>
          <w:rFonts w:ascii="宋体" w:eastAsia="宋体" w:hAnsi="宋体" w:cs="Times New Roman"/>
          <w:szCs w:val="21"/>
        </w:rPr>
      </w:pPr>
      <w:r w:rsidRPr="003904CA">
        <w:rPr>
          <w:rFonts w:ascii="宋体" w:eastAsia="宋体" w:hAnsi="宋体" w:cs="Times New Roman" w:hint="eastAsia"/>
          <w:szCs w:val="21"/>
        </w:rPr>
        <w:t>以上竞争秩序七原则，并不是单纯的理论教条，而是欧肯在</w:t>
      </w:r>
      <w:r w:rsidRPr="003904CA">
        <w:rPr>
          <w:rFonts w:ascii="宋体" w:eastAsia="宋体" w:hAnsi="宋体" w:cs="Times New Roman"/>
          <w:szCs w:val="21"/>
        </w:rPr>
        <w:t>20</w:t>
      </w:r>
      <w:r w:rsidRPr="003904CA">
        <w:rPr>
          <w:rFonts w:ascii="宋体" w:eastAsia="宋体" w:hAnsi="宋体" w:cs="Times New Roman" w:hint="eastAsia"/>
          <w:szCs w:val="21"/>
        </w:rPr>
        <w:t>世纪</w:t>
      </w:r>
      <w:r w:rsidRPr="003904CA">
        <w:rPr>
          <w:rFonts w:ascii="宋体" w:eastAsia="宋体" w:hAnsi="宋体" w:cs="Times New Roman"/>
          <w:szCs w:val="21"/>
        </w:rPr>
        <w:t>30-40</w:t>
      </w:r>
      <w:r w:rsidRPr="003904CA">
        <w:rPr>
          <w:rFonts w:ascii="宋体" w:eastAsia="宋体" w:hAnsi="宋体" w:cs="Times New Roman" w:hint="eastAsia"/>
          <w:szCs w:val="21"/>
        </w:rPr>
        <w:t>年代在纳粹眼皮底下对各国经济发展经验的总结，也是对战后经济秩序的构想。这些原则既有理论的维度，也有经验的维度，是对当时流行的德国历史学派只重视经验的学术传统的超越。欧肯的弗莱堡学派认为经济的运作有着一些基本的规律，因为可以提炼出一些普适的经济学理论，同时认为经验分析也很重要。比如他认为私人产权与不同的经济形式的结合，会产生不同的结果。这些经济形式比如包括自然经济，充分竞争的经济，卖方垄断经济，买方垄断经济，集中管理经济等等。</w:t>
      </w:r>
      <w:r w:rsidRPr="003904CA">
        <w:rPr>
          <w:rFonts w:ascii="宋体" w:eastAsia="宋体" w:hAnsi="宋体" w:cs="Times New Roman"/>
          <w:szCs w:val="21"/>
        </w:rPr>
        <w:t xml:space="preserve"> </w:t>
      </w:r>
      <w:r w:rsidRPr="003904CA">
        <w:rPr>
          <w:rFonts w:ascii="宋体" w:eastAsia="宋体" w:hAnsi="宋体" w:cs="Times New Roman" w:hint="eastAsia"/>
          <w:szCs w:val="21"/>
        </w:rPr>
        <w:t>这种形态学角度的提炼，属于理论</w:t>
      </w:r>
      <w:r w:rsidRPr="003904CA">
        <w:rPr>
          <w:rFonts w:ascii="宋体" w:eastAsia="宋体" w:hAnsi="宋体" w:cs="Times New Roman"/>
          <w:szCs w:val="21"/>
        </w:rPr>
        <w:t>-</w:t>
      </w:r>
      <w:r w:rsidRPr="003904CA">
        <w:rPr>
          <w:rFonts w:ascii="宋体" w:eastAsia="宋体" w:hAnsi="宋体" w:cs="Times New Roman" w:hint="eastAsia"/>
          <w:szCs w:val="21"/>
        </w:rPr>
        <w:t>经验的二元视角。与历史学派只讲经验分析的传统截然不同。前者得出一些普适的经济规则，后者则拘泥于一些特殊论。比如根据历史学派的分析，就会得出“中国特殊论”，“德国特殊论”等等特殊论的结论。林毅夫教授最近发表了《新结构经济学》</w:t>
      </w:r>
      <w:r w:rsidRPr="00CA466E">
        <w:rPr>
          <w:rFonts w:asciiTheme="minorEastAsia" w:hAnsiTheme="minorEastAsia"/>
          <w:sz w:val="24"/>
          <w:szCs w:val="24"/>
          <w:vertAlign w:val="superscript"/>
        </w:rPr>
        <w:footnoteReference w:id="4"/>
      </w:r>
      <w:r w:rsidRPr="003904CA">
        <w:rPr>
          <w:rFonts w:ascii="宋体" w:eastAsia="宋体" w:hAnsi="宋体" w:cs="Times New Roman" w:hint="eastAsia"/>
          <w:szCs w:val="21"/>
        </w:rPr>
        <w:t>，其实回到了德国历史学派的旧窠臼，从而得出很多特殊论的结论。这实在令人遗憾。</w:t>
      </w:r>
    </w:p>
    <w:p w14:paraId="2480647E" w14:textId="77777777" w:rsidR="001B325D" w:rsidRDefault="001B325D" w:rsidP="001B325D">
      <w:pPr>
        <w:ind w:firstLineChars="200" w:firstLine="420"/>
        <w:rPr>
          <w:rFonts w:ascii="宋体" w:eastAsia="宋体" w:hAnsi="宋体" w:cs="Times New Roman"/>
          <w:szCs w:val="21"/>
        </w:rPr>
      </w:pPr>
    </w:p>
    <w:p w14:paraId="6C9BF47C" w14:textId="77777777" w:rsidR="001B325D" w:rsidRPr="003904CA" w:rsidRDefault="001B325D" w:rsidP="001B325D">
      <w:pPr>
        <w:ind w:firstLineChars="200" w:firstLine="420"/>
        <w:rPr>
          <w:rFonts w:ascii="宋体" w:eastAsia="宋体" w:hAnsi="宋体" w:cs="Times New Roman"/>
          <w:szCs w:val="21"/>
        </w:rPr>
      </w:pPr>
      <w:r w:rsidRPr="003904CA">
        <w:rPr>
          <w:rFonts w:ascii="宋体" w:eastAsia="宋体" w:hAnsi="宋体" w:cs="Times New Roman" w:hint="eastAsia"/>
          <w:szCs w:val="21"/>
        </w:rPr>
        <w:t>上述竞争秩序及其构成原则的适用性，也在实际经济发展中得到了验证。美国、德国和英国基本上是从一种普适主义角度引入竞争秩序及其构成原则。中国实际上是有意或无意地、主动或被动地、在某种程度上选择性地引入这种竞争秩序和遵循这些构成原则。纵观中外历史，各国若要实现可持续的经济发展，基本上无一例外需要或多或少接受这种竞争秩序和构成原则。</w:t>
      </w:r>
    </w:p>
    <w:p w14:paraId="35FF3A86" w14:textId="77777777" w:rsidR="001B325D" w:rsidRDefault="001B325D" w:rsidP="001B325D">
      <w:pPr>
        <w:ind w:firstLineChars="200" w:firstLine="420"/>
        <w:rPr>
          <w:rFonts w:ascii="宋体" w:eastAsia="宋体" w:hAnsi="宋体" w:cs="Times New Roman"/>
          <w:szCs w:val="21"/>
        </w:rPr>
      </w:pPr>
    </w:p>
    <w:p w14:paraId="1B74FBBA" w14:textId="77777777" w:rsidR="001B325D" w:rsidRPr="003904CA" w:rsidRDefault="001B325D" w:rsidP="001B325D">
      <w:pPr>
        <w:ind w:firstLineChars="200" w:firstLine="420"/>
        <w:rPr>
          <w:rFonts w:ascii="宋体" w:eastAsia="宋体" w:hAnsi="宋体" w:cs="Times New Roman"/>
          <w:szCs w:val="21"/>
        </w:rPr>
      </w:pPr>
      <w:r w:rsidRPr="003904CA">
        <w:rPr>
          <w:rFonts w:ascii="宋体" w:eastAsia="宋体" w:hAnsi="宋体" w:cs="Times New Roman" w:hint="eastAsia"/>
          <w:szCs w:val="21"/>
        </w:rPr>
        <w:t>中国为了引入一个有运作能力的价格体系，在改革之处引入了“价格双轨制”。政府允许新建地方国企或者集体企业，包括乡镇集体企业。最初资源由国有部门控制，经由“价格双轨制”，最终过渡到了价格放开。</w:t>
      </w:r>
    </w:p>
    <w:p w14:paraId="71E9C843" w14:textId="77777777" w:rsidR="001B325D" w:rsidRDefault="001B325D" w:rsidP="001B325D">
      <w:pPr>
        <w:ind w:firstLineChars="200" w:firstLine="420"/>
        <w:rPr>
          <w:rFonts w:ascii="宋体" w:eastAsia="宋体" w:hAnsi="宋体" w:cs="Times New Roman"/>
          <w:szCs w:val="21"/>
        </w:rPr>
      </w:pPr>
    </w:p>
    <w:p w14:paraId="30B4AD4C" w14:textId="77777777" w:rsidR="001B325D" w:rsidRPr="003904CA" w:rsidRDefault="001B325D" w:rsidP="001B325D">
      <w:pPr>
        <w:ind w:firstLineChars="200" w:firstLine="420"/>
        <w:rPr>
          <w:rFonts w:ascii="宋体" w:eastAsia="宋体" w:hAnsi="宋体" w:cs="Times New Roman"/>
          <w:szCs w:val="21"/>
        </w:rPr>
      </w:pPr>
      <w:r w:rsidRPr="003904CA">
        <w:rPr>
          <w:rFonts w:ascii="宋体" w:eastAsia="宋体" w:hAnsi="宋体" w:cs="Times New Roman" w:hint="eastAsia"/>
          <w:szCs w:val="21"/>
        </w:rPr>
        <w:t>中国最初引入币值稳定原则也是选择性的。我国</w:t>
      </w:r>
      <w:r w:rsidRPr="003904CA">
        <w:rPr>
          <w:rFonts w:ascii="宋体" w:eastAsia="宋体" w:hAnsi="宋体" w:cs="Times New Roman"/>
          <w:szCs w:val="21"/>
        </w:rPr>
        <w:t>1994</w:t>
      </w:r>
      <w:r w:rsidRPr="003904CA">
        <w:rPr>
          <w:rFonts w:ascii="宋体" w:eastAsia="宋体" w:hAnsi="宋体" w:cs="Times New Roman" w:hint="eastAsia"/>
          <w:szCs w:val="21"/>
        </w:rPr>
        <w:t>年之前通货膨胀率较高，但是国家通过三资企业持有外汇兑换券来以选择性的方式稳定币值。外国企业可以将用外汇换来的外汇兑换券重新按照固定汇率换成外币汇出。</w:t>
      </w:r>
      <w:r w:rsidRPr="003904CA">
        <w:rPr>
          <w:rFonts w:ascii="宋体" w:eastAsia="宋体" w:hAnsi="宋体" w:cs="Times New Roman"/>
          <w:szCs w:val="21"/>
        </w:rPr>
        <w:t>1994</w:t>
      </w:r>
      <w:r w:rsidRPr="003904CA">
        <w:rPr>
          <w:rFonts w:ascii="宋体" w:eastAsia="宋体" w:hAnsi="宋体" w:cs="Times New Roman" w:hint="eastAsia"/>
          <w:szCs w:val="21"/>
        </w:rPr>
        <w:t>年初取消外汇兑换券制度之后，我国通过新的中央银行法来切断财政部从中央银行直接透支的途径，使得通货膨胀率在很长一段时间内有了较大的控制。</w:t>
      </w:r>
    </w:p>
    <w:p w14:paraId="1E69194C" w14:textId="77777777" w:rsidR="001B325D" w:rsidRDefault="001B325D" w:rsidP="001B325D">
      <w:pPr>
        <w:ind w:firstLineChars="200" w:firstLine="420"/>
        <w:rPr>
          <w:rFonts w:ascii="宋体" w:eastAsia="宋体" w:hAnsi="宋体" w:cs="Times New Roman"/>
          <w:szCs w:val="21"/>
        </w:rPr>
      </w:pPr>
    </w:p>
    <w:p w14:paraId="40FC4689" w14:textId="77777777" w:rsidR="001B325D" w:rsidRPr="003904CA" w:rsidRDefault="001B325D" w:rsidP="001B325D">
      <w:pPr>
        <w:ind w:firstLineChars="200" w:firstLine="420"/>
        <w:rPr>
          <w:rFonts w:ascii="宋体" w:eastAsia="宋体" w:hAnsi="宋体" w:cs="Times New Roman"/>
          <w:szCs w:val="21"/>
        </w:rPr>
      </w:pPr>
      <w:r w:rsidRPr="003904CA">
        <w:rPr>
          <w:rFonts w:ascii="宋体" w:eastAsia="宋体" w:hAnsi="宋体" w:cs="Times New Roman" w:hint="eastAsia"/>
          <w:szCs w:val="21"/>
        </w:rPr>
        <w:t>中国政府在改革过程中选择性地实施开放市场。一是逐步开放国际竞争。全球化带来国际竞争，国际资本，国际管理经验和国际技术。尤其是香港和台湾在这一过程中发挥了重要的作用。二是逐步开放国内各种企业之间的竞争，包括各种所有制经济之间的竞争，企业竞争发挥了优胜劣汰的作用。三是逐步开放地方政府之间的竞争。行政和财政分权之后，地方政府拥有地方产权，极大刺激发展经济的积极性，</w:t>
      </w:r>
      <w:r>
        <w:rPr>
          <w:rFonts w:ascii="宋体" w:eastAsia="宋体" w:hAnsi="宋体" w:cs="Times New Roman" w:hint="eastAsia"/>
          <w:szCs w:val="21"/>
        </w:rPr>
        <w:t>这被钱颖一等学者</w:t>
      </w:r>
      <w:r w:rsidRPr="003904CA">
        <w:rPr>
          <w:rFonts w:ascii="宋体" w:eastAsia="宋体" w:hAnsi="宋体" w:cs="Times New Roman" w:hint="eastAsia"/>
          <w:szCs w:val="21"/>
        </w:rPr>
        <w:t>誉之为“市场维护型联邦制”</w:t>
      </w:r>
      <w:r w:rsidRPr="003904CA">
        <w:rPr>
          <w:rFonts w:asciiTheme="minorEastAsia" w:hAnsiTheme="minorEastAsia"/>
          <w:sz w:val="24"/>
          <w:szCs w:val="24"/>
          <w:vertAlign w:val="superscript"/>
        </w:rPr>
        <w:footnoteReference w:id="5"/>
      </w:r>
      <w:r>
        <w:rPr>
          <w:rFonts w:ascii="宋体" w:eastAsia="宋体" w:hAnsi="宋体" w:cs="Times New Roman" w:hint="eastAsia"/>
          <w:szCs w:val="21"/>
        </w:rPr>
        <w:t>。</w:t>
      </w:r>
      <w:r w:rsidRPr="003904CA">
        <w:rPr>
          <w:rFonts w:ascii="宋体" w:eastAsia="宋体" w:hAnsi="宋体" w:cs="Times New Roman" w:hint="eastAsia"/>
          <w:szCs w:val="21"/>
        </w:rPr>
        <w:t>这里地方政府之间的竞争有时候与地方政府与中央政府的竞争相互交织。比如地方政府之间围绕吸引外来资本的投资，往往在中央同意的税收优惠基础上，增加优惠程度。</w:t>
      </w:r>
      <w:r w:rsidRPr="003904CA">
        <w:rPr>
          <w:rFonts w:ascii="宋体" w:eastAsia="宋体" w:hAnsi="宋体" w:cs="Times New Roman" w:hint="eastAsia"/>
          <w:szCs w:val="21"/>
        </w:rPr>
        <w:lastRenderedPageBreak/>
        <w:t>或者在中央政府的统一要求之外增加对外来投资的补助。而且，地方政府之间的竞争后来导致了地方企业的民营化</w:t>
      </w:r>
      <w:r w:rsidRPr="003904CA">
        <w:rPr>
          <w:rFonts w:asciiTheme="minorEastAsia" w:hAnsiTheme="minorEastAsia"/>
          <w:sz w:val="24"/>
          <w:szCs w:val="24"/>
          <w:vertAlign w:val="superscript"/>
        </w:rPr>
        <w:footnoteReference w:id="6"/>
      </w:r>
      <w:r w:rsidRPr="003904CA">
        <w:rPr>
          <w:rFonts w:ascii="宋体" w:eastAsia="宋体" w:hAnsi="宋体" w:cs="Times New Roman" w:hint="eastAsia"/>
          <w:szCs w:val="21"/>
        </w:rPr>
        <w:t>。</w:t>
      </w:r>
    </w:p>
    <w:p w14:paraId="292ACC04" w14:textId="77777777" w:rsidR="001B325D" w:rsidRDefault="001B325D" w:rsidP="001B325D">
      <w:pPr>
        <w:ind w:firstLineChars="200" w:firstLine="420"/>
        <w:rPr>
          <w:rFonts w:ascii="宋体" w:eastAsia="宋体" w:hAnsi="宋体" w:cs="Times New Roman"/>
          <w:szCs w:val="21"/>
        </w:rPr>
      </w:pPr>
    </w:p>
    <w:p w14:paraId="69E16B8D" w14:textId="77777777" w:rsidR="001B325D" w:rsidRDefault="001B325D" w:rsidP="00A74F92">
      <w:pPr>
        <w:ind w:firstLineChars="200" w:firstLine="420"/>
        <w:rPr>
          <w:rFonts w:ascii="宋体" w:eastAsia="宋体" w:hAnsi="宋体" w:cs="Times New Roman"/>
          <w:szCs w:val="21"/>
        </w:rPr>
      </w:pPr>
      <w:r w:rsidRPr="003904CA">
        <w:rPr>
          <w:rFonts w:ascii="宋体" w:eastAsia="宋体" w:hAnsi="宋体" w:cs="Times New Roman" w:hint="eastAsia"/>
          <w:szCs w:val="21"/>
        </w:rPr>
        <w:t>中国的改革也是逐步引入</w:t>
      </w:r>
      <w:r>
        <w:rPr>
          <w:rFonts w:ascii="宋体" w:eastAsia="宋体" w:hAnsi="宋体" w:cs="Times New Roman" w:hint="eastAsia"/>
          <w:szCs w:val="21"/>
        </w:rPr>
        <w:t>私人产权的过程：改革之初国有产权占绝对主体，随着行政和财政分权，</w:t>
      </w:r>
      <w:r w:rsidRPr="003904CA">
        <w:rPr>
          <w:rFonts w:ascii="宋体" w:eastAsia="宋体" w:hAnsi="宋体" w:cs="Times New Roman" w:hint="eastAsia"/>
          <w:szCs w:val="21"/>
        </w:rPr>
        <w:t>城乡集体产权作为缝隙经济与国有产权展开竞争。</w:t>
      </w:r>
      <w:r w:rsidRPr="003904CA">
        <w:rPr>
          <w:rFonts w:ascii="宋体" w:eastAsia="宋体" w:hAnsi="宋体" w:cs="Times New Roman"/>
          <w:szCs w:val="21"/>
        </w:rPr>
        <w:t>1988</w:t>
      </w:r>
      <w:r w:rsidRPr="003904CA">
        <w:rPr>
          <w:rFonts w:ascii="宋体" w:eastAsia="宋体" w:hAnsi="宋体" w:cs="Times New Roman" w:hint="eastAsia"/>
          <w:szCs w:val="21"/>
        </w:rPr>
        <w:t>年的宪法修正案赋予了私营企业合法地位，同年国务院出台《中华人民共和国私营企业暂行条例》。</w:t>
      </w:r>
      <w:r w:rsidRPr="003904CA">
        <w:rPr>
          <w:rFonts w:ascii="宋体" w:eastAsia="宋体" w:hAnsi="宋体" w:cs="Times New Roman"/>
          <w:szCs w:val="21"/>
        </w:rPr>
        <w:t>1992</w:t>
      </w:r>
      <w:r w:rsidRPr="003904CA">
        <w:rPr>
          <w:rFonts w:ascii="宋体" w:eastAsia="宋体" w:hAnsi="宋体" w:cs="Times New Roman" w:hint="eastAsia"/>
          <w:szCs w:val="21"/>
        </w:rPr>
        <w:t>年中共十四届三中全会提出多种经济成分将与公有制长期并存，共同发展。由此我国逐步形成和发展壮大了独立的私人部门。即便一些个人私下建立了表面上隶属于一些地方政府部门、实际上由自身控制的乡镇集体企业，也就是“红帽子企业”，其所谓的“模糊产权”也是对私人产权的逼近和模拟</w:t>
      </w:r>
      <w:r w:rsidRPr="003904CA">
        <w:rPr>
          <w:rFonts w:asciiTheme="minorEastAsia" w:hAnsiTheme="minorEastAsia"/>
          <w:sz w:val="24"/>
          <w:szCs w:val="24"/>
          <w:vertAlign w:val="superscript"/>
        </w:rPr>
        <w:footnoteReference w:id="7"/>
      </w:r>
      <w:r w:rsidRPr="003904CA">
        <w:rPr>
          <w:rFonts w:ascii="宋体" w:eastAsia="宋体" w:hAnsi="宋体" w:cs="Times New Roman" w:hint="eastAsia"/>
          <w:szCs w:val="21"/>
        </w:rPr>
        <w:t>。</w:t>
      </w:r>
    </w:p>
    <w:p w14:paraId="07E7DF9C" w14:textId="77777777" w:rsidR="00A74F92" w:rsidRDefault="00A74F92" w:rsidP="001B325D">
      <w:pPr>
        <w:ind w:firstLineChars="200" w:firstLine="420"/>
        <w:rPr>
          <w:rFonts w:ascii="宋体" w:eastAsia="宋体" w:hAnsi="宋体" w:cs="Times New Roman"/>
          <w:szCs w:val="21"/>
        </w:rPr>
      </w:pPr>
    </w:p>
    <w:p w14:paraId="657A1FEA" w14:textId="77777777" w:rsidR="001B325D" w:rsidRPr="003904CA" w:rsidRDefault="001B325D" w:rsidP="001B325D">
      <w:pPr>
        <w:ind w:firstLineChars="200" w:firstLine="420"/>
        <w:rPr>
          <w:rFonts w:ascii="宋体" w:eastAsia="宋体" w:hAnsi="宋体" w:cs="Times New Roman"/>
          <w:szCs w:val="21"/>
        </w:rPr>
      </w:pPr>
      <w:r w:rsidRPr="003904CA">
        <w:rPr>
          <w:rFonts w:ascii="宋体" w:eastAsia="宋体" w:hAnsi="宋体" w:cs="Times New Roman" w:hint="eastAsia"/>
          <w:szCs w:val="21"/>
        </w:rPr>
        <w:t>改革过程也是引入契约自由原则的过程。随着私人产权的逐步引入和市场的逐步开放，私人获得一定的自主和平等的地位。个人有了更多的自由空间与其他经济主体自主订立交易契约，由此促进了经济发展。</w:t>
      </w:r>
    </w:p>
    <w:p w14:paraId="19272F59" w14:textId="77777777" w:rsidR="001B325D" w:rsidRDefault="001B325D" w:rsidP="001B325D">
      <w:pPr>
        <w:ind w:firstLineChars="200" w:firstLine="420"/>
        <w:rPr>
          <w:rFonts w:ascii="宋体" w:eastAsia="宋体" w:hAnsi="宋体" w:cs="Times New Roman"/>
          <w:szCs w:val="21"/>
        </w:rPr>
      </w:pPr>
    </w:p>
    <w:p w14:paraId="0F502CEC" w14:textId="77777777" w:rsidR="001B325D" w:rsidRPr="003904CA" w:rsidRDefault="001B325D" w:rsidP="001B325D">
      <w:pPr>
        <w:ind w:firstLineChars="200" w:firstLine="420"/>
        <w:rPr>
          <w:rFonts w:ascii="宋体" w:eastAsia="宋体" w:hAnsi="宋体" w:cs="Times New Roman"/>
          <w:szCs w:val="21"/>
        </w:rPr>
      </w:pPr>
      <w:r w:rsidRPr="003904CA">
        <w:rPr>
          <w:rFonts w:ascii="宋体" w:eastAsia="宋体" w:hAnsi="宋体" w:cs="Times New Roman" w:hint="eastAsia"/>
          <w:szCs w:val="21"/>
        </w:rPr>
        <w:t>改革过程也是引入承担责任原则的过程。民营化、市场化和私人部门的兴起是产权明晰的过程。产权明晰的过程也是强化责任的过程。国有和集体企业存在预算软约束问题，由于产权主体缺位，企业不能为自己的行为有效承担相应的责任。私人产权则恰恰相反，企业为自己的行为承担相应的责任。这种强化责任的行为有利于为发展经济提供正向激励。</w:t>
      </w:r>
    </w:p>
    <w:p w14:paraId="11D80712" w14:textId="77777777" w:rsidR="001B325D" w:rsidRDefault="001B325D" w:rsidP="001B325D">
      <w:pPr>
        <w:ind w:firstLineChars="200" w:firstLine="420"/>
        <w:rPr>
          <w:rFonts w:ascii="宋体" w:eastAsia="宋体" w:hAnsi="宋体" w:cs="Times New Roman"/>
          <w:szCs w:val="21"/>
        </w:rPr>
      </w:pPr>
    </w:p>
    <w:p w14:paraId="2793ECE5" w14:textId="08E01BAE" w:rsidR="001B325D" w:rsidRDefault="001B325D" w:rsidP="001B325D">
      <w:pPr>
        <w:ind w:firstLineChars="200" w:firstLine="420"/>
        <w:rPr>
          <w:rFonts w:ascii="宋体" w:eastAsia="宋体" w:hAnsi="宋体" w:cs="Times New Roman"/>
          <w:szCs w:val="21"/>
        </w:rPr>
      </w:pPr>
      <w:r w:rsidRPr="003904CA">
        <w:rPr>
          <w:rFonts w:ascii="宋体" w:eastAsia="宋体" w:hAnsi="宋体" w:cs="Times New Roman" w:hint="eastAsia"/>
          <w:szCs w:val="21"/>
        </w:rPr>
        <w:t>除此之外改革以来，政府还选择性地维护经济政策的稳定性，以避免经济在微观和宏观上出现过度波动。上述分析说明，经济发展存在普适规则，任何国家其实</w:t>
      </w:r>
      <w:bookmarkStart w:id="17" w:name="OLE_LINK56"/>
      <w:bookmarkStart w:id="18" w:name="OLE_LINK57"/>
      <w:r w:rsidRPr="003904CA">
        <w:rPr>
          <w:rFonts w:ascii="宋体" w:eastAsia="宋体" w:hAnsi="宋体" w:cs="Times New Roman" w:hint="eastAsia"/>
          <w:szCs w:val="21"/>
        </w:rPr>
        <w:t>概不例外</w:t>
      </w:r>
      <w:bookmarkEnd w:id="17"/>
      <w:bookmarkEnd w:id="18"/>
      <w:r w:rsidRPr="003904CA">
        <w:rPr>
          <w:rFonts w:ascii="宋体" w:eastAsia="宋体" w:hAnsi="宋体" w:cs="Times New Roman" w:hint="eastAsia"/>
          <w:szCs w:val="21"/>
        </w:rPr>
        <w:t>。中国也是如此。</w:t>
      </w:r>
      <w:r>
        <w:rPr>
          <w:rFonts w:ascii="宋体" w:eastAsia="宋体" w:hAnsi="宋体" w:cs="Times New Roman" w:hint="eastAsia"/>
          <w:szCs w:val="21"/>
        </w:rPr>
        <w:t>以上</w:t>
      </w:r>
      <w:r>
        <w:rPr>
          <w:rFonts w:ascii="宋体" w:eastAsia="宋体" w:hAnsi="宋体" w:cs="Times New Roman"/>
          <w:szCs w:val="21"/>
        </w:rPr>
        <w:t>竞争七原则和中国民营企业及市场经济的生长</w:t>
      </w:r>
      <w:r w:rsidR="002B673F">
        <w:rPr>
          <w:rFonts w:ascii="宋体" w:eastAsia="宋体" w:hAnsi="宋体" w:cs="Times New Roman" w:hint="eastAsia"/>
          <w:szCs w:val="21"/>
        </w:rPr>
        <w:t>经验</w:t>
      </w:r>
      <w:r w:rsidR="002B673F">
        <w:rPr>
          <w:rFonts w:ascii="宋体" w:eastAsia="宋体" w:hAnsi="宋体" w:cs="Times New Roman"/>
          <w:szCs w:val="21"/>
        </w:rPr>
        <w:t>不谋而合，故</w:t>
      </w:r>
      <w:r w:rsidR="002B673F">
        <w:rPr>
          <w:rFonts w:ascii="宋体" w:eastAsia="宋体" w:hAnsi="宋体" w:cs="Times New Roman" w:hint="eastAsia"/>
          <w:szCs w:val="21"/>
        </w:rPr>
        <w:t>本报告以</w:t>
      </w:r>
      <w:r w:rsidR="002B673F">
        <w:rPr>
          <w:rFonts w:ascii="宋体" w:eastAsia="宋体" w:hAnsi="宋体" w:cs="Times New Roman"/>
          <w:szCs w:val="21"/>
        </w:rPr>
        <w:t>该七项原则作为测度</w:t>
      </w:r>
      <w:r w:rsidR="006E78E6">
        <w:rPr>
          <w:rFonts w:ascii="宋体" w:eastAsia="宋体" w:hAnsi="宋体" w:cs="Times New Roman"/>
          <w:szCs w:val="21"/>
        </w:rPr>
        <w:t>民营企业</w:t>
      </w:r>
      <w:r w:rsidR="002B673F">
        <w:rPr>
          <w:rFonts w:ascii="宋体" w:eastAsia="宋体" w:hAnsi="宋体" w:cs="Times New Roman"/>
          <w:szCs w:val="21"/>
        </w:rPr>
        <w:t>生存发展环境的依据。</w:t>
      </w:r>
    </w:p>
    <w:p w14:paraId="70F3DF3C" w14:textId="77777777" w:rsidR="002B673F" w:rsidRDefault="002B673F" w:rsidP="002B673F">
      <w:pPr>
        <w:rPr>
          <w:rFonts w:ascii="宋体" w:eastAsia="宋体" w:hAnsi="宋体" w:cs="Times New Roman"/>
          <w:szCs w:val="21"/>
        </w:rPr>
      </w:pPr>
    </w:p>
    <w:p w14:paraId="56C7FD07" w14:textId="577D0223" w:rsidR="002B673F" w:rsidRPr="002B673F" w:rsidRDefault="002B673F" w:rsidP="005E12DA">
      <w:pPr>
        <w:pStyle w:val="2"/>
      </w:pPr>
      <w:bookmarkStart w:id="19" w:name="_Toc489905105"/>
      <w:r>
        <w:rPr>
          <w:rFonts w:hint="eastAsia"/>
        </w:rPr>
        <w:t>3</w:t>
      </w:r>
      <w:r>
        <w:t xml:space="preserve"> </w:t>
      </w:r>
      <w:r w:rsidR="00331E99">
        <w:rPr>
          <w:rFonts w:hint="eastAsia"/>
        </w:rPr>
        <w:t>民营企业</w:t>
      </w:r>
      <w:r>
        <w:t>生存发展环境</w:t>
      </w:r>
      <w:r w:rsidR="00331E99">
        <w:rPr>
          <w:rFonts w:hint="eastAsia"/>
        </w:rPr>
        <w:t>指数</w:t>
      </w:r>
      <w:r>
        <w:t>的指标设计</w:t>
      </w:r>
      <w:bookmarkEnd w:id="19"/>
    </w:p>
    <w:p w14:paraId="5142D5AD" w14:textId="77777777" w:rsidR="001B325D" w:rsidRPr="001B325D" w:rsidRDefault="001B325D" w:rsidP="001B325D"/>
    <w:p w14:paraId="0C0C296A" w14:textId="77777777" w:rsidR="002B673F"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在上述理论基础上，</w:t>
      </w:r>
      <w:r>
        <w:rPr>
          <w:rFonts w:ascii="宋体" w:eastAsia="宋体" w:hAnsi="宋体" w:cs="Times New Roman" w:hint="eastAsia"/>
          <w:szCs w:val="21"/>
        </w:rPr>
        <w:t>天则所</w:t>
      </w:r>
      <w:r>
        <w:rPr>
          <w:rFonts w:ascii="宋体" w:eastAsia="宋体" w:hAnsi="宋体" w:cs="Times New Roman"/>
          <w:szCs w:val="21"/>
        </w:rPr>
        <w:t>的</w:t>
      </w:r>
      <w:r w:rsidRPr="00572051">
        <w:rPr>
          <w:rFonts w:ascii="宋体" w:eastAsia="宋体" w:hAnsi="宋体" w:cs="Times New Roman" w:hint="eastAsia"/>
          <w:szCs w:val="21"/>
        </w:rPr>
        <w:t>中国民营企业生存发展环境指数分为三级：一是总指数；二是方面指数；三是分项指标。总指数由七项方面指数组成：</w:t>
      </w:r>
      <w:bookmarkStart w:id="20" w:name="OLE_LINK118"/>
      <w:bookmarkStart w:id="21" w:name="OLE_LINK119"/>
      <w:r w:rsidRPr="00572051">
        <w:rPr>
          <w:rFonts w:ascii="宋体" w:eastAsia="宋体" w:hAnsi="宋体" w:cs="Times New Roman" w:hint="eastAsia"/>
          <w:szCs w:val="21"/>
        </w:rPr>
        <w:t>政治秩序，法制保障，私人产权保护，开放市场，币值稳定，金融自由，以及社会舆论</w:t>
      </w:r>
      <w:bookmarkEnd w:id="20"/>
      <w:bookmarkEnd w:id="21"/>
      <w:r w:rsidRPr="00572051">
        <w:rPr>
          <w:rFonts w:ascii="宋体" w:eastAsia="宋体" w:hAnsi="宋体" w:cs="Times New Roman" w:hint="eastAsia"/>
          <w:szCs w:val="21"/>
        </w:rPr>
        <w:t>。这七个方面指标对应了竞争秩序诸项原则和法治原则，上述</w:t>
      </w:r>
      <w:r w:rsidRPr="00572051">
        <w:rPr>
          <w:rFonts w:ascii="宋体" w:eastAsia="宋体" w:hAnsi="宋体" w:cs="Times New Roman"/>
          <w:szCs w:val="21"/>
        </w:rPr>
        <w:t>7</w:t>
      </w:r>
      <w:r w:rsidRPr="00572051">
        <w:rPr>
          <w:rFonts w:ascii="宋体" w:eastAsia="宋体" w:hAnsi="宋体" w:cs="Times New Roman" w:hint="eastAsia"/>
          <w:szCs w:val="21"/>
        </w:rPr>
        <w:t>项方面指数由</w:t>
      </w:r>
      <w:r w:rsidRPr="00572051">
        <w:rPr>
          <w:rFonts w:ascii="宋体" w:eastAsia="宋体" w:hAnsi="宋体" w:cs="Times New Roman"/>
          <w:szCs w:val="21"/>
        </w:rPr>
        <w:t>34</w:t>
      </w:r>
      <w:r w:rsidRPr="00572051">
        <w:rPr>
          <w:rFonts w:ascii="宋体" w:eastAsia="宋体" w:hAnsi="宋体" w:cs="Times New Roman" w:hint="eastAsia"/>
          <w:szCs w:val="21"/>
        </w:rPr>
        <w:t>个分项指标组成，详见表1。各个分项指标在属性上分为两</w:t>
      </w:r>
      <w:r>
        <w:rPr>
          <w:rFonts w:ascii="宋体" w:eastAsia="宋体" w:hAnsi="宋体" w:cs="Times New Roman" w:hint="eastAsia"/>
          <w:szCs w:val="21"/>
        </w:rPr>
        <w:t>类，第一类为主观指标，它们是通过向民营企业家或民营企业负责人进行</w:t>
      </w:r>
      <w:r w:rsidRPr="00572051">
        <w:rPr>
          <w:rFonts w:ascii="宋体" w:eastAsia="宋体" w:hAnsi="宋体" w:cs="Times New Roman" w:hint="eastAsia"/>
          <w:szCs w:val="21"/>
        </w:rPr>
        <w:t>问卷</w:t>
      </w:r>
      <w:r w:rsidR="00615554">
        <w:rPr>
          <w:rFonts w:ascii="宋体" w:eastAsia="宋体" w:hAnsi="宋体" w:cs="Times New Roman" w:hint="eastAsia"/>
          <w:szCs w:val="21"/>
        </w:rPr>
        <w:t>调查的</w:t>
      </w:r>
      <w:r w:rsidR="00615554">
        <w:rPr>
          <w:rFonts w:ascii="宋体" w:eastAsia="宋体" w:hAnsi="宋体" w:cs="Times New Roman"/>
          <w:szCs w:val="21"/>
        </w:rPr>
        <w:t>方式获得的，本报告的总样本量为336个</w:t>
      </w:r>
      <w:r w:rsidRPr="00572051">
        <w:rPr>
          <w:rFonts w:ascii="宋体" w:eastAsia="宋体" w:hAnsi="宋体" w:cs="Times New Roman" w:hint="eastAsia"/>
          <w:szCs w:val="21"/>
        </w:rPr>
        <w:t>，第二类为客观指标，它们可以通过客观数据采集或计算获得。</w:t>
      </w:r>
    </w:p>
    <w:p w14:paraId="499D79A2" w14:textId="77777777" w:rsidR="005401E2" w:rsidRDefault="005401E2" w:rsidP="002B673F">
      <w:pPr>
        <w:ind w:firstLineChars="200" w:firstLine="420"/>
        <w:rPr>
          <w:rFonts w:ascii="宋体" w:eastAsia="宋体" w:hAnsi="宋体" w:cs="Times New Roman"/>
          <w:szCs w:val="21"/>
        </w:rPr>
      </w:pPr>
    </w:p>
    <w:p w14:paraId="3950298C" w14:textId="77777777" w:rsidR="005401E2" w:rsidRDefault="005401E2" w:rsidP="005401E2">
      <w:pPr>
        <w:ind w:firstLine="360"/>
        <w:jc w:val="left"/>
      </w:pPr>
      <w:r>
        <w:rPr>
          <w:rFonts w:hint="eastAsia"/>
        </w:rPr>
        <w:t>2</w:t>
      </w:r>
      <w:r>
        <w:t>016</w:t>
      </w:r>
      <w:r>
        <w:t>年</w:t>
      </w:r>
      <w:r>
        <w:rPr>
          <w:rFonts w:hint="eastAsia"/>
        </w:rPr>
        <w:t>第四</w:t>
      </w:r>
      <w:r>
        <w:t>季度至</w:t>
      </w:r>
      <w:r>
        <w:t>2017</w:t>
      </w:r>
      <w:r>
        <w:t>年</w:t>
      </w:r>
      <w:r>
        <w:rPr>
          <w:rFonts w:hint="eastAsia"/>
        </w:rPr>
        <w:t>初</w:t>
      </w:r>
      <w:r>
        <w:t>，课题组</w:t>
      </w:r>
      <w:r>
        <w:rPr>
          <w:rFonts w:hint="eastAsia"/>
        </w:rPr>
        <w:t>以</w:t>
      </w:r>
      <w:r>
        <w:t>实地走访及网络调查的方式在全国共采集到</w:t>
      </w:r>
      <w:r>
        <w:t>336</w:t>
      </w:r>
      <w:r>
        <w:t>份有效问卷</w:t>
      </w:r>
      <w:r>
        <w:rPr>
          <w:rFonts w:hint="eastAsia"/>
        </w:rPr>
        <w:t>。其中</w:t>
      </w:r>
      <w:r>
        <w:t>有三个</w:t>
      </w:r>
      <w:r>
        <w:rPr>
          <w:rFonts w:hint="eastAsia"/>
        </w:rPr>
        <w:t>省份</w:t>
      </w:r>
      <w:r>
        <w:t>的问卷</w:t>
      </w:r>
      <w:r>
        <w:rPr>
          <w:rFonts w:hint="eastAsia"/>
        </w:rPr>
        <w:t>比较</w:t>
      </w:r>
      <w:r>
        <w:t>集中，</w:t>
      </w:r>
      <w:r>
        <w:rPr>
          <w:rFonts w:hint="eastAsia"/>
        </w:rPr>
        <w:t>来自于</w:t>
      </w:r>
      <w:r>
        <w:t>江苏的问卷有</w:t>
      </w:r>
      <w:r>
        <w:t>63</w:t>
      </w:r>
      <w:r>
        <w:t>份，浙江的有</w:t>
      </w:r>
      <w:r>
        <w:t>66</w:t>
      </w:r>
      <w:r>
        <w:t>份，四川的有</w:t>
      </w:r>
      <w:r>
        <w:t>57</w:t>
      </w:r>
      <w:r>
        <w:t>份。鉴于此</w:t>
      </w:r>
      <w:r>
        <w:rPr>
          <w:rFonts w:hint="eastAsia"/>
        </w:rPr>
        <w:t>，本报告</w:t>
      </w:r>
      <w:r>
        <w:t>将另行</w:t>
      </w:r>
      <w:r>
        <w:rPr>
          <w:rFonts w:hint="eastAsia"/>
        </w:rPr>
        <w:t>分别</w:t>
      </w:r>
      <w:r>
        <w:t>计算该三个省份</w:t>
      </w:r>
      <w:r>
        <w:rPr>
          <w:rFonts w:hint="eastAsia"/>
        </w:rPr>
        <w:t>的</w:t>
      </w:r>
      <w:r>
        <w:t>生存发展环境指数</w:t>
      </w:r>
      <w:r>
        <w:rPr>
          <w:rFonts w:hint="eastAsia"/>
        </w:rPr>
        <w:t>。在</w:t>
      </w:r>
      <w:r>
        <w:t>后续的调查当中，</w:t>
      </w:r>
      <w:r>
        <w:rPr>
          <w:rFonts w:hint="eastAsia"/>
        </w:rPr>
        <w:t>课题</w:t>
      </w:r>
      <w:r>
        <w:t>组将</w:t>
      </w:r>
      <w:r>
        <w:rPr>
          <w:rFonts w:hint="eastAsia"/>
        </w:rPr>
        <w:t>在</w:t>
      </w:r>
      <w:r>
        <w:t>目前的样本基础上</w:t>
      </w:r>
      <w:r>
        <w:rPr>
          <w:rFonts w:hint="eastAsia"/>
        </w:rPr>
        <w:t>适当</w:t>
      </w:r>
      <w:r>
        <w:t>扩大</w:t>
      </w:r>
      <w:r>
        <w:rPr>
          <w:rFonts w:hint="eastAsia"/>
        </w:rPr>
        <w:t>调查</w:t>
      </w:r>
      <w:r>
        <w:t>样本量。</w:t>
      </w:r>
    </w:p>
    <w:p w14:paraId="5356B6B3" w14:textId="77777777" w:rsidR="005401E2" w:rsidRPr="005401E2" w:rsidRDefault="005401E2" w:rsidP="002B673F">
      <w:pPr>
        <w:ind w:firstLineChars="200" w:firstLine="420"/>
        <w:rPr>
          <w:rFonts w:ascii="宋体" w:eastAsia="宋体" w:hAnsi="宋体" w:cs="Times New Roman"/>
          <w:szCs w:val="21"/>
        </w:rPr>
      </w:pPr>
    </w:p>
    <w:p w14:paraId="40ABDEDF" w14:textId="77777777" w:rsidR="002B673F" w:rsidRDefault="002B673F" w:rsidP="005E12DA">
      <w:pPr>
        <w:rPr>
          <w:rFonts w:asciiTheme="minorEastAsia" w:hAnsiTheme="minorEastAsia"/>
          <w:sz w:val="24"/>
          <w:szCs w:val="24"/>
        </w:rPr>
      </w:pPr>
      <w:r w:rsidRPr="00603BAC">
        <w:rPr>
          <w:rFonts w:ascii="宋体" w:eastAsia="宋体" w:hAnsi="宋体" w:hint="eastAsia"/>
          <w:szCs w:val="21"/>
        </w:rPr>
        <w:t>表1</w:t>
      </w:r>
      <w:r w:rsidR="005E12DA">
        <w:rPr>
          <w:rFonts w:ascii="宋体" w:eastAsia="宋体" w:hAnsi="宋体"/>
          <w:szCs w:val="21"/>
        </w:rPr>
        <w:t>.3.1</w:t>
      </w:r>
      <w:r w:rsidRPr="00603BAC">
        <w:rPr>
          <w:rFonts w:ascii="宋体" w:eastAsia="宋体" w:hAnsi="宋体" w:hint="eastAsia"/>
          <w:szCs w:val="21"/>
        </w:rPr>
        <w:t xml:space="preserve"> 民营企业生存发展指数框架</w:t>
      </w:r>
    </w:p>
    <w:tbl>
      <w:tblPr>
        <w:tblW w:w="8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3"/>
        <w:gridCol w:w="2167"/>
        <w:gridCol w:w="913"/>
        <w:gridCol w:w="1172"/>
        <w:gridCol w:w="2127"/>
        <w:gridCol w:w="850"/>
      </w:tblGrid>
      <w:tr w:rsidR="002B673F" w:rsidRPr="00603BAC" w14:paraId="71FBAE15" w14:textId="77777777" w:rsidTr="002B673F">
        <w:trPr>
          <w:trHeight w:val="526"/>
        </w:trPr>
        <w:tc>
          <w:tcPr>
            <w:tcW w:w="1433" w:type="dxa"/>
            <w:shd w:val="clear" w:color="auto" w:fill="auto"/>
            <w:noWrap/>
            <w:tcMar>
              <w:top w:w="15" w:type="dxa"/>
              <w:left w:w="15" w:type="dxa"/>
              <w:bottom w:w="0" w:type="dxa"/>
              <w:right w:w="15" w:type="dxa"/>
            </w:tcMar>
            <w:vAlign w:val="center"/>
            <w:hideMark/>
          </w:tcPr>
          <w:p w14:paraId="1C91F5CB" w14:textId="77777777" w:rsidR="002B673F" w:rsidRPr="00603BAC" w:rsidRDefault="002B673F" w:rsidP="002B673F">
            <w:pPr>
              <w:jc w:val="center"/>
              <w:rPr>
                <w:rFonts w:ascii="宋体" w:eastAsia="宋体" w:hAnsi="宋体" w:cs="Times New Roman"/>
                <w:szCs w:val="21"/>
              </w:rPr>
            </w:pPr>
            <w:r w:rsidRPr="00603BAC">
              <w:rPr>
                <w:rFonts w:ascii="宋体" w:eastAsia="宋体" w:hAnsi="宋体" w:cs="Times New Roman"/>
                <w:szCs w:val="21"/>
              </w:rPr>
              <w:t>方面指数</w:t>
            </w:r>
          </w:p>
        </w:tc>
        <w:tc>
          <w:tcPr>
            <w:tcW w:w="2167" w:type="dxa"/>
            <w:shd w:val="clear" w:color="auto" w:fill="auto"/>
            <w:noWrap/>
            <w:tcMar>
              <w:top w:w="15" w:type="dxa"/>
              <w:left w:w="15" w:type="dxa"/>
              <w:bottom w:w="0" w:type="dxa"/>
              <w:right w:w="15" w:type="dxa"/>
            </w:tcMar>
            <w:vAlign w:val="center"/>
            <w:hideMark/>
          </w:tcPr>
          <w:p w14:paraId="268F2BFD" w14:textId="77777777" w:rsidR="002B673F" w:rsidRPr="00603BAC" w:rsidRDefault="002B673F" w:rsidP="002B673F">
            <w:pPr>
              <w:jc w:val="center"/>
              <w:rPr>
                <w:rFonts w:ascii="宋体" w:eastAsia="宋体" w:hAnsi="宋体" w:cs="Times New Roman"/>
                <w:szCs w:val="21"/>
              </w:rPr>
            </w:pPr>
            <w:r w:rsidRPr="00603BAC">
              <w:rPr>
                <w:rFonts w:ascii="宋体" w:eastAsia="宋体" w:hAnsi="宋体" w:cs="Times New Roman"/>
                <w:szCs w:val="21"/>
              </w:rPr>
              <w:t>分项指标</w:t>
            </w:r>
          </w:p>
        </w:tc>
        <w:tc>
          <w:tcPr>
            <w:tcW w:w="913" w:type="dxa"/>
            <w:shd w:val="clear" w:color="auto" w:fill="auto"/>
            <w:noWrap/>
            <w:tcMar>
              <w:top w:w="15" w:type="dxa"/>
              <w:left w:w="15" w:type="dxa"/>
              <w:bottom w:w="0" w:type="dxa"/>
              <w:right w:w="15" w:type="dxa"/>
            </w:tcMar>
            <w:vAlign w:val="center"/>
            <w:hideMark/>
          </w:tcPr>
          <w:p w14:paraId="5D974813" w14:textId="77777777" w:rsidR="002B673F" w:rsidRPr="00603BAC" w:rsidRDefault="002B673F" w:rsidP="002B673F">
            <w:pPr>
              <w:jc w:val="center"/>
              <w:rPr>
                <w:rFonts w:ascii="宋体" w:eastAsia="宋体" w:hAnsi="宋体" w:cs="Times New Roman"/>
                <w:szCs w:val="21"/>
              </w:rPr>
            </w:pPr>
            <w:r w:rsidRPr="00603BAC">
              <w:rPr>
                <w:rFonts w:ascii="宋体" w:eastAsia="宋体" w:hAnsi="宋体" w:cs="Times New Roman"/>
                <w:szCs w:val="21"/>
              </w:rPr>
              <w:t>属性</w:t>
            </w:r>
          </w:p>
        </w:tc>
        <w:tc>
          <w:tcPr>
            <w:tcW w:w="1172" w:type="dxa"/>
            <w:vAlign w:val="center"/>
          </w:tcPr>
          <w:p w14:paraId="0FB4DF77" w14:textId="77777777" w:rsidR="002B673F" w:rsidRPr="00603BAC" w:rsidRDefault="002B673F" w:rsidP="002B673F">
            <w:pPr>
              <w:jc w:val="center"/>
              <w:rPr>
                <w:rFonts w:ascii="宋体" w:eastAsia="宋体" w:hAnsi="宋体" w:cs="Times New Roman"/>
                <w:szCs w:val="21"/>
              </w:rPr>
            </w:pPr>
            <w:r w:rsidRPr="00603BAC">
              <w:rPr>
                <w:rFonts w:ascii="宋体" w:eastAsia="宋体" w:hAnsi="宋体" w:cs="Times New Roman"/>
                <w:szCs w:val="21"/>
              </w:rPr>
              <w:t>方面指数</w:t>
            </w:r>
          </w:p>
        </w:tc>
        <w:tc>
          <w:tcPr>
            <w:tcW w:w="2127" w:type="dxa"/>
            <w:vAlign w:val="center"/>
          </w:tcPr>
          <w:p w14:paraId="28ED948D" w14:textId="77777777" w:rsidR="002B673F" w:rsidRPr="00603BAC" w:rsidRDefault="002B673F" w:rsidP="002B673F">
            <w:pPr>
              <w:jc w:val="center"/>
              <w:rPr>
                <w:rFonts w:ascii="宋体" w:eastAsia="宋体" w:hAnsi="宋体" w:cs="Times New Roman"/>
                <w:szCs w:val="21"/>
              </w:rPr>
            </w:pPr>
            <w:r w:rsidRPr="00603BAC">
              <w:rPr>
                <w:rFonts w:ascii="宋体" w:eastAsia="宋体" w:hAnsi="宋体" w:cs="Times New Roman"/>
                <w:szCs w:val="21"/>
              </w:rPr>
              <w:t>分项指标</w:t>
            </w:r>
          </w:p>
        </w:tc>
        <w:tc>
          <w:tcPr>
            <w:tcW w:w="850" w:type="dxa"/>
            <w:vAlign w:val="center"/>
          </w:tcPr>
          <w:p w14:paraId="3D68A12A" w14:textId="77777777" w:rsidR="002B673F" w:rsidRPr="00603BAC" w:rsidRDefault="002B673F" w:rsidP="002B673F">
            <w:pPr>
              <w:jc w:val="center"/>
              <w:rPr>
                <w:rFonts w:ascii="宋体" w:eastAsia="宋体" w:hAnsi="宋体" w:cs="Times New Roman"/>
                <w:szCs w:val="21"/>
              </w:rPr>
            </w:pPr>
            <w:r w:rsidRPr="00603BAC">
              <w:rPr>
                <w:rFonts w:ascii="宋体" w:eastAsia="宋体" w:hAnsi="宋体" w:cs="Times New Roman"/>
                <w:szCs w:val="21"/>
              </w:rPr>
              <w:t>属性</w:t>
            </w:r>
          </w:p>
        </w:tc>
      </w:tr>
      <w:tr w:rsidR="002B673F" w:rsidRPr="00603BAC" w14:paraId="5791D469" w14:textId="77777777" w:rsidTr="002B673F">
        <w:trPr>
          <w:trHeight w:val="270"/>
        </w:trPr>
        <w:tc>
          <w:tcPr>
            <w:tcW w:w="1433" w:type="dxa"/>
            <w:shd w:val="clear" w:color="auto" w:fill="auto"/>
            <w:noWrap/>
            <w:tcMar>
              <w:top w:w="15" w:type="dxa"/>
              <w:left w:w="15" w:type="dxa"/>
              <w:bottom w:w="0" w:type="dxa"/>
              <w:right w:w="15" w:type="dxa"/>
            </w:tcMar>
            <w:vAlign w:val="center"/>
            <w:hideMark/>
          </w:tcPr>
          <w:p w14:paraId="5F52560F" w14:textId="77777777" w:rsidR="002B673F" w:rsidRPr="00603BAC" w:rsidRDefault="002B673F" w:rsidP="002B673F">
            <w:pPr>
              <w:rPr>
                <w:rFonts w:ascii="宋体" w:eastAsia="宋体" w:hAnsi="宋体" w:cs="Times New Roman"/>
                <w:szCs w:val="21"/>
              </w:rPr>
            </w:pPr>
            <w:r>
              <w:rPr>
                <w:rFonts w:ascii="宋体" w:eastAsia="宋体" w:hAnsi="宋体" w:cs="Times New Roman" w:hint="eastAsia"/>
                <w:szCs w:val="21"/>
              </w:rPr>
              <w:t>1</w:t>
            </w:r>
            <w:r w:rsidRPr="00603BAC">
              <w:rPr>
                <w:rFonts w:ascii="宋体" w:eastAsia="宋体" w:hAnsi="宋体" w:cs="Times New Roman"/>
                <w:szCs w:val="21"/>
              </w:rPr>
              <w:t>政治秩序</w:t>
            </w:r>
          </w:p>
        </w:tc>
        <w:tc>
          <w:tcPr>
            <w:tcW w:w="2167" w:type="dxa"/>
            <w:shd w:val="clear" w:color="auto" w:fill="auto"/>
            <w:noWrap/>
            <w:tcMar>
              <w:top w:w="15" w:type="dxa"/>
              <w:left w:w="15" w:type="dxa"/>
              <w:bottom w:w="0" w:type="dxa"/>
              <w:right w:w="15" w:type="dxa"/>
            </w:tcMar>
            <w:hideMark/>
          </w:tcPr>
          <w:p w14:paraId="74BC7628"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政治稳定</w:t>
            </w:r>
          </w:p>
        </w:tc>
        <w:tc>
          <w:tcPr>
            <w:tcW w:w="913" w:type="dxa"/>
            <w:shd w:val="clear" w:color="auto" w:fill="auto"/>
            <w:noWrap/>
            <w:tcMar>
              <w:top w:w="15" w:type="dxa"/>
              <w:left w:w="15" w:type="dxa"/>
              <w:bottom w:w="0" w:type="dxa"/>
              <w:right w:w="15" w:type="dxa"/>
            </w:tcMar>
            <w:vAlign w:val="bottom"/>
            <w:hideMark/>
          </w:tcPr>
          <w:p w14:paraId="7D0DCE45"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hint="eastAsia"/>
                <w:color w:val="000000"/>
                <w:szCs w:val="21"/>
              </w:rPr>
              <w:t>主观</w:t>
            </w:r>
          </w:p>
        </w:tc>
        <w:tc>
          <w:tcPr>
            <w:tcW w:w="1172" w:type="dxa"/>
            <w:vAlign w:val="center"/>
          </w:tcPr>
          <w:p w14:paraId="15AF2315" w14:textId="77777777" w:rsidR="002B673F" w:rsidRPr="00603BAC" w:rsidRDefault="002B673F" w:rsidP="002B673F">
            <w:pPr>
              <w:rPr>
                <w:rFonts w:ascii="宋体" w:eastAsia="宋体" w:hAnsi="宋体" w:cs="Times New Roman"/>
                <w:szCs w:val="21"/>
              </w:rPr>
            </w:pPr>
            <w:r>
              <w:rPr>
                <w:rFonts w:ascii="宋体" w:eastAsia="宋体" w:hAnsi="宋体" w:cs="Times New Roman" w:hint="eastAsia"/>
                <w:szCs w:val="21"/>
              </w:rPr>
              <w:t>4</w:t>
            </w:r>
            <w:r w:rsidRPr="00603BAC">
              <w:rPr>
                <w:rFonts w:ascii="宋体" w:eastAsia="宋体" w:hAnsi="宋体" w:cs="Times New Roman"/>
                <w:szCs w:val="21"/>
              </w:rPr>
              <w:t>开放市场</w:t>
            </w:r>
          </w:p>
        </w:tc>
        <w:tc>
          <w:tcPr>
            <w:tcW w:w="2127" w:type="dxa"/>
          </w:tcPr>
          <w:p w14:paraId="7AE19366" w14:textId="4B5CF749" w:rsidR="002B673F" w:rsidRPr="00603BAC" w:rsidRDefault="006E78E6" w:rsidP="002B673F">
            <w:pPr>
              <w:rPr>
                <w:rFonts w:ascii="宋体" w:eastAsia="宋体" w:hAnsi="宋体" w:cs="Times New Roman"/>
                <w:szCs w:val="21"/>
              </w:rPr>
            </w:pPr>
            <w:r>
              <w:rPr>
                <w:rFonts w:ascii="宋体" w:eastAsia="宋体" w:hAnsi="宋体" w:cs="Times New Roman"/>
                <w:szCs w:val="21"/>
              </w:rPr>
              <w:t>民营企业</w:t>
            </w:r>
            <w:r w:rsidR="002B673F" w:rsidRPr="00603BAC">
              <w:rPr>
                <w:rFonts w:ascii="宋体" w:eastAsia="宋体" w:hAnsi="宋体" w:cs="Times New Roman"/>
                <w:szCs w:val="21"/>
              </w:rPr>
              <w:t>进入的一般性</w:t>
            </w:r>
          </w:p>
        </w:tc>
        <w:tc>
          <w:tcPr>
            <w:tcW w:w="850" w:type="dxa"/>
            <w:vAlign w:val="bottom"/>
          </w:tcPr>
          <w:p w14:paraId="3AE0A7CA" w14:textId="77777777" w:rsidR="002B673F" w:rsidRPr="00603BAC" w:rsidRDefault="002B673F" w:rsidP="002B673F">
            <w:pPr>
              <w:rPr>
                <w:rFonts w:ascii="宋体" w:eastAsia="宋体" w:hAnsi="宋体" w:cs="Times New Roman"/>
                <w:color w:val="000000"/>
                <w:szCs w:val="21"/>
              </w:rPr>
            </w:pPr>
            <w:r>
              <w:rPr>
                <w:rFonts w:ascii="宋体" w:eastAsia="宋体" w:hAnsi="宋体" w:cs="Times New Roman"/>
                <w:color w:val="000000"/>
                <w:szCs w:val="21"/>
              </w:rPr>
              <w:t>主</w:t>
            </w:r>
            <w:r w:rsidRPr="00603BAC">
              <w:rPr>
                <w:rFonts w:ascii="宋体" w:eastAsia="宋体" w:hAnsi="宋体" w:cs="Times New Roman"/>
                <w:color w:val="000000"/>
                <w:szCs w:val="21"/>
              </w:rPr>
              <w:t>观</w:t>
            </w:r>
          </w:p>
        </w:tc>
      </w:tr>
      <w:tr w:rsidR="002B673F" w:rsidRPr="00603BAC" w14:paraId="242138A0" w14:textId="77777777" w:rsidTr="002B673F">
        <w:trPr>
          <w:trHeight w:val="270"/>
        </w:trPr>
        <w:tc>
          <w:tcPr>
            <w:tcW w:w="1433" w:type="dxa"/>
            <w:vMerge w:val="restart"/>
            <w:shd w:val="clear" w:color="auto" w:fill="auto"/>
            <w:noWrap/>
            <w:tcMar>
              <w:top w:w="15" w:type="dxa"/>
              <w:left w:w="15" w:type="dxa"/>
              <w:bottom w:w="0" w:type="dxa"/>
              <w:right w:w="15" w:type="dxa"/>
            </w:tcMar>
            <w:vAlign w:val="bottom"/>
            <w:hideMark/>
          </w:tcPr>
          <w:p w14:paraId="108EACCB" w14:textId="77777777" w:rsidR="002B673F" w:rsidRPr="00603BAC" w:rsidRDefault="002B673F" w:rsidP="002B673F">
            <w:pPr>
              <w:jc w:val="center"/>
              <w:rPr>
                <w:rFonts w:ascii="宋体" w:eastAsia="宋体" w:hAnsi="宋体" w:cs="Times New Roman"/>
                <w:szCs w:val="21"/>
              </w:rPr>
            </w:pPr>
            <w:r w:rsidRPr="00603BAC">
              <w:rPr>
                <w:rFonts w:ascii="宋体" w:eastAsia="宋体" w:hAnsi="宋体" w:cs="Times New Roman"/>
                <w:szCs w:val="21"/>
              </w:rPr>
              <w:t xml:space="preserve">　</w:t>
            </w:r>
          </w:p>
        </w:tc>
        <w:tc>
          <w:tcPr>
            <w:tcW w:w="2167" w:type="dxa"/>
            <w:shd w:val="clear" w:color="auto" w:fill="auto"/>
            <w:noWrap/>
            <w:tcMar>
              <w:top w:w="15" w:type="dxa"/>
              <w:left w:w="15" w:type="dxa"/>
              <w:bottom w:w="0" w:type="dxa"/>
              <w:right w:w="15" w:type="dxa"/>
            </w:tcMar>
            <w:hideMark/>
          </w:tcPr>
          <w:p w14:paraId="4C87A9C2"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政府廉洁度</w:t>
            </w:r>
          </w:p>
        </w:tc>
        <w:tc>
          <w:tcPr>
            <w:tcW w:w="913" w:type="dxa"/>
            <w:shd w:val="clear" w:color="auto" w:fill="auto"/>
            <w:noWrap/>
            <w:tcMar>
              <w:top w:w="15" w:type="dxa"/>
              <w:left w:w="15" w:type="dxa"/>
              <w:bottom w:w="0" w:type="dxa"/>
              <w:right w:w="15" w:type="dxa"/>
            </w:tcMar>
            <w:vAlign w:val="bottom"/>
            <w:hideMark/>
          </w:tcPr>
          <w:p w14:paraId="0B88524B"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客观</w:t>
            </w:r>
          </w:p>
        </w:tc>
        <w:tc>
          <w:tcPr>
            <w:tcW w:w="1172" w:type="dxa"/>
            <w:vMerge w:val="restart"/>
            <w:vAlign w:val="bottom"/>
          </w:tcPr>
          <w:p w14:paraId="07C9C06C" w14:textId="77777777" w:rsidR="002B673F" w:rsidRPr="00603BAC" w:rsidRDefault="002B673F" w:rsidP="002B673F">
            <w:pPr>
              <w:jc w:val="center"/>
              <w:rPr>
                <w:rFonts w:ascii="宋体" w:eastAsia="宋体" w:hAnsi="宋体" w:cs="Times New Roman"/>
                <w:szCs w:val="21"/>
              </w:rPr>
            </w:pPr>
            <w:r w:rsidRPr="00603BAC">
              <w:rPr>
                <w:rFonts w:ascii="宋体" w:eastAsia="宋体" w:hAnsi="宋体" w:cs="Times New Roman"/>
                <w:szCs w:val="21"/>
              </w:rPr>
              <w:t xml:space="preserve">　</w:t>
            </w:r>
          </w:p>
        </w:tc>
        <w:tc>
          <w:tcPr>
            <w:tcW w:w="2127" w:type="dxa"/>
          </w:tcPr>
          <w:p w14:paraId="61E7930C"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区域间贸易</w:t>
            </w:r>
            <w:r>
              <w:rPr>
                <w:rFonts w:ascii="宋体" w:eastAsia="宋体" w:hAnsi="宋体" w:cs="Times New Roman"/>
                <w:szCs w:val="21"/>
              </w:rPr>
              <w:t>障碍</w:t>
            </w:r>
          </w:p>
        </w:tc>
        <w:tc>
          <w:tcPr>
            <w:tcW w:w="850" w:type="dxa"/>
            <w:vAlign w:val="bottom"/>
          </w:tcPr>
          <w:p w14:paraId="0C012CD2"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客观</w:t>
            </w:r>
          </w:p>
        </w:tc>
      </w:tr>
      <w:tr w:rsidR="002B673F" w:rsidRPr="00603BAC" w14:paraId="4AB4E82F" w14:textId="77777777" w:rsidTr="002B673F">
        <w:trPr>
          <w:trHeight w:val="270"/>
        </w:trPr>
        <w:tc>
          <w:tcPr>
            <w:tcW w:w="1433" w:type="dxa"/>
            <w:vMerge/>
            <w:vAlign w:val="center"/>
            <w:hideMark/>
          </w:tcPr>
          <w:p w14:paraId="29861EC7" w14:textId="77777777" w:rsidR="002B673F" w:rsidRPr="00603BAC" w:rsidRDefault="002B673F" w:rsidP="002B673F">
            <w:pPr>
              <w:rPr>
                <w:rFonts w:ascii="宋体" w:eastAsia="宋体" w:hAnsi="宋体" w:cs="Times New Roman"/>
                <w:szCs w:val="21"/>
              </w:rPr>
            </w:pPr>
          </w:p>
        </w:tc>
        <w:tc>
          <w:tcPr>
            <w:tcW w:w="2167" w:type="dxa"/>
            <w:shd w:val="clear" w:color="auto" w:fill="auto"/>
            <w:noWrap/>
            <w:tcMar>
              <w:top w:w="15" w:type="dxa"/>
              <w:left w:w="15" w:type="dxa"/>
              <w:bottom w:w="0" w:type="dxa"/>
              <w:right w:w="15" w:type="dxa"/>
            </w:tcMar>
            <w:hideMark/>
          </w:tcPr>
          <w:p w14:paraId="19578B2B"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政府权力分权与制衡</w:t>
            </w:r>
          </w:p>
        </w:tc>
        <w:tc>
          <w:tcPr>
            <w:tcW w:w="913" w:type="dxa"/>
            <w:shd w:val="clear" w:color="auto" w:fill="auto"/>
            <w:noWrap/>
            <w:tcMar>
              <w:top w:w="15" w:type="dxa"/>
              <w:left w:w="15" w:type="dxa"/>
              <w:bottom w:w="0" w:type="dxa"/>
              <w:right w:w="15" w:type="dxa"/>
            </w:tcMar>
            <w:vAlign w:val="bottom"/>
            <w:hideMark/>
          </w:tcPr>
          <w:p w14:paraId="4E82A00D"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客观</w:t>
            </w:r>
          </w:p>
        </w:tc>
        <w:tc>
          <w:tcPr>
            <w:tcW w:w="1172" w:type="dxa"/>
            <w:vMerge/>
            <w:vAlign w:val="center"/>
          </w:tcPr>
          <w:p w14:paraId="0442EBBE" w14:textId="77777777" w:rsidR="002B673F" w:rsidRPr="00603BAC" w:rsidRDefault="002B673F" w:rsidP="002B673F">
            <w:pPr>
              <w:rPr>
                <w:rFonts w:ascii="宋体" w:eastAsia="宋体" w:hAnsi="宋体" w:cs="Times New Roman"/>
                <w:szCs w:val="21"/>
              </w:rPr>
            </w:pPr>
          </w:p>
        </w:tc>
        <w:tc>
          <w:tcPr>
            <w:tcW w:w="2127" w:type="dxa"/>
          </w:tcPr>
          <w:p w14:paraId="165A8369" w14:textId="77777777" w:rsidR="002B673F" w:rsidRPr="00603BAC" w:rsidRDefault="002B673F" w:rsidP="002B673F">
            <w:pPr>
              <w:rPr>
                <w:rFonts w:ascii="宋体" w:eastAsia="宋体" w:hAnsi="宋体" w:cs="Times New Roman"/>
                <w:szCs w:val="21"/>
              </w:rPr>
            </w:pPr>
            <w:r>
              <w:rPr>
                <w:rFonts w:ascii="宋体" w:eastAsia="宋体" w:hAnsi="宋体" w:cs="Times New Roman"/>
                <w:szCs w:val="21"/>
              </w:rPr>
              <w:t>注册企业的程序</w:t>
            </w:r>
            <w:r>
              <w:rPr>
                <w:rFonts w:ascii="宋体" w:eastAsia="宋体" w:hAnsi="宋体" w:cs="Times New Roman" w:hint="eastAsia"/>
                <w:szCs w:val="21"/>
              </w:rPr>
              <w:t>与</w:t>
            </w:r>
            <w:r w:rsidRPr="00603BAC">
              <w:rPr>
                <w:rFonts w:ascii="宋体" w:eastAsia="宋体" w:hAnsi="宋体" w:cs="Times New Roman"/>
                <w:szCs w:val="21"/>
              </w:rPr>
              <w:t>时间</w:t>
            </w:r>
          </w:p>
        </w:tc>
        <w:tc>
          <w:tcPr>
            <w:tcW w:w="850" w:type="dxa"/>
            <w:vAlign w:val="bottom"/>
          </w:tcPr>
          <w:p w14:paraId="29700D24"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客观</w:t>
            </w:r>
          </w:p>
        </w:tc>
      </w:tr>
      <w:tr w:rsidR="002B673F" w:rsidRPr="00603BAC" w14:paraId="58EE2ED5" w14:textId="77777777" w:rsidTr="002B673F">
        <w:trPr>
          <w:trHeight w:val="270"/>
        </w:trPr>
        <w:tc>
          <w:tcPr>
            <w:tcW w:w="1433" w:type="dxa"/>
            <w:vMerge/>
            <w:vAlign w:val="center"/>
            <w:hideMark/>
          </w:tcPr>
          <w:p w14:paraId="193C1F34" w14:textId="77777777" w:rsidR="002B673F" w:rsidRPr="00603BAC" w:rsidRDefault="002B673F" w:rsidP="002B673F">
            <w:pPr>
              <w:rPr>
                <w:rFonts w:ascii="宋体" w:eastAsia="宋体" w:hAnsi="宋体" w:cs="Times New Roman"/>
                <w:szCs w:val="21"/>
              </w:rPr>
            </w:pPr>
          </w:p>
        </w:tc>
        <w:tc>
          <w:tcPr>
            <w:tcW w:w="2167" w:type="dxa"/>
            <w:shd w:val="clear" w:color="auto" w:fill="auto"/>
            <w:noWrap/>
            <w:tcMar>
              <w:top w:w="15" w:type="dxa"/>
              <w:left w:w="15" w:type="dxa"/>
              <w:bottom w:w="0" w:type="dxa"/>
              <w:right w:w="15" w:type="dxa"/>
            </w:tcMar>
            <w:hideMark/>
          </w:tcPr>
          <w:p w14:paraId="3285D659"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政府权力来源</w:t>
            </w:r>
          </w:p>
        </w:tc>
        <w:tc>
          <w:tcPr>
            <w:tcW w:w="913" w:type="dxa"/>
            <w:shd w:val="clear" w:color="auto" w:fill="auto"/>
            <w:noWrap/>
            <w:tcMar>
              <w:top w:w="15" w:type="dxa"/>
              <w:left w:w="15" w:type="dxa"/>
              <w:bottom w:w="0" w:type="dxa"/>
              <w:right w:w="15" w:type="dxa"/>
            </w:tcMar>
            <w:vAlign w:val="bottom"/>
            <w:hideMark/>
          </w:tcPr>
          <w:p w14:paraId="537CE09C"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客观</w:t>
            </w:r>
          </w:p>
        </w:tc>
        <w:tc>
          <w:tcPr>
            <w:tcW w:w="1172" w:type="dxa"/>
            <w:vMerge/>
            <w:vAlign w:val="center"/>
          </w:tcPr>
          <w:p w14:paraId="78C19710" w14:textId="77777777" w:rsidR="002B673F" w:rsidRPr="00603BAC" w:rsidRDefault="002B673F" w:rsidP="002B673F">
            <w:pPr>
              <w:rPr>
                <w:rFonts w:ascii="宋体" w:eastAsia="宋体" w:hAnsi="宋体" w:cs="Times New Roman"/>
                <w:szCs w:val="21"/>
              </w:rPr>
            </w:pPr>
          </w:p>
        </w:tc>
        <w:tc>
          <w:tcPr>
            <w:tcW w:w="2127" w:type="dxa"/>
          </w:tcPr>
          <w:p w14:paraId="35CD2B36"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行政垄断</w:t>
            </w:r>
          </w:p>
        </w:tc>
        <w:tc>
          <w:tcPr>
            <w:tcW w:w="850" w:type="dxa"/>
            <w:vAlign w:val="bottom"/>
          </w:tcPr>
          <w:p w14:paraId="1AFF8DC3"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hint="eastAsia"/>
                <w:color w:val="000000"/>
                <w:szCs w:val="21"/>
              </w:rPr>
              <w:t>主观</w:t>
            </w:r>
          </w:p>
        </w:tc>
      </w:tr>
      <w:tr w:rsidR="002B673F" w:rsidRPr="00603BAC" w14:paraId="0144054A" w14:textId="77777777" w:rsidTr="002B673F">
        <w:trPr>
          <w:trHeight w:val="270"/>
        </w:trPr>
        <w:tc>
          <w:tcPr>
            <w:tcW w:w="1433" w:type="dxa"/>
            <w:vMerge/>
            <w:vAlign w:val="center"/>
            <w:hideMark/>
          </w:tcPr>
          <w:p w14:paraId="448775AC" w14:textId="77777777" w:rsidR="002B673F" w:rsidRPr="00603BAC" w:rsidRDefault="002B673F" w:rsidP="002B673F">
            <w:pPr>
              <w:rPr>
                <w:rFonts w:ascii="宋体" w:eastAsia="宋体" w:hAnsi="宋体" w:cs="Times New Roman"/>
                <w:szCs w:val="21"/>
              </w:rPr>
            </w:pPr>
          </w:p>
        </w:tc>
        <w:tc>
          <w:tcPr>
            <w:tcW w:w="2167" w:type="dxa"/>
            <w:shd w:val="clear" w:color="auto" w:fill="auto"/>
            <w:noWrap/>
            <w:tcMar>
              <w:top w:w="15" w:type="dxa"/>
              <w:left w:w="15" w:type="dxa"/>
              <w:bottom w:w="0" w:type="dxa"/>
              <w:right w:w="15" w:type="dxa"/>
            </w:tcMar>
            <w:hideMark/>
          </w:tcPr>
          <w:p w14:paraId="1BBA2E97"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公权依附度</w:t>
            </w:r>
          </w:p>
        </w:tc>
        <w:tc>
          <w:tcPr>
            <w:tcW w:w="913" w:type="dxa"/>
            <w:shd w:val="clear" w:color="auto" w:fill="auto"/>
            <w:noWrap/>
            <w:tcMar>
              <w:top w:w="15" w:type="dxa"/>
              <w:left w:w="15" w:type="dxa"/>
              <w:bottom w:w="0" w:type="dxa"/>
              <w:right w:w="15" w:type="dxa"/>
            </w:tcMar>
            <w:vAlign w:val="bottom"/>
            <w:hideMark/>
          </w:tcPr>
          <w:p w14:paraId="509A07EF" w14:textId="77777777" w:rsidR="002B673F" w:rsidRPr="00603BAC" w:rsidRDefault="002B673F" w:rsidP="002B673F">
            <w:pPr>
              <w:rPr>
                <w:rFonts w:ascii="宋体" w:eastAsia="宋体" w:hAnsi="宋体" w:cs="Times New Roman"/>
                <w:color w:val="000000"/>
                <w:szCs w:val="21"/>
              </w:rPr>
            </w:pPr>
            <w:r>
              <w:rPr>
                <w:rFonts w:ascii="宋体" w:eastAsia="宋体" w:hAnsi="宋体" w:cs="Times New Roman"/>
                <w:color w:val="000000"/>
                <w:szCs w:val="21"/>
              </w:rPr>
              <w:t>主</w:t>
            </w:r>
            <w:r w:rsidRPr="00603BAC">
              <w:rPr>
                <w:rFonts w:ascii="宋体" w:eastAsia="宋体" w:hAnsi="宋体" w:cs="Times New Roman"/>
                <w:color w:val="000000"/>
                <w:szCs w:val="21"/>
              </w:rPr>
              <w:t>观</w:t>
            </w:r>
          </w:p>
        </w:tc>
        <w:tc>
          <w:tcPr>
            <w:tcW w:w="1172" w:type="dxa"/>
            <w:vMerge/>
          </w:tcPr>
          <w:p w14:paraId="402F34B1" w14:textId="77777777" w:rsidR="002B673F" w:rsidRPr="00603BAC" w:rsidRDefault="002B673F" w:rsidP="002B673F">
            <w:pPr>
              <w:rPr>
                <w:rFonts w:ascii="宋体" w:eastAsia="宋体" w:hAnsi="宋体" w:cs="Times New Roman"/>
                <w:color w:val="000000"/>
                <w:szCs w:val="21"/>
              </w:rPr>
            </w:pPr>
          </w:p>
        </w:tc>
        <w:tc>
          <w:tcPr>
            <w:tcW w:w="2127" w:type="dxa"/>
          </w:tcPr>
          <w:p w14:paraId="6E052E1C" w14:textId="77777777" w:rsidR="002B673F" w:rsidRPr="00603BAC" w:rsidRDefault="002B673F" w:rsidP="002B673F">
            <w:pPr>
              <w:rPr>
                <w:rFonts w:ascii="宋体" w:eastAsia="宋体" w:hAnsi="宋体" w:cs="Times New Roman"/>
                <w:color w:val="000000"/>
                <w:szCs w:val="21"/>
              </w:rPr>
            </w:pPr>
          </w:p>
        </w:tc>
        <w:tc>
          <w:tcPr>
            <w:tcW w:w="850" w:type="dxa"/>
          </w:tcPr>
          <w:p w14:paraId="57C6D0C5" w14:textId="77777777" w:rsidR="002B673F" w:rsidRPr="00603BAC" w:rsidRDefault="002B673F" w:rsidP="002B673F">
            <w:pPr>
              <w:rPr>
                <w:rFonts w:ascii="宋体" w:eastAsia="宋体" w:hAnsi="宋体" w:cs="Times New Roman"/>
                <w:color w:val="000000"/>
                <w:szCs w:val="21"/>
              </w:rPr>
            </w:pPr>
          </w:p>
        </w:tc>
      </w:tr>
      <w:tr w:rsidR="002B673F" w:rsidRPr="00603BAC" w14:paraId="20623178" w14:textId="77777777" w:rsidTr="002B673F">
        <w:trPr>
          <w:trHeight w:val="270"/>
        </w:trPr>
        <w:tc>
          <w:tcPr>
            <w:tcW w:w="1433" w:type="dxa"/>
            <w:shd w:val="clear" w:color="auto" w:fill="auto"/>
            <w:noWrap/>
            <w:tcMar>
              <w:top w:w="15" w:type="dxa"/>
              <w:left w:w="15" w:type="dxa"/>
              <w:bottom w:w="0" w:type="dxa"/>
              <w:right w:w="15" w:type="dxa"/>
            </w:tcMar>
            <w:vAlign w:val="center"/>
            <w:hideMark/>
          </w:tcPr>
          <w:p w14:paraId="298B94B1" w14:textId="77777777" w:rsidR="002B673F" w:rsidRPr="00603BAC" w:rsidRDefault="002B673F" w:rsidP="002B673F">
            <w:pPr>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szCs w:val="21"/>
              </w:rPr>
              <w:t>法</w:t>
            </w:r>
            <w:r>
              <w:rPr>
                <w:rFonts w:ascii="宋体" w:eastAsia="宋体" w:hAnsi="宋体" w:cs="Times New Roman" w:hint="eastAsia"/>
                <w:szCs w:val="21"/>
              </w:rPr>
              <w:t>制</w:t>
            </w:r>
            <w:r w:rsidRPr="00603BAC">
              <w:rPr>
                <w:rFonts w:ascii="宋体" w:eastAsia="宋体" w:hAnsi="宋体" w:cs="Times New Roman"/>
                <w:szCs w:val="21"/>
              </w:rPr>
              <w:t>保障</w:t>
            </w:r>
          </w:p>
        </w:tc>
        <w:tc>
          <w:tcPr>
            <w:tcW w:w="2167" w:type="dxa"/>
            <w:shd w:val="clear" w:color="auto" w:fill="auto"/>
            <w:noWrap/>
            <w:tcMar>
              <w:top w:w="15" w:type="dxa"/>
              <w:left w:w="15" w:type="dxa"/>
              <w:bottom w:w="0" w:type="dxa"/>
              <w:right w:w="15" w:type="dxa"/>
            </w:tcMar>
            <w:hideMark/>
          </w:tcPr>
          <w:p w14:paraId="6AD4159A"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知识产权保护</w:t>
            </w:r>
          </w:p>
        </w:tc>
        <w:tc>
          <w:tcPr>
            <w:tcW w:w="913" w:type="dxa"/>
            <w:shd w:val="clear" w:color="auto" w:fill="auto"/>
            <w:noWrap/>
            <w:tcMar>
              <w:top w:w="15" w:type="dxa"/>
              <w:left w:w="15" w:type="dxa"/>
              <w:bottom w:w="0" w:type="dxa"/>
              <w:right w:w="15" w:type="dxa"/>
            </w:tcMar>
            <w:vAlign w:val="bottom"/>
            <w:hideMark/>
          </w:tcPr>
          <w:p w14:paraId="654DAF57"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主观</w:t>
            </w:r>
          </w:p>
        </w:tc>
        <w:tc>
          <w:tcPr>
            <w:tcW w:w="1172" w:type="dxa"/>
            <w:vAlign w:val="center"/>
          </w:tcPr>
          <w:p w14:paraId="704C7E89" w14:textId="77777777" w:rsidR="002B673F" w:rsidRPr="00603BAC" w:rsidRDefault="002B673F" w:rsidP="002B673F">
            <w:pPr>
              <w:rPr>
                <w:rFonts w:ascii="宋体" w:eastAsia="宋体" w:hAnsi="宋体" w:cs="Times New Roman"/>
                <w:szCs w:val="21"/>
              </w:rPr>
            </w:pPr>
            <w:r>
              <w:rPr>
                <w:rFonts w:ascii="宋体" w:eastAsia="宋体" w:hAnsi="宋体" w:cs="Times New Roman" w:hint="eastAsia"/>
                <w:szCs w:val="21"/>
              </w:rPr>
              <w:t>5</w:t>
            </w:r>
            <w:r w:rsidRPr="00603BAC">
              <w:rPr>
                <w:rFonts w:ascii="宋体" w:eastAsia="宋体" w:hAnsi="宋体" w:cs="Times New Roman"/>
                <w:szCs w:val="21"/>
              </w:rPr>
              <w:t>币值稳定</w:t>
            </w:r>
          </w:p>
        </w:tc>
        <w:tc>
          <w:tcPr>
            <w:tcW w:w="2127" w:type="dxa"/>
          </w:tcPr>
          <w:p w14:paraId="419F371E"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货币供应量增长率</w:t>
            </w:r>
          </w:p>
        </w:tc>
        <w:tc>
          <w:tcPr>
            <w:tcW w:w="850" w:type="dxa"/>
            <w:vAlign w:val="bottom"/>
          </w:tcPr>
          <w:p w14:paraId="141262BA"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客观</w:t>
            </w:r>
          </w:p>
        </w:tc>
      </w:tr>
      <w:tr w:rsidR="002B673F" w:rsidRPr="00603BAC" w14:paraId="4150D8DC" w14:textId="77777777" w:rsidTr="002B673F">
        <w:trPr>
          <w:trHeight w:val="285"/>
        </w:trPr>
        <w:tc>
          <w:tcPr>
            <w:tcW w:w="1433" w:type="dxa"/>
            <w:vMerge w:val="restart"/>
            <w:shd w:val="clear" w:color="auto" w:fill="auto"/>
            <w:noWrap/>
            <w:tcMar>
              <w:top w:w="15" w:type="dxa"/>
              <w:left w:w="15" w:type="dxa"/>
              <w:bottom w:w="0" w:type="dxa"/>
              <w:right w:w="15" w:type="dxa"/>
            </w:tcMar>
            <w:vAlign w:val="bottom"/>
            <w:hideMark/>
          </w:tcPr>
          <w:p w14:paraId="72108F66" w14:textId="77777777" w:rsidR="002B673F" w:rsidRPr="00603BAC" w:rsidRDefault="002B673F" w:rsidP="002B673F">
            <w:pPr>
              <w:jc w:val="center"/>
              <w:rPr>
                <w:rFonts w:ascii="宋体" w:eastAsia="宋体" w:hAnsi="宋体" w:cs="Times New Roman"/>
                <w:szCs w:val="21"/>
              </w:rPr>
            </w:pPr>
            <w:r w:rsidRPr="00603BAC">
              <w:rPr>
                <w:rFonts w:ascii="宋体" w:eastAsia="宋体" w:hAnsi="宋体" w:cs="Times New Roman"/>
                <w:szCs w:val="21"/>
              </w:rPr>
              <w:t xml:space="preserve">　</w:t>
            </w:r>
          </w:p>
        </w:tc>
        <w:tc>
          <w:tcPr>
            <w:tcW w:w="2167" w:type="dxa"/>
            <w:shd w:val="clear" w:color="auto" w:fill="auto"/>
            <w:noWrap/>
            <w:tcMar>
              <w:top w:w="15" w:type="dxa"/>
              <w:left w:w="15" w:type="dxa"/>
              <w:bottom w:w="0" w:type="dxa"/>
              <w:right w:w="15" w:type="dxa"/>
            </w:tcMar>
            <w:hideMark/>
          </w:tcPr>
          <w:p w14:paraId="005A2ED9"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劳动合同法</w:t>
            </w:r>
          </w:p>
        </w:tc>
        <w:tc>
          <w:tcPr>
            <w:tcW w:w="913" w:type="dxa"/>
            <w:shd w:val="clear" w:color="auto" w:fill="auto"/>
            <w:noWrap/>
            <w:tcMar>
              <w:top w:w="15" w:type="dxa"/>
              <w:left w:w="15" w:type="dxa"/>
              <w:bottom w:w="0" w:type="dxa"/>
              <w:right w:w="15" w:type="dxa"/>
            </w:tcMar>
            <w:vAlign w:val="bottom"/>
            <w:hideMark/>
          </w:tcPr>
          <w:p w14:paraId="1EC3F8CD"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主观</w:t>
            </w:r>
          </w:p>
        </w:tc>
        <w:tc>
          <w:tcPr>
            <w:tcW w:w="1172" w:type="dxa"/>
            <w:vMerge w:val="restart"/>
            <w:vAlign w:val="bottom"/>
          </w:tcPr>
          <w:p w14:paraId="5F2C8C44" w14:textId="77777777" w:rsidR="002B673F" w:rsidRPr="00603BAC" w:rsidRDefault="002B673F" w:rsidP="002B673F">
            <w:pPr>
              <w:jc w:val="center"/>
              <w:rPr>
                <w:rFonts w:ascii="宋体" w:eastAsia="宋体" w:hAnsi="宋体" w:cs="Times New Roman"/>
                <w:szCs w:val="21"/>
              </w:rPr>
            </w:pPr>
            <w:r w:rsidRPr="00603BAC">
              <w:rPr>
                <w:rFonts w:ascii="宋体" w:eastAsia="宋体" w:hAnsi="宋体" w:cs="Times New Roman"/>
                <w:szCs w:val="21"/>
              </w:rPr>
              <w:t xml:space="preserve">　</w:t>
            </w:r>
          </w:p>
        </w:tc>
        <w:tc>
          <w:tcPr>
            <w:tcW w:w="2127" w:type="dxa"/>
          </w:tcPr>
          <w:p w14:paraId="4B0DF2FB"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通胀率</w:t>
            </w:r>
          </w:p>
        </w:tc>
        <w:tc>
          <w:tcPr>
            <w:tcW w:w="850" w:type="dxa"/>
            <w:vAlign w:val="bottom"/>
          </w:tcPr>
          <w:p w14:paraId="712F5EB2"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主观</w:t>
            </w:r>
          </w:p>
        </w:tc>
      </w:tr>
      <w:tr w:rsidR="002B673F" w:rsidRPr="00603BAC" w14:paraId="139EC59F" w14:textId="77777777" w:rsidTr="002B673F">
        <w:trPr>
          <w:trHeight w:val="285"/>
        </w:trPr>
        <w:tc>
          <w:tcPr>
            <w:tcW w:w="1433" w:type="dxa"/>
            <w:vMerge/>
            <w:vAlign w:val="center"/>
            <w:hideMark/>
          </w:tcPr>
          <w:p w14:paraId="559C560C" w14:textId="77777777" w:rsidR="002B673F" w:rsidRPr="00603BAC" w:rsidRDefault="002B673F" w:rsidP="002B673F">
            <w:pPr>
              <w:rPr>
                <w:rFonts w:ascii="宋体" w:eastAsia="宋体" w:hAnsi="宋体" w:cs="Times New Roman"/>
                <w:szCs w:val="21"/>
              </w:rPr>
            </w:pPr>
          </w:p>
        </w:tc>
        <w:tc>
          <w:tcPr>
            <w:tcW w:w="2167" w:type="dxa"/>
            <w:shd w:val="clear" w:color="auto" w:fill="auto"/>
            <w:noWrap/>
            <w:tcMar>
              <w:top w:w="15" w:type="dxa"/>
              <w:left w:w="15" w:type="dxa"/>
              <w:bottom w:w="0" w:type="dxa"/>
              <w:right w:w="15" w:type="dxa"/>
            </w:tcMar>
            <w:hideMark/>
          </w:tcPr>
          <w:p w14:paraId="699DFA4D"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环保法律法规</w:t>
            </w:r>
          </w:p>
        </w:tc>
        <w:tc>
          <w:tcPr>
            <w:tcW w:w="913" w:type="dxa"/>
            <w:shd w:val="clear" w:color="auto" w:fill="auto"/>
            <w:noWrap/>
            <w:tcMar>
              <w:top w:w="15" w:type="dxa"/>
              <w:left w:w="15" w:type="dxa"/>
              <w:bottom w:w="0" w:type="dxa"/>
              <w:right w:w="15" w:type="dxa"/>
            </w:tcMar>
            <w:vAlign w:val="bottom"/>
            <w:hideMark/>
          </w:tcPr>
          <w:p w14:paraId="6C98440C"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主观</w:t>
            </w:r>
          </w:p>
        </w:tc>
        <w:tc>
          <w:tcPr>
            <w:tcW w:w="1172" w:type="dxa"/>
            <w:vMerge/>
            <w:vAlign w:val="center"/>
          </w:tcPr>
          <w:p w14:paraId="287765AA" w14:textId="77777777" w:rsidR="002B673F" w:rsidRPr="00603BAC" w:rsidRDefault="002B673F" w:rsidP="002B673F">
            <w:pPr>
              <w:rPr>
                <w:rFonts w:ascii="宋体" w:eastAsia="宋体" w:hAnsi="宋体" w:cs="Times New Roman"/>
                <w:szCs w:val="21"/>
              </w:rPr>
            </w:pPr>
          </w:p>
        </w:tc>
        <w:tc>
          <w:tcPr>
            <w:tcW w:w="2127" w:type="dxa"/>
          </w:tcPr>
          <w:p w14:paraId="0783F46B"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通胀方差</w:t>
            </w:r>
          </w:p>
        </w:tc>
        <w:tc>
          <w:tcPr>
            <w:tcW w:w="850" w:type="dxa"/>
            <w:vAlign w:val="bottom"/>
          </w:tcPr>
          <w:p w14:paraId="6C444F30"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客观</w:t>
            </w:r>
          </w:p>
        </w:tc>
      </w:tr>
      <w:tr w:rsidR="002B673F" w:rsidRPr="00603BAC" w14:paraId="4B7B2311" w14:textId="77777777" w:rsidTr="002B673F">
        <w:trPr>
          <w:trHeight w:val="285"/>
        </w:trPr>
        <w:tc>
          <w:tcPr>
            <w:tcW w:w="1433" w:type="dxa"/>
            <w:vMerge/>
            <w:vAlign w:val="center"/>
            <w:hideMark/>
          </w:tcPr>
          <w:p w14:paraId="4D102EDE" w14:textId="77777777" w:rsidR="002B673F" w:rsidRPr="00603BAC" w:rsidRDefault="002B673F" w:rsidP="002B673F">
            <w:pPr>
              <w:rPr>
                <w:rFonts w:ascii="宋体" w:eastAsia="宋体" w:hAnsi="宋体" w:cs="Times New Roman"/>
                <w:szCs w:val="21"/>
              </w:rPr>
            </w:pPr>
          </w:p>
        </w:tc>
        <w:tc>
          <w:tcPr>
            <w:tcW w:w="2167" w:type="dxa"/>
            <w:shd w:val="clear" w:color="auto" w:fill="auto"/>
            <w:noWrap/>
            <w:tcMar>
              <w:top w:w="15" w:type="dxa"/>
              <w:left w:w="15" w:type="dxa"/>
              <w:bottom w:w="0" w:type="dxa"/>
              <w:right w:w="15" w:type="dxa"/>
            </w:tcMar>
            <w:hideMark/>
          </w:tcPr>
          <w:p w14:paraId="00E2C6C8"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司法公正</w:t>
            </w:r>
          </w:p>
        </w:tc>
        <w:tc>
          <w:tcPr>
            <w:tcW w:w="913" w:type="dxa"/>
            <w:shd w:val="clear" w:color="auto" w:fill="auto"/>
            <w:noWrap/>
            <w:tcMar>
              <w:top w:w="15" w:type="dxa"/>
              <w:left w:w="15" w:type="dxa"/>
              <w:bottom w:w="0" w:type="dxa"/>
              <w:right w:w="15" w:type="dxa"/>
            </w:tcMar>
            <w:vAlign w:val="bottom"/>
            <w:hideMark/>
          </w:tcPr>
          <w:p w14:paraId="16F088C0"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客观</w:t>
            </w:r>
          </w:p>
        </w:tc>
        <w:tc>
          <w:tcPr>
            <w:tcW w:w="1172" w:type="dxa"/>
            <w:vMerge/>
            <w:vAlign w:val="center"/>
          </w:tcPr>
          <w:p w14:paraId="24BAFA08" w14:textId="77777777" w:rsidR="002B673F" w:rsidRPr="00603BAC" w:rsidRDefault="002B673F" w:rsidP="002B673F">
            <w:pPr>
              <w:rPr>
                <w:rFonts w:ascii="宋体" w:eastAsia="宋体" w:hAnsi="宋体" w:cs="Times New Roman"/>
                <w:szCs w:val="21"/>
              </w:rPr>
            </w:pPr>
          </w:p>
        </w:tc>
        <w:tc>
          <w:tcPr>
            <w:tcW w:w="2127" w:type="dxa"/>
          </w:tcPr>
          <w:p w14:paraId="3416C070"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汇率波动</w:t>
            </w:r>
          </w:p>
        </w:tc>
        <w:tc>
          <w:tcPr>
            <w:tcW w:w="850" w:type="dxa"/>
            <w:vAlign w:val="bottom"/>
          </w:tcPr>
          <w:p w14:paraId="67E15B5E"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主观</w:t>
            </w:r>
          </w:p>
        </w:tc>
      </w:tr>
      <w:tr w:rsidR="002B673F" w:rsidRPr="00603BAC" w14:paraId="4DF5C7F7" w14:textId="77777777" w:rsidTr="002B673F">
        <w:trPr>
          <w:trHeight w:val="285"/>
        </w:trPr>
        <w:tc>
          <w:tcPr>
            <w:tcW w:w="1433" w:type="dxa"/>
            <w:vMerge/>
            <w:vAlign w:val="center"/>
            <w:hideMark/>
          </w:tcPr>
          <w:p w14:paraId="4DFD1359" w14:textId="77777777" w:rsidR="002B673F" w:rsidRPr="00603BAC" w:rsidRDefault="002B673F" w:rsidP="002B673F">
            <w:pPr>
              <w:rPr>
                <w:rFonts w:ascii="宋体" w:eastAsia="宋体" w:hAnsi="宋体" w:cs="Times New Roman"/>
                <w:szCs w:val="21"/>
              </w:rPr>
            </w:pPr>
          </w:p>
        </w:tc>
        <w:tc>
          <w:tcPr>
            <w:tcW w:w="2167" w:type="dxa"/>
            <w:shd w:val="clear" w:color="auto" w:fill="auto"/>
            <w:noWrap/>
            <w:tcMar>
              <w:top w:w="15" w:type="dxa"/>
              <w:left w:w="15" w:type="dxa"/>
              <w:bottom w:w="0" w:type="dxa"/>
              <w:right w:w="15" w:type="dxa"/>
            </w:tcMar>
            <w:hideMark/>
          </w:tcPr>
          <w:p w14:paraId="00DC24D0"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财产安全</w:t>
            </w:r>
          </w:p>
        </w:tc>
        <w:tc>
          <w:tcPr>
            <w:tcW w:w="913" w:type="dxa"/>
            <w:shd w:val="clear" w:color="auto" w:fill="auto"/>
            <w:noWrap/>
            <w:tcMar>
              <w:top w:w="15" w:type="dxa"/>
              <w:left w:w="15" w:type="dxa"/>
              <w:bottom w:w="0" w:type="dxa"/>
              <w:right w:w="15" w:type="dxa"/>
            </w:tcMar>
            <w:vAlign w:val="bottom"/>
            <w:hideMark/>
          </w:tcPr>
          <w:p w14:paraId="187CED1F"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主观</w:t>
            </w:r>
          </w:p>
        </w:tc>
        <w:tc>
          <w:tcPr>
            <w:tcW w:w="1172" w:type="dxa"/>
            <w:vAlign w:val="center"/>
          </w:tcPr>
          <w:p w14:paraId="0BA18287" w14:textId="77777777" w:rsidR="002B673F" w:rsidRPr="00603BAC" w:rsidRDefault="002B673F" w:rsidP="002B673F">
            <w:pPr>
              <w:rPr>
                <w:rFonts w:ascii="宋体" w:eastAsia="宋体" w:hAnsi="宋体" w:cs="Times New Roman"/>
                <w:szCs w:val="21"/>
              </w:rPr>
            </w:pPr>
            <w:r>
              <w:rPr>
                <w:rFonts w:ascii="宋体" w:eastAsia="宋体" w:hAnsi="宋体" w:cs="Times New Roman" w:hint="eastAsia"/>
                <w:szCs w:val="21"/>
              </w:rPr>
              <w:t>6</w:t>
            </w:r>
            <w:r w:rsidRPr="00603BAC">
              <w:rPr>
                <w:rFonts w:ascii="宋体" w:eastAsia="宋体" w:hAnsi="宋体" w:cs="Times New Roman"/>
                <w:szCs w:val="21"/>
              </w:rPr>
              <w:t>社会舆论</w:t>
            </w:r>
          </w:p>
        </w:tc>
        <w:tc>
          <w:tcPr>
            <w:tcW w:w="2127" w:type="dxa"/>
          </w:tcPr>
          <w:p w14:paraId="4E191FDD"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社会舆论的影响</w:t>
            </w:r>
          </w:p>
        </w:tc>
        <w:tc>
          <w:tcPr>
            <w:tcW w:w="850" w:type="dxa"/>
            <w:vAlign w:val="bottom"/>
          </w:tcPr>
          <w:p w14:paraId="34E846ED"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主观</w:t>
            </w:r>
          </w:p>
        </w:tc>
      </w:tr>
      <w:tr w:rsidR="002B673F" w:rsidRPr="00603BAC" w14:paraId="76CA2B2A" w14:textId="77777777" w:rsidTr="002B673F">
        <w:trPr>
          <w:trHeight w:val="285"/>
        </w:trPr>
        <w:tc>
          <w:tcPr>
            <w:tcW w:w="1433" w:type="dxa"/>
            <w:vMerge/>
            <w:vAlign w:val="center"/>
            <w:hideMark/>
          </w:tcPr>
          <w:p w14:paraId="69052EB6" w14:textId="77777777" w:rsidR="002B673F" w:rsidRPr="00603BAC" w:rsidRDefault="002B673F" w:rsidP="002B673F">
            <w:pPr>
              <w:rPr>
                <w:rFonts w:ascii="宋体" w:eastAsia="宋体" w:hAnsi="宋体" w:cs="Times New Roman"/>
                <w:szCs w:val="21"/>
              </w:rPr>
            </w:pPr>
          </w:p>
        </w:tc>
        <w:tc>
          <w:tcPr>
            <w:tcW w:w="2167" w:type="dxa"/>
            <w:shd w:val="clear" w:color="auto" w:fill="auto"/>
            <w:noWrap/>
            <w:tcMar>
              <w:top w:w="15" w:type="dxa"/>
              <w:left w:w="15" w:type="dxa"/>
              <w:bottom w:w="0" w:type="dxa"/>
              <w:right w:w="15" w:type="dxa"/>
            </w:tcMar>
            <w:hideMark/>
          </w:tcPr>
          <w:p w14:paraId="06DDF01C"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人身安全</w:t>
            </w:r>
          </w:p>
        </w:tc>
        <w:tc>
          <w:tcPr>
            <w:tcW w:w="913" w:type="dxa"/>
            <w:shd w:val="clear" w:color="auto" w:fill="auto"/>
            <w:noWrap/>
            <w:tcMar>
              <w:top w:w="15" w:type="dxa"/>
              <w:left w:w="15" w:type="dxa"/>
              <w:bottom w:w="0" w:type="dxa"/>
              <w:right w:w="15" w:type="dxa"/>
            </w:tcMar>
            <w:vAlign w:val="bottom"/>
            <w:hideMark/>
          </w:tcPr>
          <w:p w14:paraId="0B511C8B"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主观</w:t>
            </w:r>
          </w:p>
        </w:tc>
        <w:tc>
          <w:tcPr>
            <w:tcW w:w="1172" w:type="dxa"/>
            <w:vAlign w:val="bottom"/>
          </w:tcPr>
          <w:p w14:paraId="41C0C714" w14:textId="77777777" w:rsidR="002B673F" w:rsidRPr="00603BAC" w:rsidRDefault="002B673F" w:rsidP="002B673F">
            <w:pPr>
              <w:jc w:val="center"/>
              <w:rPr>
                <w:rFonts w:ascii="宋体" w:eastAsia="宋体" w:hAnsi="宋体" w:cs="Times New Roman"/>
                <w:szCs w:val="21"/>
              </w:rPr>
            </w:pPr>
            <w:r w:rsidRPr="00603BAC">
              <w:rPr>
                <w:rFonts w:ascii="宋体" w:eastAsia="宋体" w:hAnsi="宋体" w:cs="Times New Roman"/>
                <w:szCs w:val="21"/>
              </w:rPr>
              <w:t xml:space="preserve">　</w:t>
            </w:r>
          </w:p>
        </w:tc>
        <w:tc>
          <w:tcPr>
            <w:tcW w:w="2127" w:type="dxa"/>
          </w:tcPr>
          <w:p w14:paraId="1BA22827"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相对话语权</w:t>
            </w:r>
          </w:p>
        </w:tc>
        <w:tc>
          <w:tcPr>
            <w:tcW w:w="850" w:type="dxa"/>
            <w:vAlign w:val="bottom"/>
          </w:tcPr>
          <w:p w14:paraId="36EB2A7F"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主观</w:t>
            </w:r>
          </w:p>
        </w:tc>
      </w:tr>
      <w:tr w:rsidR="002B673F" w:rsidRPr="00603BAC" w14:paraId="3DE545C0" w14:textId="77777777" w:rsidTr="002B673F">
        <w:trPr>
          <w:trHeight w:val="270"/>
        </w:trPr>
        <w:tc>
          <w:tcPr>
            <w:tcW w:w="1433" w:type="dxa"/>
            <w:shd w:val="clear" w:color="auto" w:fill="auto"/>
            <w:noWrap/>
            <w:tcMar>
              <w:top w:w="15" w:type="dxa"/>
              <w:left w:w="15" w:type="dxa"/>
              <w:bottom w:w="0" w:type="dxa"/>
              <w:right w:w="15" w:type="dxa"/>
            </w:tcMar>
            <w:vAlign w:val="center"/>
            <w:hideMark/>
          </w:tcPr>
          <w:p w14:paraId="44E6F314" w14:textId="77777777" w:rsidR="002B673F" w:rsidRPr="00603BAC" w:rsidRDefault="002B673F" w:rsidP="002B673F">
            <w:pPr>
              <w:jc w:val="left"/>
              <w:rPr>
                <w:rFonts w:ascii="宋体" w:eastAsia="宋体" w:hAnsi="宋体" w:cs="Times New Roman"/>
                <w:szCs w:val="21"/>
              </w:rPr>
            </w:pPr>
            <w:r>
              <w:rPr>
                <w:rFonts w:ascii="宋体" w:eastAsia="宋体" w:hAnsi="宋体" w:cs="Times New Roman" w:hint="eastAsia"/>
                <w:szCs w:val="21"/>
              </w:rPr>
              <w:t>3</w:t>
            </w:r>
            <w:r w:rsidRPr="00603BAC">
              <w:rPr>
                <w:rFonts w:ascii="宋体" w:eastAsia="宋体" w:hAnsi="宋体" w:cs="Times New Roman"/>
                <w:szCs w:val="21"/>
              </w:rPr>
              <w:t>产权保护</w:t>
            </w:r>
          </w:p>
        </w:tc>
        <w:tc>
          <w:tcPr>
            <w:tcW w:w="2167" w:type="dxa"/>
            <w:shd w:val="clear" w:color="auto" w:fill="auto"/>
            <w:noWrap/>
            <w:tcMar>
              <w:top w:w="15" w:type="dxa"/>
              <w:left w:w="15" w:type="dxa"/>
              <w:bottom w:w="0" w:type="dxa"/>
              <w:right w:w="15" w:type="dxa"/>
            </w:tcMar>
            <w:hideMark/>
          </w:tcPr>
          <w:p w14:paraId="6B0813D0"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非国有</w:t>
            </w:r>
            <w:r w:rsidRPr="00603BAC">
              <w:rPr>
                <w:rFonts w:ascii="宋体" w:eastAsia="宋体" w:hAnsi="宋体" w:cs="Times New Roman" w:hint="eastAsia"/>
                <w:szCs w:val="21"/>
              </w:rPr>
              <w:t>经济产值比重</w:t>
            </w:r>
          </w:p>
        </w:tc>
        <w:tc>
          <w:tcPr>
            <w:tcW w:w="913" w:type="dxa"/>
            <w:shd w:val="clear" w:color="auto" w:fill="auto"/>
            <w:noWrap/>
            <w:tcMar>
              <w:top w:w="15" w:type="dxa"/>
              <w:left w:w="15" w:type="dxa"/>
              <w:bottom w:w="0" w:type="dxa"/>
              <w:right w:w="15" w:type="dxa"/>
            </w:tcMar>
            <w:vAlign w:val="bottom"/>
            <w:hideMark/>
          </w:tcPr>
          <w:p w14:paraId="2FED12B1"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客观</w:t>
            </w:r>
          </w:p>
        </w:tc>
        <w:tc>
          <w:tcPr>
            <w:tcW w:w="1172" w:type="dxa"/>
            <w:vAlign w:val="center"/>
          </w:tcPr>
          <w:p w14:paraId="34F2DB28" w14:textId="77777777" w:rsidR="002B673F" w:rsidRPr="00603BAC" w:rsidRDefault="002B673F" w:rsidP="002B673F">
            <w:pPr>
              <w:rPr>
                <w:rFonts w:ascii="宋体" w:eastAsia="宋体" w:hAnsi="宋体" w:cs="Times New Roman"/>
                <w:szCs w:val="21"/>
              </w:rPr>
            </w:pPr>
            <w:r>
              <w:rPr>
                <w:rFonts w:ascii="宋体" w:eastAsia="宋体" w:hAnsi="宋体" w:cs="Times New Roman" w:hint="eastAsia"/>
                <w:szCs w:val="21"/>
              </w:rPr>
              <w:t>7</w:t>
            </w:r>
            <w:r w:rsidRPr="00603BAC">
              <w:rPr>
                <w:rFonts w:ascii="宋体" w:eastAsia="宋体" w:hAnsi="宋体" w:cs="Times New Roman"/>
                <w:szCs w:val="21"/>
              </w:rPr>
              <w:t>金融自由</w:t>
            </w:r>
          </w:p>
        </w:tc>
        <w:tc>
          <w:tcPr>
            <w:tcW w:w="2127" w:type="dxa"/>
          </w:tcPr>
          <w:p w14:paraId="63CE529D"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融资缺口</w:t>
            </w:r>
          </w:p>
        </w:tc>
        <w:tc>
          <w:tcPr>
            <w:tcW w:w="850" w:type="dxa"/>
            <w:vAlign w:val="bottom"/>
          </w:tcPr>
          <w:p w14:paraId="7D443D01"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主观</w:t>
            </w:r>
          </w:p>
        </w:tc>
      </w:tr>
      <w:tr w:rsidR="002B673F" w:rsidRPr="00603BAC" w14:paraId="4D144693" w14:textId="77777777" w:rsidTr="002B673F">
        <w:trPr>
          <w:trHeight w:val="270"/>
        </w:trPr>
        <w:tc>
          <w:tcPr>
            <w:tcW w:w="1433" w:type="dxa"/>
            <w:vMerge w:val="restart"/>
            <w:shd w:val="clear" w:color="auto" w:fill="auto"/>
            <w:noWrap/>
            <w:tcMar>
              <w:top w:w="15" w:type="dxa"/>
              <w:left w:w="15" w:type="dxa"/>
              <w:bottom w:w="0" w:type="dxa"/>
              <w:right w:w="15" w:type="dxa"/>
            </w:tcMar>
            <w:vAlign w:val="bottom"/>
            <w:hideMark/>
          </w:tcPr>
          <w:p w14:paraId="1FB1B04B" w14:textId="77777777" w:rsidR="002B673F" w:rsidRPr="00603BAC" w:rsidRDefault="002B673F" w:rsidP="002B673F">
            <w:pPr>
              <w:jc w:val="center"/>
              <w:rPr>
                <w:rFonts w:ascii="宋体" w:eastAsia="宋体" w:hAnsi="宋体" w:cs="Times New Roman"/>
                <w:szCs w:val="21"/>
              </w:rPr>
            </w:pPr>
            <w:r w:rsidRPr="00603BAC">
              <w:rPr>
                <w:rFonts w:ascii="宋体" w:eastAsia="宋体" w:hAnsi="宋体" w:cs="Times New Roman"/>
                <w:szCs w:val="21"/>
              </w:rPr>
              <w:t xml:space="preserve">　</w:t>
            </w:r>
          </w:p>
        </w:tc>
        <w:tc>
          <w:tcPr>
            <w:tcW w:w="2167" w:type="dxa"/>
            <w:shd w:val="clear" w:color="auto" w:fill="auto"/>
            <w:noWrap/>
            <w:tcMar>
              <w:top w:w="15" w:type="dxa"/>
              <w:left w:w="15" w:type="dxa"/>
              <w:bottom w:w="0" w:type="dxa"/>
              <w:right w:w="15" w:type="dxa"/>
            </w:tcMar>
            <w:hideMark/>
          </w:tcPr>
          <w:p w14:paraId="7EC4E30B"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行政干预</w:t>
            </w:r>
          </w:p>
        </w:tc>
        <w:tc>
          <w:tcPr>
            <w:tcW w:w="913" w:type="dxa"/>
            <w:shd w:val="clear" w:color="auto" w:fill="auto"/>
            <w:noWrap/>
            <w:tcMar>
              <w:top w:w="15" w:type="dxa"/>
              <w:left w:w="15" w:type="dxa"/>
              <w:bottom w:w="0" w:type="dxa"/>
              <w:right w:w="15" w:type="dxa"/>
            </w:tcMar>
            <w:vAlign w:val="bottom"/>
            <w:hideMark/>
          </w:tcPr>
          <w:p w14:paraId="624706DE"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hint="eastAsia"/>
                <w:color w:val="000000"/>
                <w:szCs w:val="21"/>
              </w:rPr>
              <w:t>主观</w:t>
            </w:r>
          </w:p>
        </w:tc>
        <w:tc>
          <w:tcPr>
            <w:tcW w:w="1172" w:type="dxa"/>
            <w:vMerge w:val="restart"/>
            <w:vAlign w:val="bottom"/>
          </w:tcPr>
          <w:p w14:paraId="59DF65D0" w14:textId="77777777" w:rsidR="002B673F" w:rsidRPr="00603BAC" w:rsidRDefault="002B673F" w:rsidP="002B673F">
            <w:pPr>
              <w:jc w:val="center"/>
              <w:rPr>
                <w:rFonts w:ascii="宋体" w:eastAsia="宋体" w:hAnsi="宋体" w:cs="Times New Roman"/>
                <w:szCs w:val="21"/>
              </w:rPr>
            </w:pPr>
            <w:r w:rsidRPr="00603BAC">
              <w:rPr>
                <w:rFonts w:ascii="宋体" w:eastAsia="宋体" w:hAnsi="宋体" w:cs="Times New Roman"/>
                <w:szCs w:val="21"/>
              </w:rPr>
              <w:t xml:space="preserve">　</w:t>
            </w:r>
          </w:p>
        </w:tc>
        <w:tc>
          <w:tcPr>
            <w:tcW w:w="2127" w:type="dxa"/>
          </w:tcPr>
          <w:p w14:paraId="6A51BD5E"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金融市场准入</w:t>
            </w:r>
          </w:p>
        </w:tc>
        <w:tc>
          <w:tcPr>
            <w:tcW w:w="850" w:type="dxa"/>
            <w:vAlign w:val="bottom"/>
          </w:tcPr>
          <w:p w14:paraId="5CDAB310"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客观</w:t>
            </w:r>
          </w:p>
        </w:tc>
      </w:tr>
      <w:tr w:rsidR="002B673F" w:rsidRPr="00603BAC" w14:paraId="35D7E2D2" w14:textId="77777777" w:rsidTr="002B673F">
        <w:trPr>
          <w:trHeight w:val="270"/>
        </w:trPr>
        <w:tc>
          <w:tcPr>
            <w:tcW w:w="1433" w:type="dxa"/>
            <w:vMerge/>
            <w:vAlign w:val="center"/>
            <w:hideMark/>
          </w:tcPr>
          <w:p w14:paraId="1DE46679" w14:textId="77777777" w:rsidR="002B673F" w:rsidRPr="00603BAC" w:rsidRDefault="002B673F" w:rsidP="002B673F">
            <w:pPr>
              <w:rPr>
                <w:rFonts w:ascii="宋体" w:eastAsia="宋体" w:hAnsi="宋体" w:cs="Times New Roman"/>
                <w:szCs w:val="21"/>
              </w:rPr>
            </w:pPr>
          </w:p>
        </w:tc>
        <w:tc>
          <w:tcPr>
            <w:tcW w:w="2167" w:type="dxa"/>
            <w:shd w:val="clear" w:color="auto" w:fill="auto"/>
            <w:noWrap/>
            <w:tcMar>
              <w:top w:w="15" w:type="dxa"/>
              <w:left w:w="15" w:type="dxa"/>
              <w:bottom w:w="0" w:type="dxa"/>
              <w:right w:w="15" w:type="dxa"/>
            </w:tcMar>
            <w:hideMark/>
          </w:tcPr>
          <w:p w14:paraId="5E3BE71A"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非生产性投入时间</w:t>
            </w:r>
          </w:p>
        </w:tc>
        <w:tc>
          <w:tcPr>
            <w:tcW w:w="913" w:type="dxa"/>
            <w:shd w:val="clear" w:color="auto" w:fill="auto"/>
            <w:noWrap/>
            <w:tcMar>
              <w:top w:w="15" w:type="dxa"/>
              <w:left w:w="15" w:type="dxa"/>
              <w:bottom w:w="0" w:type="dxa"/>
              <w:right w:w="15" w:type="dxa"/>
            </w:tcMar>
            <w:vAlign w:val="bottom"/>
            <w:hideMark/>
          </w:tcPr>
          <w:p w14:paraId="3B1DC4A9"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hint="eastAsia"/>
                <w:color w:val="000000"/>
                <w:szCs w:val="21"/>
              </w:rPr>
              <w:t>主</w:t>
            </w:r>
            <w:r w:rsidRPr="00603BAC">
              <w:rPr>
                <w:rFonts w:ascii="宋体" w:eastAsia="宋体" w:hAnsi="宋体" w:cs="Times New Roman"/>
                <w:color w:val="000000"/>
                <w:szCs w:val="21"/>
              </w:rPr>
              <w:t>观</w:t>
            </w:r>
          </w:p>
        </w:tc>
        <w:tc>
          <w:tcPr>
            <w:tcW w:w="1172" w:type="dxa"/>
            <w:vMerge/>
            <w:vAlign w:val="center"/>
          </w:tcPr>
          <w:p w14:paraId="000E56AC" w14:textId="77777777" w:rsidR="002B673F" w:rsidRPr="00603BAC" w:rsidRDefault="002B673F" w:rsidP="002B673F">
            <w:pPr>
              <w:rPr>
                <w:rFonts w:ascii="宋体" w:eastAsia="宋体" w:hAnsi="宋体" w:cs="Times New Roman"/>
                <w:szCs w:val="21"/>
              </w:rPr>
            </w:pPr>
          </w:p>
        </w:tc>
        <w:tc>
          <w:tcPr>
            <w:tcW w:w="2127" w:type="dxa"/>
          </w:tcPr>
          <w:p w14:paraId="411FBEB4"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融资渠道</w:t>
            </w:r>
          </w:p>
        </w:tc>
        <w:tc>
          <w:tcPr>
            <w:tcW w:w="850" w:type="dxa"/>
            <w:vAlign w:val="bottom"/>
          </w:tcPr>
          <w:p w14:paraId="79E3DE66" w14:textId="77777777" w:rsidR="002B673F" w:rsidRPr="00603BAC" w:rsidRDefault="002B673F" w:rsidP="002B673F">
            <w:pPr>
              <w:rPr>
                <w:rFonts w:ascii="宋体" w:eastAsia="宋体" w:hAnsi="宋体" w:cs="Times New Roman"/>
                <w:color w:val="000000"/>
                <w:szCs w:val="21"/>
              </w:rPr>
            </w:pPr>
            <w:r>
              <w:rPr>
                <w:rFonts w:ascii="宋体" w:eastAsia="宋体" w:hAnsi="宋体" w:cs="Times New Roman" w:hint="eastAsia"/>
                <w:color w:val="000000"/>
                <w:szCs w:val="21"/>
              </w:rPr>
              <w:t>客</w:t>
            </w:r>
            <w:r w:rsidRPr="00603BAC">
              <w:rPr>
                <w:rFonts w:ascii="宋体" w:eastAsia="宋体" w:hAnsi="宋体" w:cs="Times New Roman"/>
                <w:color w:val="000000"/>
                <w:szCs w:val="21"/>
              </w:rPr>
              <w:t>观</w:t>
            </w:r>
          </w:p>
        </w:tc>
      </w:tr>
      <w:tr w:rsidR="002B673F" w:rsidRPr="00603BAC" w14:paraId="6966CABD" w14:textId="77777777" w:rsidTr="002B673F">
        <w:trPr>
          <w:trHeight w:val="270"/>
        </w:trPr>
        <w:tc>
          <w:tcPr>
            <w:tcW w:w="1433" w:type="dxa"/>
            <w:vMerge/>
            <w:vAlign w:val="center"/>
            <w:hideMark/>
          </w:tcPr>
          <w:p w14:paraId="36255E31" w14:textId="77777777" w:rsidR="002B673F" w:rsidRPr="00603BAC" w:rsidRDefault="002B673F" w:rsidP="002B673F">
            <w:pPr>
              <w:rPr>
                <w:rFonts w:ascii="宋体" w:eastAsia="宋体" w:hAnsi="宋体" w:cs="Times New Roman"/>
                <w:szCs w:val="21"/>
              </w:rPr>
            </w:pPr>
          </w:p>
        </w:tc>
        <w:tc>
          <w:tcPr>
            <w:tcW w:w="2167" w:type="dxa"/>
            <w:shd w:val="clear" w:color="auto" w:fill="auto"/>
            <w:noWrap/>
            <w:tcMar>
              <w:top w:w="15" w:type="dxa"/>
              <w:left w:w="15" w:type="dxa"/>
              <w:bottom w:w="0" w:type="dxa"/>
              <w:right w:w="15" w:type="dxa"/>
            </w:tcMar>
            <w:hideMark/>
          </w:tcPr>
          <w:p w14:paraId="529B57B7"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非正式费用支付</w:t>
            </w:r>
          </w:p>
        </w:tc>
        <w:tc>
          <w:tcPr>
            <w:tcW w:w="913" w:type="dxa"/>
            <w:shd w:val="clear" w:color="auto" w:fill="auto"/>
            <w:noWrap/>
            <w:tcMar>
              <w:top w:w="15" w:type="dxa"/>
              <w:left w:w="15" w:type="dxa"/>
              <w:bottom w:w="0" w:type="dxa"/>
              <w:right w:w="15" w:type="dxa"/>
            </w:tcMar>
            <w:vAlign w:val="bottom"/>
            <w:hideMark/>
          </w:tcPr>
          <w:p w14:paraId="2C80E01F"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主观</w:t>
            </w:r>
          </w:p>
        </w:tc>
        <w:tc>
          <w:tcPr>
            <w:tcW w:w="1172" w:type="dxa"/>
            <w:vMerge/>
            <w:vAlign w:val="center"/>
          </w:tcPr>
          <w:p w14:paraId="6722DA87" w14:textId="77777777" w:rsidR="002B673F" w:rsidRPr="00603BAC" w:rsidRDefault="002B673F" w:rsidP="002B673F">
            <w:pPr>
              <w:rPr>
                <w:rFonts w:ascii="宋体" w:eastAsia="宋体" w:hAnsi="宋体" w:cs="Times New Roman"/>
                <w:szCs w:val="21"/>
              </w:rPr>
            </w:pPr>
          </w:p>
        </w:tc>
        <w:tc>
          <w:tcPr>
            <w:tcW w:w="2127" w:type="dxa"/>
          </w:tcPr>
          <w:p w14:paraId="3F266202"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融资成本</w:t>
            </w:r>
          </w:p>
        </w:tc>
        <w:tc>
          <w:tcPr>
            <w:tcW w:w="850" w:type="dxa"/>
            <w:vAlign w:val="bottom"/>
          </w:tcPr>
          <w:p w14:paraId="3E8AAEF5" w14:textId="77777777" w:rsidR="002B673F" w:rsidRPr="00603BAC" w:rsidRDefault="002B673F" w:rsidP="002B673F">
            <w:pPr>
              <w:rPr>
                <w:rFonts w:ascii="宋体" w:eastAsia="宋体" w:hAnsi="宋体" w:cs="Times New Roman"/>
                <w:color w:val="000000"/>
                <w:szCs w:val="21"/>
              </w:rPr>
            </w:pPr>
            <w:r>
              <w:rPr>
                <w:rFonts w:ascii="宋体" w:eastAsia="宋体" w:hAnsi="宋体" w:cs="Times New Roman"/>
                <w:color w:val="000000"/>
                <w:szCs w:val="21"/>
              </w:rPr>
              <w:t>主</w:t>
            </w:r>
            <w:r w:rsidRPr="00603BAC">
              <w:rPr>
                <w:rFonts w:ascii="宋体" w:eastAsia="宋体" w:hAnsi="宋体" w:cs="Times New Roman"/>
                <w:color w:val="000000"/>
                <w:szCs w:val="21"/>
              </w:rPr>
              <w:t>观</w:t>
            </w:r>
          </w:p>
        </w:tc>
      </w:tr>
      <w:tr w:rsidR="002B673F" w:rsidRPr="00603BAC" w14:paraId="79EA451F" w14:textId="77777777" w:rsidTr="002B673F">
        <w:trPr>
          <w:trHeight w:val="270"/>
        </w:trPr>
        <w:tc>
          <w:tcPr>
            <w:tcW w:w="1433" w:type="dxa"/>
            <w:vMerge/>
            <w:vAlign w:val="center"/>
            <w:hideMark/>
          </w:tcPr>
          <w:p w14:paraId="277C976B" w14:textId="77777777" w:rsidR="002B673F" w:rsidRPr="00603BAC" w:rsidRDefault="002B673F" w:rsidP="002B673F">
            <w:pPr>
              <w:rPr>
                <w:rFonts w:ascii="宋体" w:eastAsia="宋体" w:hAnsi="宋体" w:cs="Times New Roman"/>
                <w:szCs w:val="21"/>
              </w:rPr>
            </w:pPr>
          </w:p>
        </w:tc>
        <w:tc>
          <w:tcPr>
            <w:tcW w:w="2167" w:type="dxa"/>
            <w:shd w:val="clear" w:color="auto" w:fill="auto"/>
            <w:noWrap/>
            <w:tcMar>
              <w:top w:w="15" w:type="dxa"/>
              <w:left w:w="15" w:type="dxa"/>
              <w:bottom w:w="0" w:type="dxa"/>
              <w:right w:w="15" w:type="dxa"/>
            </w:tcMar>
            <w:hideMark/>
          </w:tcPr>
          <w:p w14:paraId="71C9A6C8"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税收政策</w:t>
            </w:r>
          </w:p>
        </w:tc>
        <w:tc>
          <w:tcPr>
            <w:tcW w:w="913" w:type="dxa"/>
            <w:shd w:val="clear" w:color="auto" w:fill="auto"/>
            <w:noWrap/>
            <w:tcMar>
              <w:top w:w="15" w:type="dxa"/>
              <w:left w:w="15" w:type="dxa"/>
              <w:bottom w:w="0" w:type="dxa"/>
              <w:right w:w="15" w:type="dxa"/>
            </w:tcMar>
            <w:vAlign w:val="bottom"/>
            <w:hideMark/>
          </w:tcPr>
          <w:p w14:paraId="6010285C"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主观</w:t>
            </w:r>
          </w:p>
        </w:tc>
        <w:tc>
          <w:tcPr>
            <w:tcW w:w="1172" w:type="dxa"/>
            <w:vMerge/>
            <w:vAlign w:val="center"/>
          </w:tcPr>
          <w:p w14:paraId="66E94C3A" w14:textId="77777777" w:rsidR="002B673F" w:rsidRPr="00603BAC" w:rsidRDefault="002B673F" w:rsidP="002B673F">
            <w:pPr>
              <w:rPr>
                <w:rFonts w:ascii="宋体" w:eastAsia="宋体" w:hAnsi="宋体" w:cs="Times New Roman"/>
                <w:szCs w:val="21"/>
              </w:rPr>
            </w:pPr>
          </w:p>
        </w:tc>
        <w:tc>
          <w:tcPr>
            <w:tcW w:w="2127" w:type="dxa"/>
          </w:tcPr>
          <w:p w14:paraId="1F1E421C"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投资渠道</w:t>
            </w:r>
          </w:p>
        </w:tc>
        <w:tc>
          <w:tcPr>
            <w:tcW w:w="850" w:type="dxa"/>
            <w:vAlign w:val="bottom"/>
          </w:tcPr>
          <w:p w14:paraId="66DAFB5E"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hint="eastAsia"/>
                <w:color w:val="000000"/>
                <w:szCs w:val="21"/>
              </w:rPr>
              <w:t>客</w:t>
            </w:r>
            <w:r w:rsidRPr="00603BAC">
              <w:rPr>
                <w:rFonts w:ascii="宋体" w:eastAsia="宋体" w:hAnsi="宋体" w:cs="Times New Roman"/>
                <w:color w:val="000000"/>
                <w:szCs w:val="21"/>
              </w:rPr>
              <w:t>观</w:t>
            </w:r>
          </w:p>
        </w:tc>
      </w:tr>
      <w:tr w:rsidR="002B673F" w:rsidRPr="00603BAC" w14:paraId="23C5E001" w14:textId="77777777" w:rsidTr="002B673F">
        <w:trPr>
          <w:trHeight w:val="270"/>
        </w:trPr>
        <w:tc>
          <w:tcPr>
            <w:tcW w:w="1433" w:type="dxa"/>
            <w:vMerge/>
            <w:vAlign w:val="center"/>
            <w:hideMark/>
          </w:tcPr>
          <w:p w14:paraId="2B6ABFC2" w14:textId="77777777" w:rsidR="002B673F" w:rsidRPr="00603BAC" w:rsidRDefault="002B673F" w:rsidP="002B673F">
            <w:pPr>
              <w:rPr>
                <w:rFonts w:ascii="宋体" w:eastAsia="宋体" w:hAnsi="宋体" w:cs="Times New Roman"/>
                <w:szCs w:val="21"/>
              </w:rPr>
            </w:pPr>
          </w:p>
        </w:tc>
        <w:tc>
          <w:tcPr>
            <w:tcW w:w="2167" w:type="dxa"/>
            <w:shd w:val="clear" w:color="auto" w:fill="auto"/>
            <w:noWrap/>
            <w:tcMar>
              <w:top w:w="15" w:type="dxa"/>
              <w:left w:w="15" w:type="dxa"/>
              <w:bottom w:w="0" w:type="dxa"/>
              <w:right w:w="15" w:type="dxa"/>
            </w:tcMar>
            <w:hideMark/>
          </w:tcPr>
          <w:p w14:paraId="394B34F1"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宏观政策的扰动</w:t>
            </w:r>
          </w:p>
        </w:tc>
        <w:tc>
          <w:tcPr>
            <w:tcW w:w="913" w:type="dxa"/>
            <w:shd w:val="clear" w:color="auto" w:fill="auto"/>
            <w:noWrap/>
            <w:tcMar>
              <w:top w:w="15" w:type="dxa"/>
              <w:left w:w="15" w:type="dxa"/>
              <w:bottom w:w="0" w:type="dxa"/>
              <w:right w:w="15" w:type="dxa"/>
            </w:tcMar>
            <w:vAlign w:val="bottom"/>
            <w:hideMark/>
          </w:tcPr>
          <w:p w14:paraId="153AD5A0"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主观</w:t>
            </w:r>
          </w:p>
        </w:tc>
        <w:tc>
          <w:tcPr>
            <w:tcW w:w="1172" w:type="dxa"/>
            <w:vMerge/>
            <w:vAlign w:val="center"/>
          </w:tcPr>
          <w:p w14:paraId="0D2206F6" w14:textId="77777777" w:rsidR="002B673F" w:rsidRPr="00603BAC" w:rsidRDefault="002B673F" w:rsidP="002B673F">
            <w:pPr>
              <w:rPr>
                <w:rFonts w:ascii="宋体" w:eastAsia="宋体" w:hAnsi="宋体" w:cs="Times New Roman"/>
                <w:szCs w:val="21"/>
              </w:rPr>
            </w:pPr>
          </w:p>
        </w:tc>
        <w:tc>
          <w:tcPr>
            <w:tcW w:w="2127" w:type="dxa"/>
          </w:tcPr>
          <w:p w14:paraId="6D71C8CE"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资本流动性</w:t>
            </w:r>
          </w:p>
        </w:tc>
        <w:tc>
          <w:tcPr>
            <w:tcW w:w="850" w:type="dxa"/>
            <w:vAlign w:val="bottom"/>
          </w:tcPr>
          <w:p w14:paraId="413184F1"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客观</w:t>
            </w:r>
          </w:p>
        </w:tc>
      </w:tr>
      <w:tr w:rsidR="002B673F" w:rsidRPr="00603BAC" w14:paraId="082283AC" w14:textId="77777777" w:rsidTr="002B673F">
        <w:trPr>
          <w:trHeight w:val="270"/>
        </w:trPr>
        <w:tc>
          <w:tcPr>
            <w:tcW w:w="1433" w:type="dxa"/>
            <w:vMerge/>
            <w:vAlign w:val="center"/>
            <w:hideMark/>
          </w:tcPr>
          <w:p w14:paraId="792F40A8" w14:textId="77777777" w:rsidR="002B673F" w:rsidRPr="00603BAC" w:rsidRDefault="002B673F" w:rsidP="002B673F">
            <w:pPr>
              <w:rPr>
                <w:rFonts w:ascii="宋体" w:eastAsia="宋体" w:hAnsi="宋体" w:cs="Times New Roman"/>
                <w:szCs w:val="21"/>
              </w:rPr>
            </w:pPr>
          </w:p>
        </w:tc>
        <w:tc>
          <w:tcPr>
            <w:tcW w:w="2167" w:type="dxa"/>
            <w:shd w:val="clear" w:color="auto" w:fill="auto"/>
            <w:noWrap/>
            <w:tcMar>
              <w:top w:w="15" w:type="dxa"/>
              <w:left w:w="15" w:type="dxa"/>
              <w:bottom w:w="0" w:type="dxa"/>
              <w:right w:w="15" w:type="dxa"/>
            </w:tcMar>
            <w:hideMark/>
          </w:tcPr>
          <w:p w14:paraId="24D05303" w14:textId="77777777" w:rsidR="002B673F" w:rsidRPr="00603BAC" w:rsidRDefault="002B673F" w:rsidP="002B673F">
            <w:pPr>
              <w:rPr>
                <w:rFonts w:ascii="宋体" w:eastAsia="宋体" w:hAnsi="宋体" w:cs="Times New Roman"/>
                <w:szCs w:val="21"/>
              </w:rPr>
            </w:pPr>
            <w:r w:rsidRPr="00603BAC">
              <w:rPr>
                <w:rFonts w:ascii="宋体" w:eastAsia="宋体" w:hAnsi="宋体" w:cs="Times New Roman"/>
                <w:szCs w:val="21"/>
              </w:rPr>
              <w:t>企业补贴</w:t>
            </w:r>
          </w:p>
        </w:tc>
        <w:tc>
          <w:tcPr>
            <w:tcW w:w="913" w:type="dxa"/>
            <w:shd w:val="clear" w:color="auto" w:fill="auto"/>
            <w:noWrap/>
            <w:tcMar>
              <w:top w:w="15" w:type="dxa"/>
              <w:left w:w="15" w:type="dxa"/>
              <w:bottom w:w="0" w:type="dxa"/>
              <w:right w:w="15" w:type="dxa"/>
            </w:tcMar>
            <w:vAlign w:val="bottom"/>
            <w:hideMark/>
          </w:tcPr>
          <w:p w14:paraId="670D55CE" w14:textId="77777777" w:rsidR="002B673F" w:rsidRPr="00603BAC" w:rsidRDefault="002B673F" w:rsidP="002B673F">
            <w:pPr>
              <w:rPr>
                <w:rFonts w:ascii="宋体" w:eastAsia="宋体" w:hAnsi="宋体" w:cs="Times New Roman"/>
                <w:color w:val="000000"/>
                <w:szCs w:val="21"/>
              </w:rPr>
            </w:pPr>
            <w:r w:rsidRPr="00603BAC">
              <w:rPr>
                <w:rFonts w:ascii="宋体" w:eastAsia="宋体" w:hAnsi="宋体" w:cs="Times New Roman"/>
                <w:color w:val="000000"/>
                <w:szCs w:val="21"/>
              </w:rPr>
              <w:t>主观</w:t>
            </w:r>
          </w:p>
        </w:tc>
        <w:tc>
          <w:tcPr>
            <w:tcW w:w="1172" w:type="dxa"/>
            <w:vMerge/>
          </w:tcPr>
          <w:p w14:paraId="05A1B720" w14:textId="77777777" w:rsidR="002B673F" w:rsidRPr="00603BAC" w:rsidRDefault="002B673F" w:rsidP="002B673F">
            <w:pPr>
              <w:rPr>
                <w:rFonts w:ascii="宋体" w:eastAsia="宋体" w:hAnsi="宋体" w:cs="Times New Roman"/>
                <w:color w:val="000000"/>
                <w:szCs w:val="21"/>
              </w:rPr>
            </w:pPr>
          </w:p>
        </w:tc>
        <w:tc>
          <w:tcPr>
            <w:tcW w:w="2127" w:type="dxa"/>
          </w:tcPr>
          <w:p w14:paraId="27FB00B2" w14:textId="77777777" w:rsidR="002B673F" w:rsidRPr="00603BAC" w:rsidRDefault="002B673F" w:rsidP="002B673F">
            <w:pPr>
              <w:rPr>
                <w:rFonts w:ascii="宋体" w:eastAsia="宋体" w:hAnsi="宋体" w:cs="Times New Roman"/>
                <w:color w:val="000000"/>
                <w:szCs w:val="21"/>
              </w:rPr>
            </w:pPr>
          </w:p>
        </w:tc>
        <w:tc>
          <w:tcPr>
            <w:tcW w:w="850" w:type="dxa"/>
          </w:tcPr>
          <w:p w14:paraId="63567DBC" w14:textId="77777777" w:rsidR="002B673F" w:rsidRPr="00603BAC" w:rsidRDefault="002B673F" w:rsidP="002B673F">
            <w:pPr>
              <w:rPr>
                <w:rFonts w:ascii="宋体" w:eastAsia="宋体" w:hAnsi="宋体" w:cs="Times New Roman"/>
                <w:color w:val="000000"/>
                <w:szCs w:val="21"/>
              </w:rPr>
            </w:pPr>
          </w:p>
        </w:tc>
      </w:tr>
    </w:tbl>
    <w:p w14:paraId="2F21FFF4" w14:textId="77777777" w:rsidR="00A74F92" w:rsidRDefault="00A74F92" w:rsidP="002B673F">
      <w:pPr>
        <w:ind w:firstLineChars="200" w:firstLine="420"/>
        <w:rPr>
          <w:rFonts w:ascii="宋体" w:eastAsia="宋体" w:hAnsi="宋体" w:cs="Times New Roman"/>
          <w:szCs w:val="21"/>
        </w:rPr>
      </w:pPr>
    </w:p>
    <w:p w14:paraId="4664FC65"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在具体的量化和测度方法上，对于主观指标，最满意的回答是满分10分，最不满意的回答是0分，过渡选项按照线性插值法依次插值。以企业家对税负的感受为例，税负无压力记为</w:t>
      </w:r>
      <w:r w:rsidRPr="00572051">
        <w:rPr>
          <w:rFonts w:ascii="宋体" w:eastAsia="宋体" w:hAnsi="宋体" w:cs="Times New Roman"/>
          <w:szCs w:val="21"/>
        </w:rPr>
        <w:t>10分，压力不大记为20/3分，压力较大记为10/3</w:t>
      </w:r>
      <w:r w:rsidRPr="00572051">
        <w:rPr>
          <w:rFonts w:ascii="宋体" w:eastAsia="宋体" w:hAnsi="宋体" w:cs="Times New Roman" w:hint="eastAsia"/>
          <w:szCs w:val="21"/>
        </w:rPr>
        <w:t>分，压力很大记为</w:t>
      </w:r>
      <w:r w:rsidRPr="00572051">
        <w:rPr>
          <w:rFonts w:ascii="宋体" w:eastAsia="宋体" w:hAnsi="宋体" w:cs="Times New Roman"/>
          <w:szCs w:val="21"/>
        </w:rPr>
        <w:t>0分。</w:t>
      </w:r>
      <w:r w:rsidRPr="00572051">
        <w:rPr>
          <w:rFonts w:ascii="宋体" w:eastAsia="宋体" w:hAnsi="宋体" w:cs="Times New Roman" w:hint="eastAsia"/>
          <w:szCs w:val="21"/>
        </w:rPr>
        <w:t>对于客观指标，则设计出距离公式来测度指数，其计算公式为</w:t>
      </w:r>
      <w:r w:rsidRPr="00572051">
        <w:rPr>
          <w:rFonts w:ascii="宋体" w:eastAsia="宋体" w:hAnsi="宋体" w:cs="Times New Roman"/>
          <w:szCs w:val="21"/>
        </w:rPr>
        <w:object w:dxaOrig="2980" w:dyaOrig="680" w14:anchorId="40874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05pt;height:33.95pt" o:ole="">
            <v:imagedata r:id="rId9" o:title=""/>
          </v:shape>
          <o:OLEObject Type="Embed" ProgID="Equation.DSMT4" ShapeID="_x0000_i1025" DrawAspect="Content" ObjectID="_1573929797" r:id="rId10"/>
        </w:object>
      </w:r>
      <w:r w:rsidRPr="00572051">
        <w:rPr>
          <w:rFonts w:ascii="宋体" w:eastAsia="宋体" w:hAnsi="宋体" w:cs="Times New Roman" w:hint="eastAsia"/>
          <w:szCs w:val="21"/>
        </w:rPr>
        <w:t>。其中，</w:t>
      </w:r>
      <w:r w:rsidRPr="00572051">
        <w:rPr>
          <w:rFonts w:ascii="宋体" w:eastAsia="宋体" w:hAnsi="宋体" w:cs="Times New Roman" w:hint="eastAsia"/>
          <w:szCs w:val="21"/>
        </w:rPr>
        <w:object w:dxaOrig="460" w:dyaOrig="360" w14:anchorId="20740165">
          <v:shape id="_x0000_i1026" type="#_x0000_t75" style="width:22.3pt;height:18.25pt" o:ole="">
            <v:imagedata r:id="rId11" o:title=""/>
          </v:shape>
          <o:OLEObject Type="Embed" ProgID="Equation.DSMT4" ShapeID="_x0000_i1026" DrawAspect="Content" ObjectID="_1573929798" r:id="rId12"/>
        </w:object>
      </w:r>
      <w:r w:rsidRPr="00572051">
        <w:rPr>
          <w:rFonts w:ascii="宋体" w:eastAsia="宋体" w:hAnsi="宋体" w:cs="Times New Roman" w:hint="eastAsia"/>
          <w:szCs w:val="21"/>
        </w:rPr>
        <w:t>代表实际中表现最好的省份，</w:t>
      </w:r>
      <w:r w:rsidRPr="00572051">
        <w:rPr>
          <w:rFonts w:ascii="宋体" w:eastAsia="宋体" w:hAnsi="宋体" w:cs="Times New Roman" w:hint="eastAsia"/>
          <w:szCs w:val="21"/>
        </w:rPr>
        <w:object w:dxaOrig="540" w:dyaOrig="360" w14:anchorId="1D664394">
          <v:shape id="_x0000_i1027" type="#_x0000_t75" style="width:26.85pt;height:18.25pt" o:ole="">
            <v:imagedata r:id="rId13" o:title=""/>
          </v:shape>
          <o:OLEObject Type="Embed" ProgID="Equation.DSMT4" ShapeID="_x0000_i1027" DrawAspect="Content" ObjectID="_1573929799" r:id="rId14"/>
        </w:object>
      </w:r>
      <w:r w:rsidRPr="00572051">
        <w:rPr>
          <w:rFonts w:ascii="宋体" w:eastAsia="宋体" w:hAnsi="宋体" w:cs="Times New Roman" w:hint="eastAsia"/>
          <w:szCs w:val="21"/>
        </w:rPr>
        <w:t>代表实际中表现最差的省份，</w:t>
      </w:r>
      <w:r w:rsidRPr="00572051">
        <w:rPr>
          <w:rFonts w:ascii="宋体" w:eastAsia="宋体" w:hAnsi="宋体" w:cs="Times New Roman" w:hint="eastAsia"/>
          <w:szCs w:val="21"/>
        </w:rPr>
        <w:object w:dxaOrig="260" w:dyaOrig="360" w14:anchorId="773B4DF8">
          <v:shape id="_x0000_i1028" type="#_x0000_t75" style="width:13.7pt;height:18.25pt" o:ole="">
            <v:imagedata r:id="rId15" o:title=""/>
          </v:shape>
          <o:OLEObject Type="Embed" ProgID="Equation.DSMT4" ShapeID="_x0000_i1028" DrawAspect="Content" ObjectID="_1573929800" r:id="rId16"/>
        </w:object>
      </w:r>
      <w:r w:rsidRPr="00572051">
        <w:rPr>
          <w:rFonts w:ascii="宋体" w:eastAsia="宋体" w:hAnsi="宋体" w:cs="Times New Roman" w:hint="eastAsia"/>
          <w:szCs w:val="21"/>
        </w:rPr>
        <w:t>代表所要测度的省份，整个距离公式表达的是所要测度的省份距离最优的省份的得分距离，与最好的省份得分越接近则得分越高。以测度通胀方差指标为例，在全国34个省份中，a省的通胀方差为</w:t>
      </w:r>
      <w:r w:rsidRPr="00572051">
        <w:rPr>
          <w:rFonts w:ascii="宋体" w:eastAsia="宋体" w:hAnsi="宋体" w:cs="Times New Roman"/>
          <w:szCs w:val="21"/>
        </w:rPr>
        <w:t>4</w:t>
      </w:r>
      <w:r w:rsidRPr="00572051">
        <w:rPr>
          <w:rFonts w:ascii="宋体" w:eastAsia="宋体" w:hAnsi="宋体" w:cs="Times New Roman" w:hint="eastAsia"/>
          <w:szCs w:val="21"/>
        </w:rPr>
        <w:t>，通胀方差最小的b省其数值为</w:t>
      </w:r>
      <w:r w:rsidRPr="00572051">
        <w:rPr>
          <w:rFonts w:ascii="宋体" w:eastAsia="宋体" w:hAnsi="宋体" w:cs="Times New Roman"/>
          <w:szCs w:val="21"/>
        </w:rPr>
        <w:t>2</w:t>
      </w:r>
      <w:r w:rsidRPr="00572051">
        <w:rPr>
          <w:rFonts w:ascii="宋体" w:eastAsia="宋体" w:hAnsi="宋体" w:cs="Times New Roman" w:hint="eastAsia"/>
          <w:szCs w:val="21"/>
        </w:rPr>
        <w:t>，方差最大的c省方差为10，那么按照公式a省的通胀方差指标得分为7.5分。</w:t>
      </w:r>
      <w:r w:rsidR="00383773">
        <w:rPr>
          <w:rFonts w:ascii="宋体" w:eastAsia="宋体" w:hAnsi="宋体" w:cs="Times New Roman" w:hint="eastAsia"/>
          <w:szCs w:val="21"/>
        </w:rPr>
        <w:t>全国性</w:t>
      </w:r>
      <w:r w:rsidR="00383773">
        <w:rPr>
          <w:rFonts w:ascii="宋体" w:eastAsia="宋体" w:hAnsi="宋体" w:cs="Times New Roman"/>
          <w:szCs w:val="21"/>
        </w:rPr>
        <w:t>指标用全国平均数据和省级数据来比较。</w:t>
      </w:r>
      <w:r w:rsidRPr="00572051">
        <w:rPr>
          <w:rFonts w:ascii="宋体" w:eastAsia="宋体" w:hAnsi="宋体" w:cs="Times New Roman" w:hint="eastAsia"/>
          <w:szCs w:val="21"/>
        </w:rPr>
        <w:t>具体的指标说明和计分依据如下：</w:t>
      </w:r>
    </w:p>
    <w:p w14:paraId="2B3396D8" w14:textId="77777777" w:rsidR="00A74F92" w:rsidRDefault="00A74F92" w:rsidP="002B673F">
      <w:pPr>
        <w:ind w:firstLineChars="200" w:firstLine="420"/>
        <w:rPr>
          <w:rFonts w:ascii="宋体" w:eastAsia="宋体" w:hAnsi="宋体" w:cs="Times New Roman"/>
          <w:szCs w:val="21"/>
        </w:rPr>
      </w:pPr>
    </w:p>
    <w:p w14:paraId="752EA260"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政治稳定：政治稳定与否与人们的预期非常相关，企业家对政局、地方政府稳定的预期从很乐观到很悲观分别记为</w:t>
      </w:r>
      <w:r w:rsidRPr="00572051">
        <w:rPr>
          <w:rFonts w:ascii="宋体" w:eastAsia="宋体" w:hAnsi="宋体" w:cs="Times New Roman"/>
          <w:szCs w:val="21"/>
        </w:rPr>
        <w:t>10</w:t>
      </w:r>
      <w:r w:rsidRPr="00572051">
        <w:rPr>
          <w:rFonts w:ascii="宋体" w:eastAsia="宋体" w:hAnsi="宋体" w:cs="Times New Roman" w:hint="eastAsia"/>
          <w:szCs w:val="21"/>
        </w:rPr>
        <w:t>到</w:t>
      </w:r>
      <w:r w:rsidRPr="00572051">
        <w:rPr>
          <w:rFonts w:ascii="宋体" w:eastAsia="宋体" w:hAnsi="宋体" w:cs="Times New Roman"/>
          <w:szCs w:val="21"/>
        </w:rPr>
        <w:t>0</w:t>
      </w:r>
      <w:r w:rsidRPr="00572051">
        <w:rPr>
          <w:rFonts w:ascii="宋体" w:eastAsia="宋体" w:hAnsi="宋体" w:cs="Times New Roman" w:hint="eastAsia"/>
          <w:szCs w:val="21"/>
        </w:rPr>
        <w:t>分。该指标为主观指标。</w:t>
      </w:r>
    </w:p>
    <w:p w14:paraId="191828C6" w14:textId="77777777" w:rsidR="00A74F92" w:rsidRDefault="00A74F92" w:rsidP="002B673F">
      <w:pPr>
        <w:ind w:firstLineChars="200" w:firstLine="420"/>
        <w:rPr>
          <w:rFonts w:ascii="宋体" w:eastAsia="宋体" w:hAnsi="宋体" w:cs="Times New Roman"/>
          <w:szCs w:val="21"/>
        </w:rPr>
      </w:pPr>
    </w:p>
    <w:p w14:paraId="4EE0FCFC"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政府廉洁度：使用最近一年的《中国分省企业经营环境指数报告》中各省的指标。本报</w:t>
      </w:r>
      <w:r w:rsidRPr="00572051">
        <w:rPr>
          <w:rFonts w:ascii="宋体" w:eastAsia="宋体" w:hAnsi="宋体" w:cs="Times New Roman" w:hint="eastAsia"/>
          <w:szCs w:val="21"/>
        </w:rPr>
        <w:lastRenderedPageBreak/>
        <w:t>告所使用的数据为该报告的</w:t>
      </w:r>
      <w:r w:rsidRPr="00572051">
        <w:rPr>
          <w:rFonts w:ascii="宋体" w:eastAsia="宋体" w:hAnsi="宋体" w:cs="Times New Roman"/>
          <w:szCs w:val="21"/>
        </w:rPr>
        <w:t>2013年版本</w:t>
      </w:r>
      <w:r w:rsidRPr="00380FD6">
        <w:rPr>
          <w:rFonts w:asciiTheme="minorEastAsia" w:hAnsiTheme="minorEastAsia"/>
          <w:sz w:val="24"/>
          <w:szCs w:val="24"/>
          <w:vertAlign w:val="superscript"/>
        </w:rPr>
        <w:footnoteReference w:id="8"/>
      </w:r>
      <w:r w:rsidRPr="00572051">
        <w:rPr>
          <w:rFonts w:ascii="宋体" w:eastAsia="宋体" w:hAnsi="宋体" w:cs="Times New Roman"/>
          <w:szCs w:val="21"/>
        </w:rPr>
        <w:t>。</w:t>
      </w:r>
      <w:r w:rsidRPr="00572051">
        <w:rPr>
          <w:rFonts w:ascii="宋体" w:eastAsia="宋体" w:hAnsi="宋体" w:cs="Times New Roman" w:hint="eastAsia"/>
          <w:szCs w:val="21"/>
        </w:rPr>
        <w:t>该指标为客观指标。</w:t>
      </w:r>
    </w:p>
    <w:p w14:paraId="28562D36" w14:textId="77777777" w:rsidR="00A74F92" w:rsidRDefault="00A74F92" w:rsidP="002B673F">
      <w:pPr>
        <w:ind w:firstLineChars="200" w:firstLine="420"/>
        <w:rPr>
          <w:rFonts w:ascii="宋体" w:eastAsia="宋体" w:hAnsi="宋体" w:cs="Times New Roman"/>
          <w:szCs w:val="21"/>
        </w:rPr>
      </w:pPr>
    </w:p>
    <w:p w14:paraId="0D11260B"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政府权力分权与制衡：政府权力应该由具有治理能力的人在分权与制衡原则下运行，严格符合该原则记为10分，完全不符合此项原则则应被记0分。本报告用“政府领导班子”（以省政府官网公布的省领导班子为准）非党员数量的占比为该指标的得分，即如果没有非党员则记为0分</w:t>
      </w:r>
      <w:r w:rsidRPr="00572051">
        <w:rPr>
          <w:rFonts w:ascii="宋体" w:eastAsia="宋体" w:hAnsi="宋体" w:cs="Times New Roman"/>
          <w:szCs w:val="21"/>
        </w:rPr>
        <w:t>。</w:t>
      </w:r>
      <w:r w:rsidRPr="00572051">
        <w:rPr>
          <w:rFonts w:ascii="宋体" w:eastAsia="宋体" w:hAnsi="宋体" w:cs="Times New Roman" w:hint="eastAsia"/>
          <w:szCs w:val="21"/>
        </w:rPr>
        <w:t>该指标为客观指标。</w:t>
      </w:r>
    </w:p>
    <w:p w14:paraId="65ED3B07" w14:textId="77777777" w:rsidR="00A74F92" w:rsidRDefault="00A74F92" w:rsidP="002B673F">
      <w:pPr>
        <w:ind w:firstLineChars="200" w:firstLine="420"/>
        <w:rPr>
          <w:rFonts w:ascii="宋体" w:eastAsia="宋体" w:hAnsi="宋体" w:cs="Times New Roman"/>
          <w:szCs w:val="21"/>
        </w:rPr>
      </w:pPr>
      <w:bookmarkStart w:id="22" w:name="OLE_LINK90"/>
      <w:bookmarkStart w:id="23" w:name="OLE_LINK91"/>
      <w:bookmarkStart w:id="24" w:name="OLE_LINK92"/>
      <w:bookmarkStart w:id="25" w:name="OLE_LINK95"/>
    </w:p>
    <w:p w14:paraId="58FE5CE0"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政府权力来源：该分项指标取政府领导人是否来源于民主选举</w:t>
      </w:r>
      <w:r w:rsidRPr="00572051">
        <w:rPr>
          <w:rFonts w:ascii="宋体" w:eastAsia="宋体" w:hAnsi="宋体" w:cs="Times New Roman"/>
          <w:szCs w:val="21"/>
        </w:rPr>
        <w:t>。</w:t>
      </w:r>
      <w:r w:rsidRPr="00572051">
        <w:rPr>
          <w:rFonts w:ascii="宋体" w:eastAsia="宋体" w:hAnsi="宋体" w:cs="Times New Roman" w:hint="eastAsia"/>
          <w:szCs w:val="21"/>
        </w:rPr>
        <w:t>如果</w:t>
      </w:r>
      <w:r w:rsidRPr="00572051">
        <w:rPr>
          <w:rFonts w:ascii="宋体" w:eastAsia="宋体" w:hAnsi="宋体" w:cs="Times New Roman"/>
          <w:szCs w:val="21"/>
        </w:rPr>
        <w:t>是民主选举，</w:t>
      </w:r>
      <w:r w:rsidRPr="00572051">
        <w:rPr>
          <w:rFonts w:ascii="宋体" w:eastAsia="宋体" w:hAnsi="宋体" w:cs="Times New Roman" w:hint="eastAsia"/>
          <w:szCs w:val="21"/>
        </w:rPr>
        <w:t>为</w:t>
      </w:r>
      <w:r w:rsidRPr="00572051">
        <w:rPr>
          <w:rFonts w:ascii="宋体" w:eastAsia="宋体" w:hAnsi="宋体" w:cs="Times New Roman"/>
          <w:szCs w:val="21"/>
        </w:rPr>
        <w:t>10</w:t>
      </w:r>
      <w:r w:rsidRPr="00572051">
        <w:rPr>
          <w:rFonts w:ascii="宋体" w:eastAsia="宋体" w:hAnsi="宋体" w:cs="Times New Roman" w:hint="eastAsia"/>
          <w:szCs w:val="21"/>
        </w:rPr>
        <w:t>分</w:t>
      </w:r>
      <w:r w:rsidRPr="00572051">
        <w:rPr>
          <w:rFonts w:ascii="宋体" w:eastAsia="宋体" w:hAnsi="宋体" w:cs="Times New Roman"/>
          <w:szCs w:val="21"/>
        </w:rPr>
        <w:t>，完全</w:t>
      </w:r>
      <w:r w:rsidRPr="00572051">
        <w:rPr>
          <w:rFonts w:ascii="宋体" w:eastAsia="宋体" w:hAnsi="宋体" w:cs="Times New Roman" w:hint="eastAsia"/>
          <w:szCs w:val="21"/>
        </w:rPr>
        <w:t>没有</w:t>
      </w:r>
      <w:r w:rsidRPr="00572051">
        <w:rPr>
          <w:rFonts w:ascii="宋体" w:eastAsia="宋体" w:hAnsi="宋体" w:cs="Times New Roman"/>
          <w:szCs w:val="21"/>
        </w:rPr>
        <w:t>民主选举为0。</w:t>
      </w:r>
      <w:r w:rsidRPr="00572051">
        <w:rPr>
          <w:rFonts w:ascii="宋体" w:eastAsia="宋体" w:hAnsi="宋体" w:cs="Times New Roman" w:hint="eastAsia"/>
          <w:szCs w:val="21"/>
        </w:rPr>
        <w:t>如果在现有制度下</w:t>
      </w:r>
      <w:r w:rsidRPr="00572051">
        <w:rPr>
          <w:rFonts w:ascii="宋体" w:eastAsia="宋体" w:hAnsi="宋体" w:cs="Times New Roman"/>
          <w:szCs w:val="21"/>
        </w:rPr>
        <w:t>朝着</w:t>
      </w:r>
      <w:r w:rsidRPr="00572051">
        <w:rPr>
          <w:rFonts w:ascii="宋体" w:eastAsia="宋体" w:hAnsi="宋体" w:cs="Times New Roman" w:hint="eastAsia"/>
          <w:szCs w:val="21"/>
        </w:rPr>
        <w:t>民主选举</w:t>
      </w:r>
      <w:r w:rsidRPr="00572051">
        <w:rPr>
          <w:rFonts w:ascii="宋体" w:eastAsia="宋体" w:hAnsi="宋体" w:cs="Times New Roman"/>
          <w:szCs w:val="21"/>
        </w:rPr>
        <w:t>的方向</w:t>
      </w:r>
      <w:r w:rsidRPr="00572051">
        <w:rPr>
          <w:rFonts w:ascii="宋体" w:eastAsia="宋体" w:hAnsi="宋体" w:cs="Times New Roman" w:hint="eastAsia"/>
          <w:szCs w:val="21"/>
        </w:rPr>
        <w:t>有突破</w:t>
      </w:r>
      <w:bookmarkEnd w:id="22"/>
      <w:bookmarkEnd w:id="23"/>
      <w:r w:rsidRPr="00572051">
        <w:rPr>
          <w:rFonts w:ascii="宋体" w:eastAsia="宋体" w:hAnsi="宋体" w:cs="Times New Roman"/>
          <w:szCs w:val="21"/>
        </w:rPr>
        <w:t>，</w:t>
      </w:r>
      <w:r w:rsidRPr="00572051">
        <w:rPr>
          <w:rFonts w:ascii="宋体" w:eastAsia="宋体" w:hAnsi="宋体" w:cs="Times New Roman" w:hint="eastAsia"/>
          <w:szCs w:val="21"/>
        </w:rPr>
        <w:t>则</w:t>
      </w:r>
      <w:r w:rsidRPr="00572051">
        <w:rPr>
          <w:rFonts w:ascii="宋体" w:eastAsia="宋体" w:hAnsi="宋体" w:cs="Times New Roman"/>
          <w:szCs w:val="21"/>
        </w:rPr>
        <w:t>加分。</w:t>
      </w:r>
      <w:r w:rsidRPr="00572051">
        <w:rPr>
          <w:rFonts w:ascii="宋体" w:eastAsia="宋体" w:hAnsi="宋体" w:cs="Times New Roman" w:hint="eastAsia"/>
          <w:szCs w:val="21"/>
        </w:rPr>
        <w:t>本报告用各省近五年内有无出现过基层人大独立候选人并</w:t>
      </w:r>
      <w:r w:rsidRPr="00572051">
        <w:rPr>
          <w:rFonts w:ascii="宋体" w:eastAsia="宋体" w:hAnsi="宋体" w:cs="Times New Roman"/>
          <w:szCs w:val="21"/>
        </w:rPr>
        <w:t>是否</w:t>
      </w:r>
      <w:r w:rsidRPr="00572051">
        <w:rPr>
          <w:rFonts w:ascii="宋体" w:eastAsia="宋体" w:hAnsi="宋体" w:cs="Times New Roman" w:hint="eastAsia"/>
          <w:szCs w:val="21"/>
        </w:rPr>
        <w:t>能够当选</w:t>
      </w:r>
      <w:r w:rsidRPr="00572051">
        <w:rPr>
          <w:rFonts w:ascii="宋体" w:eastAsia="宋体" w:hAnsi="宋体" w:cs="Times New Roman"/>
          <w:szCs w:val="21"/>
        </w:rPr>
        <w:t>来具体衡量</w:t>
      </w:r>
      <w:r w:rsidRPr="00572051">
        <w:rPr>
          <w:rFonts w:ascii="宋体" w:eastAsia="宋体" w:hAnsi="宋体" w:cs="Times New Roman" w:hint="eastAsia"/>
          <w:szCs w:val="21"/>
        </w:rPr>
        <w:t>是否</w:t>
      </w:r>
      <w:r w:rsidRPr="00572051">
        <w:rPr>
          <w:rFonts w:ascii="宋体" w:eastAsia="宋体" w:hAnsi="宋体" w:cs="Times New Roman"/>
          <w:szCs w:val="21"/>
        </w:rPr>
        <w:t>存在这种突破</w:t>
      </w:r>
      <w:r w:rsidRPr="00572051">
        <w:rPr>
          <w:rFonts w:ascii="宋体" w:eastAsia="宋体" w:hAnsi="宋体" w:cs="Times New Roman" w:hint="eastAsia"/>
          <w:szCs w:val="21"/>
        </w:rPr>
        <w:t>。没有出现</w:t>
      </w:r>
      <w:r w:rsidRPr="00572051">
        <w:rPr>
          <w:rFonts w:ascii="宋体" w:eastAsia="宋体" w:hAnsi="宋体" w:cs="Times New Roman"/>
          <w:szCs w:val="21"/>
        </w:rPr>
        <w:t>，</w:t>
      </w:r>
      <w:r w:rsidRPr="00572051">
        <w:rPr>
          <w:rFonts w:ascii="宋体" w:eastAsia="宋体" w:hAnsi="宋体" w:cs="Times New Roman" w:hint="eastAsia"/>
          <w:szCs w:val="21"/>
        </w:rPr>
        <w:t>则</w:t>
      </w:r>
      <w:r w:rsidRPr="00572051">
        <w:rPr>
          <w:rFonts w:ascii="宋体" w:eastAsia="宋体" w:hAnsi="宋体" w:cs="Times New Roman"/>
          <w:szCs w:val="21"/>
        </w:rPr>
        <w:t>仍然属于完全没有民主选举，</w:t>
      </w:r>
      <w:r w:rsidRPr="00572051">
        <w:rPr>
          <w:rFonts w:ascii="宋体" w:eastAsia="宋体" w:hAnsi="宋体" w:cs="Times New Roman" w:hint="eastAsia"/>
          <w:szCs w:val="21"/>
        </w:rPr>
        <w:t>记为</w:t>
      </w:r>
      <w:r w:rsidRPr="00572051">
        <w:rPr>
          <w:rFonts w:ascii="宋体" w:eastAsia="宋体" w:hAnsi="宋体" w:cs="Times New Roman"/>
          <w:szCs w:val="21"/>
        </w:rPr>
        <w:t>0</w:t>
      </w:r>
      <w:r w:rsidRPr="00572051">
        <w:rPr>
          <w:rFonts w:ascii="宋体" w:eastAsia="宋体" w:hAnsi="宋体" w:cs="Times New Roman" w:hint="eastAsia"/>
          <w:szCs w:val="21"/>
        </w:rPr>
        <w:t>分，出现过</w:t>
      </w:r>
      <w:r w:rsidRPr="00572051">
        <w:rPr>
          <w:rFonts w:ascii="宋体" w:eastAsia="宋体" w:hAnsi="宋体" w:cs="Times New Roman"/>
          <w:szCs w:val="21"/>
        </w:rPr>
        <w:t>但</w:t>
      </w:r>
      <w:r w:rsidRPr="00572051">
        <w:rPr>
          <w:rFonts w:ascii="宋体" w:eastAsia="宋体" w:hAnsi="宋体" w:cs="Times New Roman" w:hint="eastAsia"/>
          <w:szCs w:val="21"/>
        </w:rPr>
        <w:t>无人</w:t>
      </w:r>
      <w:r w:rsidRPr="00572051">
        <w:rPr>
          <w:rFonts w:ascii="宋体" w:eastAsia="宋体" w:hAnsi="宋体" w:cs="Times New Roman"/>
          <w:szCs w:val="21"/>
        </w:rPr>
        <w:t>当选，</w:t>
      </w:r>
      <w:r w:rsidRPr="00572051">
        <w:rPr>
          <w:rFonts w:ascii="宋体" w:eastAsia="宋体" w:hAnsi="宋体" w:cs="Times New Roman" w:hint="eastAsia"/>
          <w:szCs w:val="21"/>
        </w:rPr>
        <w:t>则记为</w:t>
      </w:r>
      <w:r w:rsidRPr="00572051">
        <w:rPr>
          <w:rFonts w:ascii="宋体" w:eastAsia="宋体" w:hAnsi="宋体" w:cs="Times New Roman"/>
          <w:szCs w:val="21"/>
        </w:rPr>
        <w:t>2.5</w:t>
      </w:r>
      <w:r w:rsidRPr="00572051">
        <w:rPr>
          <w:rFonts w:ascii="宋体" w:eastAsia="宋体" w:hAnsi="宋体" w:cs="Times New Roman" w:hint="eastAsia"/>
          <w:szCs w:val="21"/>
        </w:rPr>
        <w:t>分，</w:t>
      </w:r>
      <w:r w:rsidRPr="00572051">
        <w:rPr>
          <w:rFonts w:ascii="宋体" w:eastAsia="宋体" w:hAnsi="宋体" w:cs="Times New Roman"/>
          <w:szCs w:val="21"/>
        </w:rPr>
        <w:t>如果出现过，而且</w:t>
      </w:r>
      <w:r w:rsidRPr="00572051">
        <w:rPr>
          <w:rFonts w:ascii="宋体" w:eastAsia="宋体" w:hAnsi="宋体" w:cs="Times New Roman" w:hint="eastAsia"/>
          <w:szCs w:val="21"/>
        </w:rPr>
        <w:t>成功当选记为</w:t>
      </w:r>
      <w:r w:rsidRPr="00572051">
        <w:rPr>
          <w:rFonts w:ascii="宋体" w:eastAsia="宋体" w:hAnsi="宋体" w:cs="Times New Roman"/>
          <w:szCs w:val="21"/>
        </w:rPr>
        <w:t>5</w:t>
      </w:r>
      <w:r w:rsidRPr="00572051">
        <w:rPr>
          <w:rFonts w:ascii="宋体" w:eastAsia="宋体" w:hAnsi="宋体" w:cs="Times New Roman" w:hint="eastAsia"/>
          <w:szCs w:val="21"/>
        </w:rPr>
        <w:t>分。该指标为客观指标。</w:t>
      </w:r>
    </w:p>
    <w:bookmarkEnd w:id="24"/>
    <w:bookmarkEnd w:id="25"/>
    <w:p w14:paraId="313DD558" w14:textId="77777777" w:rsidR="00A74F92" w:rsidRDefault="00A74F92" w:rsidP="002B673F">
      <w:pPr>
        <w:ind w:firstLineChars="200" w:firstLine="420"/>
        <w:rPr>
          <w:rFonts w:ascii="宋体" w:eastAsia="宋体" w:hAnsi="宋体" w:cs="Times New Roman"/>
          <w:szCs w:val="21"/>
        </w:rPr>
      </w:pPr>
    </w:p>
    <w:p w14:paraId="2C2E4DE3"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公权力依附度：主观上从依附很大到无依附分别记为</w:t>
      </w:r>
      <w:r w:rsidRPr="00572051">
        <w:rPr>
          <w:rFonts w:ascii="宋体" w:eastAsia="宋体" w:hAnsi="宋体" w:cs="Times New Roman"/>
          <w:szCs w:val="21"/>
        </w:rPr>
        <w:t>0</w:t>
      </w:r>
      <w:r w:rsidRPr="00572051">
        <w:rPr>
          <w:rFonts w:ascii="宋体" w:eastAsia="宋体" w:hAnsi="宋体" w:cs="Times New Roman" w:hint="eastAsia"/>
          <w:szCs w:val="21"/>
        </w:rPr>
        <w:t>分到</w:t>
      </w:r>
      <w:r w:rsidRPr="00572051">
        <w:rPr>
          <w:rFonts w:ascii="宋体" w:eastAsia="宋体" w:hAnsi="宋体" w:cs="Times New Roman"/>
          <w:szCs w:val="21"/>
        </w:rPr>
        <w:t>10</w:t>
      </w:r>
      <w:r w:rsidRPr="00572051">
        <w:rPr>
          <w:rFonts w:ascii="宋体" w:eastAsia="宋体" w:hAnsi="宋体" w:cs="Times New Roman" w:hint="eastAsia"/>
          <w:szCs w:val="21"/>
        </w:rPr>
        <w:t>分。民营企业家参与政治必要性从很大到没必要记为</w:t>
      </w:r>
      <w:r w:rsidRPr="00572051">
        <w:rPr>
          <w:rFonts w:ascii="宋体" w:eastAsia="宋体" w:hAnsi="宋体" w:cs="Times New Roman"/>
          <w:szCs w:val="21"/>
        </w:rPr>
        <w:t>0</w:t>
      </w:r>
      <w:r w:rsidRPr="00572051">
        <w:rPr>
          <w:rFonts w:ascii="宋体" w:eastAsia="宋体" w:hAnsi="宋体" w:cs="Times New Roman" w:hint="eastAsia"/>
          <w:szCs w:val="21"/>
        </w:rPr>
        <w:t>分到</w:t>
      </w:r>
      <w:r w:rsidRPr="00572051">
        <w:rPr>
          <w:rFonts w:ascii="宋体" w:eastAsia="宋体" w:hAnsi="宋体" w:cs="Times New Roman"/>
          <w:szCs w:val="21"/>
        </w:rPr>
        <w:t>10</w:t>
      </w:r>
      <w:r w:rsidRPr="00572051">
        <w:rPr>
          <w:rFonts w:ascii="宋体" w:eastAsia="宋体" w:hAnsi="宋体" w:cs="Times New Roman" w:hint="eastAsia"/>
          <w:szCs w:val="21"/>
        </w:rPr>
        <w:t>分。民营企业家参政仅是为了保障权利和寻求安全记为</w:t>
      </w:r>
      <w:r w:rsidRPr="00572051">
        <w:rPr>
          <w:rFonts w:ascii="宋体" w:eastAsia="宋体" w:hAnsi="宋体" w:cs="Times New Roman"/>
          <w:szCs w:val="21"/>
        </w:rPr>
        <w:t>0</w:t>
      </w:r>
      <w:r w:rsidRPr="00572051">
        <w:rPr>
          <w:rFonts w:ascii="宋体" w:eastAsia="宋体" w:hAnsi="宋体" w:cs="Times New Roman" w:hint="eastAsia"/>
          <w:szCs w:val="21"/>
        </w:rPr>
        <w:t>分，通过政治和政策追求经济利益为</w:t>
      </w:r>
      <w:r w:rsidRPr="00572051">
        <w:rPr>
          <w:rFonts w:ascii="宋体" w:eastAsia="宋体" w:hAnsi="宋体" w:cs="Times New Roman"/>
          <w:szCs w:val="21"/>
        </w:rPr>
        <w:t>5</w:t>
      </w:r>
      <w:r w:rsidRPr="00572051">
        <w:rPr>
          <w:rFonts w:ascii="宋体" w:eastAsia="宋体" w:hAnsi="宋体" w:cs="Times New Roman" w:hint="eastAsia"/>
          <w:szCs w:val="21"/>
        </w:rPr>
        <w:t>分，为了社会和自我价值记为</w:t>
      </w:r>
      <w:r w:rsidRPr="00572051">
        <w:rPr>
          <w:rFonts w:ascii="宋体" w:eastAsia="宋体" w:hAnsi="宋体" w:cs="Times New Roman"/>
          <w:szCs w:val="21"/>
        </w:rPr>
        <w:t>10</w:t>
      </w:r>
      <w:r w:rsidRPr="00572051">
        <w:rPr>
          <w:rFonts w:ascii="宋体" w:eastAsia="宋体" w:hAnsi="宋体" w:cs="Times New Roman" w:hint="eastAsia"/>
          <w:szCs w:val="21"/>
        </w:rPr>
        <w:t>分。该指标为主观指标。</w:t>
      </w:r>
    </w:p>
    <w:p w14:paraId="076ECACB" w14:textId="77777777" w:rsidR="00A74F92" w:rsidRDefault="00A74F92" w:rsidP="002B673F">
      <w:pPr>
        <w:ind w:firstLineChars="200" w:firstLine="420"/>
        <w:rPr>
          <w:rFonts w:ascii="宋体" w:eastAsia="宋体" w:hAnsi="宋体" w:cs="Times New Roman"/>
          <w:szCs w:val="21"/>
        </w:rPr>
      </w:pPr>
    </w:p>
    <w:p w14:paraId="4066929B"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知识产权保护：知识产权被侵害损害了正常的竞争秩序，从“能保证”到“有侵害”分别记为</w:t>
      </w:r>
      <w:r w:rsidRPr="00572051">
        <w:rPr>
          <w:rFonts w:ascii="宋体" w:eastAsia="宋体" w:hAnsi="宋体" w:cs="Times New Roman"/>
          <w:szCs w:val="21"/>
        </w:rPr>
        <w:t>10</w:t>
      </w:r>
      <w:r w:rsidRPr="00572051">
        <w:rPr>
          <w:rFonts w:ascii="宋体" w:eastAsia="宋体" w:hAnsi="宋体" w:cs="Times New Roman" w:hint="eastAsia"/>
          <w:szCs w:val="21"/>
        </w:rPr>
        <w:t>分到</w:t>
      </w:r>
      <w:r w:rsidRPr="00572051">
        <w:rPr>
          <w:rFonts w:ascii="宋体" w:eastAsia="宋体" w:hAnsi="宋体" w:cs="Times New Roman"/>
          <w:szCs w:val="21"/>
        </w:rPr>
        <w:t>0</w:t>
      </w:r>
      <w:r w:rsidRPr="00572051">
        <w:rPr>
          <w:rFonts w:ascii="宋体" w:eastAsia="宋体" w:hAnsi="宋体" w:cs="Times New Roman" w:hint="eastAsia"/>
          <w:szCs w:val="21"/>
        </w:rPr>
        <w:t>分。该指标为主观指标。</w:t>
      </w:r>
    </w:p>
    <w:p w14:paraId="3A131B60" w14:textId="77777777" w:rsidR="00A74F92" w:rsidRDefault="00A74F92" w:rsidP="002B673F">
      <w:pPr>
        <w:ind w:firstLineChars="200" w:firstLine="420"/>
        <w:rPr>
          <w:rFonts w:ascii="宋体" w:eastAsia="宋体" w:hAnsi="宋体" w:cs="Times New Roman"/>
          <w:szCs w:val="21"/>
        </w:rPr>
      </w:pPr>
    </w:p>
    <w:p w14:paraId="0A0E0E44"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劳动合同法：如果企业家认为劳动合同法规范了企业运作而没有负面作用记为</w:t>
      </w:r>
      <w:r w:rsidRPr="00572051">
        <w:rPr>
          <w:rFonts w:ascii="宋体" w:eastAsia="宋体" w:hAnsi="宋体" w:cs="Times New Roman"/>
          <w:szCs w:val="21"/>
        </w:rPr>
        <w:t>10</w:t>
      </w:r>
      <w:r w:rsidRPr="00572051">
        <w:rPr>
          <w:rFonts w:ascii="宋体" w:eastAsia="宋体" w:hAnsi="宋体" w:cs="Times New Roman" w:hint="eastAsia"/>
          <w:szCs w:val="21"/>
        </w:rPr>
        <w:t>分，正负面作用都有记为</w:t>
      </w:r>
      <w:r w:rsidRPr="00572051">
        <w:rPr>
          <w:rFonts w:ascii="宋体" w:eastAsia="宋体" w:hAnsi="宋体" w:cs="Times New Roman"/>
          <w:szCs w:val="21"/>
        </w:rPr>
        <w:t>5</w:t>
      </w:r>
      <w:r w:rsidRPr="00572051">
        <w:rPr>
          <w:rFonts w:ascii="宋体" w:eastAsia="宋体" w:hAnsi="宋体" w:cs="Times New Roman" w:hint="eastAsia"/>
          <w:szCs w:val="21"/>
        </w:rPr>
        <w:t>分，只有负面作用记为</w:t>
      </w:r>
      <w:r w:rsidRPr="00572051">
        <w:rPr>
          <w:rFonts w:ascii="宋体" w:eastAsia="宋体" w:hAnsi="宋体" w:cs="Times New Roman"/>
          <w:szCs w:val="21"/>
        </w:rPr>
        <w:t>0</w:t>
      </w:r>
      <w:r w:rsidRPr="00572051">
        <w:rPr>
          <w:rFonts w:ascii="宋体" w:eastAsia="宋体" w:hAnsi="宋体" w:cs="Times New Roman" w:hint="eastAsia"/>
          <w:szCs w:val="21"/>
        </w:rPr>
        <w:t>分。</w:t>
      </w:r>
    </w:p>
    <w:p w14:paraId="5845F8C1" w14:textId="77777777" w:rsidR="00A74F92" w:rsidRDefault="00A74F92" w:rsidP="002B673F">
      <w:pPr>
        <w:ind w:firstLineChars="200" w:firstLine="420"/>
        <w:rPr>
          <w:rFonts w:ascii="宋体" w:eastAsia="宋体" w:hAnsi="宋体" w:cs="Times New Roman"/>
          <w:szCs w:val="21"/>
        </w:rPr>
      </w:pPr>
    </w:p>
    <w:p w14:paraId="0F64EAD8"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环境保护法：如果企业家认为环境保护法规范了企业运作而没有负面作用记为</w:t>
      </w:r>
      <w:r w:rsidRPr="00572051">
        <w:rPr>
          <w:rFonts w:ascii="宋体" w:eastAsia="宋体" w:hAnsi="宋体" w:cs="Times New Roman"/>
          <w:szCs w:val="21"/>
        </w:rPr>
        <w:t>10分，正负面作用都有记为5分，只有负面作用记为0分。</w:t>
      </w:r>
      <w:r w:rsidRPr="00572051">
        <w:rPr>
          <w:rFonts w:ascii="宋体" w:eastAsia="宋体" w:hAnsi="宋体" w:cs="Times New Roman" w:hint="eastAsia"/>
          <w:szCs w:val="21"/>
        </w:rPr>
        <w:t>该指标为主观指标。</w:t>
      </w:r>
    </w:p>
    <w:p w14:paraId="2D921512" w14:textId="77777777" w:rsidR="00A74F92" w:rsidRDefault="00A74F92" w:rsidP="002B673F">
      <w:pPr>
        <w:ind w:firstLineChars="200" w:firstLine="420"/>
        <w:rPr>
          <w:rFonts w:ascii="宋体" w:eastAsia="宋体" w:hAnsi="宋体" w:cs="Times New Roman"/>
          <w:szCs w:val="21"/>
        </w:rPr>
      </w:pPr>
    </w:p>
    <w:p w14:paraId="583F1AA5"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司法公正：使用最近一年的《</w:t>
      </w:r>
      <w:bookmarkStart w:id="26" w:name="OLE_LINK49"/>
      <w:bookmarkStart w:id="27" w:name="OLE_LINK50"/>
      <w:r w:rsidR="00883D66">
        <w:rPr>
          <w:rFonts w:ascii="宋体" w:eastAsia="宋体" w:hAnsi="宋体" w:cs="Times New Roman" w:hint="eastAsia"/>
          <w:szCs w:val="21"/>
        </w:rPr>
        <w:t>中国分省</w:t>
      </w:r>
      <w:r w:rsidR="00BD5FC3">
        <w:rPr>
          <w:rFonts w:ascii="宋体" w:eastAsia="宋体" w:hAnsi="宋体" w:cs="Times New Roman" w:hint="eastAsia"/>
          <w:szCs w:val="21"/>
        </w:rPr>
        <w:t>市场化</w:t>
      </w:r>
      <w:r w:rsidRPr="00572051">
        <w:rPr>
          <w:rFonts w:ascii="宋体" w:eastAsia="宋体" w:hAnsi="宋体" w:cs="Times New Roman" w:hint="eastAsia"/>
          <w:szCs w:val="21"/>
        </w:rPr>
        <w:t>指数报告</w:t>
      </w:r>
      <w:bookmarkEnd w:id="26"/>
      <w:bookmarkEnd w:id="27"/>
      <w:r w:rsidRPr="00572051">
        <w:rPr>
          <w:rFonts w:ascii="宋体" w:eastAsia="宋体" w:hAnsi="宋体" w:cs="Times New Roman" w:hint="eastAsia"/>
          <w:szCs w:val="21"/>
        </w:rPr>
        <w:t>》（本报告使用的为</w:t>
      </w:r>
      <w:r w:rsidR="00BD5FC3">
        <w:rPr>
          <w:rFonts w:ascii="宋体" w:eastAsia="宋体" w:hAnsi="宋体" w:cs="Times New Roman"/>
          <w:szCs w:val="21"/>
        </w:rPr>
        <w:t>2016</w:t>
      </w:r>
      <w:r w:rsidRPr="00572051">
        <w:rPr>
          <w:rFonts w:ascii="宋体" w:eastAsia="宋体" w:hAnsi="宋体" w:cs="Times New Roman"/>
          <w:szCs w:val="21"/>
        </w:rPr>
        <w:t>版）</w:t>
      </w:r>
      <w:r w:rsidRPr="00572051">
        <w:rPr>
          <w:rFonts w:ascii="宋体" w:eastAsia="宋体" w:hAnsi="宋体" w:cs="Times New Roman" w:hint="eastAsia"/>
          <w:szCs w:val="21"/>
        </w:rPr>
        <w:t>中各省的司法公正指标得分，通过距离公式来计算得分。该指标为客观指标。</w:t>
      </w:r>
    </w:p>
    <w:p w14:paraId="07EE143F" w14:textId="77777777" w:rsidR="00A74F92" w:rsidRDefault="00A74F92" w:rsidP="002B673F">
      <w:pPr>
        <w:ind w:firstLineChars="200" w:firstLine="420"/>
        <w:rPr>
          <w:rFonts w:ascii="宋体" w:eastAsia="宋体" w:hAnsi="宋体" w:cs="Times New Roman"/>
          <w:szCs w:val="21"/>
        </w:rPr>
      </w:pPr>
    </w:p>
    <w:p w14:paraId="538B625E"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财产与人身安全：法律及法规能否保障民营企业家的财产及人身安全，从能保证到有侵害分别记为</w:t>
      </w:r>
      <w:r w:rsidRPr="00572051">
        <w:rPr>
          <w:rFonts w:ascii="宋体" w:eastAsia="宋体" w:hAnsi="宋体" w:cs="Times New Roman"/>
          <w:szCs w:val="21"/>
        </w:rPr>
        <w:t>10</w:t>
      </w:r>
      <w:r w:rsidRPr="00572051">
        <w:rPr>
          <w:rFonts w:ascii="宋体" w:eastAsia="宋体" w:hAnsi="宋体" w:cs="Times New Roman" w:hint="eastAsia"/>
          <w:szCs w:val="21"/>
        </w:rPr>
        <w:t>分到</w:t>
      </w:r>
      <w:r w:rsidRPr="00572051">
        <w:rPr>
          <w:rFonts w:ascii="宋体" w:eastAsia="宋体" w:hAnsi="宋体" w:cs="Times New Roman"/>
          <w:szCs w:val="21"/>
        </w:rPr>
        <w:t>0</w:t>
      </w:r>
      <w:r w:rsidRPr="00572051">
        <w:rPr>
          <w:rFonts w:ascii="宋体" w:eastAsia="宋体" w:hAnsi="宋体" w:cs="Times New Roman" w:hint="eastAsia"/>
          <w:szCs w:val="21"/>
        </w:rPr>
        <w:t>分。该指标为主观指标。</w:t>
      </w:r>
    </w:p>
    <w:p w14:paraId="254993CE" w14:textId="77777777" w:rsidR="00A74F92" w:rsidRDefault="00A74F92" w:rsidP="002B673F">
      <w:pPr>
        <w:ind w:firstLineChars="200" w:firstLine="420"/>
        <w:rPr>
          <w:rFonts w:ascii="宋体" w:eastAsia="宋体" w:hAnsi="宋体" w:cs="Times New Roman"/>
          <w:szCs w:val="21"/>
        </w:rPr>
      </w:pPr>
    </w:p>
    <w:p w14:paraId="12B80FA5"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非国有企业产值比重：一般而言，非国有经济在一个区域中的产值或增加值占经济总产值的比重越高，这个地区对私有产权越为尊重，则以其比重记分。各个省份的具体情况不同，因此再次使用距离公式可能会造成更大的偏差，因此该指标直接使用非国有企业产值的比重数作为本报告的指数。该指标为客观指标。</w:t>
      </w:r>
    </w:p>
    <w:p w14:paraId="3A3CDD32" w14:textId="77777777" w:rsidR="00A74F92" w:rsidRDefault="00A74F92" w:rsidP="002B673F">
      <w:pPr>
        <w:ind w:firstLineChars="200" w:firstLine="420"/>
        <w:rPr>
          <w:rFonts w:ascii="宋体" w:eastAsia="宋体" w:hAnsi="宋体" w:cs="Times New Roman"/>
          <w:szCs w:val="21"/>
        </w:rPr>
      </w:pPr>
    </w:p>
    <w:p w14:paraId="4BFEA01B"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行政干预：行政干预带来的压力从没有到很大分别记为</w:t>
      </w:r>
      <w:r w:rsidRPr="00572051">
        <w:rPr>
          <w:rFonts w:ascii="宋体" w:eastAsia="宋体" w:hAnsi="宋体" w:cs="Times New Roman"/>
          <w:szCs w:val="21"/>
        </w:rPr>
        <w:t>10</w:t>
      </w:r>
      <w:r w:rsidRPr="00572051">
        <w:rPr>
          <w:rFonts w:ascii="宋体" w:eastAsia="宋体" w:hAnsi="宋体" w:cs="Times New Roman" w:hint="eastAsia"/>
          <w:szCs w:val="21"/>
        </w:rPr>
        <w:t>分到</w:t>
      </w:r>
      <w:r w:rsidRPr="00572051">
        <w:rPr>
          <w:rFonts w:ascii="宋体" w:eastAsia="宋体" w:hAnsi="宋体" w:cs="Times New Roman"/>
          <w:szCs w:val="21"/>
        </w:rPr>
        <w:t>0</w:t>
      </w:r>
      <w:r w:rsidRPr="00572051">
        <w:rPr>
          <w:rFonts w:ascii="宋体" w:eastAsia="宋体" w:hAnsi="宋体" w:cs="Times New Roman" w:hint="eastAsia"/>
          <w:szCs w:val="21"/>
        </w:rPr>
        <w:t>分。该指标为主观指标。</w:t>
      </w:r>
    </w:p>
    <w:p w14:paraId="0250F697" w14:textId="77777777" w:rsidR="00A74F92" w:rsidRDefault="00A74F92" w:rsidP="002B673F">
      <w:pPr>
        <w:ind w:firstLineChars="200" w:firstLine="420"/>
        <w:rPr>
          <w:rFonts w:ascii="宋体" w:eastAsia="宋体" w:hAnsi="宋体" w:cs="Times New Roman"/>
          <w:szCs w:val="21"/>
        </w:rPr>
      </w:pPr>
    </w:p>
    <w:p w14:paraId="7710BCF8"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lastRenderedPageBreak/>
        <w:t>非生产性投入时间：一年当中用于与政府交涉的时间越长则越差（理论上还应考虑到企业的规模，以及具体交涉的内容和性质，在此处简单的以企业家填写的具体感受为准）。该指标为主观指标。</w:t>
      </w:r>
    </w:p>
    <w:p w14:paraId="582E6630" w14:textId="77777777" w:rsidR="00A74F92" w:rsidRDefault="00A74F92" w:rsidP="002B673F">
      <w:pPr>
        <w:ind w:firstLineChars="200" w:firstLine="420"/>
        <w:rPr>
          <w:rFonts w:ascii="宋体" w:eastAsia="宋体" w:hAnsi="宋体" w:cs="Times New Roman"/>
          <w:szCs w:val="21"/>
        </w:rPr>
      </w:pPr>
    </w:p>
    <w:p w14:paraId="0713262B"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非正式费用支付：企业家越倾向于向当地政府支付非正式费用，证明该地区的私有产权保护越差。因此企业向政府支付费用从不必要到很有必要分别得分为</w:t>
      </w:r>
      <w:r w:rsidRPr="00572051">
        <w:rPr>
          <w:rFonts w:ascii="宋体" w:eastAsia="宋体" w:hAnsi="宋体" w:cs="Times New Roman"/>
          <w:szCs w:val="21"/>
        </w:rPr>
        <w:t>0</w:t>
      </w:r>
      <w:r w:rsidRPr="00572051">
        <w:rPr>
          <w:rFonts w:ascii="宋体" w:eastAsia="宋体" w:hAnsi="宋体" w:cs="Times New Roman" w:hint="eastAsia"/>
          <w:szCs w:val="21"/>
        </w:rPr>
        <w:t>分到</w:t>
      </w:r>
      <w:r w:rsidRPr="00572051">
        <w:rPr>
          <w:rFonts w:ascii="宋体" w:eastAsia="宋体" w:hAnsi="宋体" w:cs="Times New Roman"/>
          <w:szCs w:val="21"/>
        </w:rPr>
        <w:t>10</w:t>
      </w:r>
      <w:r w:rsidRPr="00572051">
        <w:rPr>
          <w:rFonts w:ascii="宋体" w:eastAsia="宋体" w:hAnsi="宋体" w:cs="Times New Roman" w:hint="eastAsia"/>
          <w:szCs w:val="21"/>
        </w:rPr>
        <w:t>分。该指标为主观指标。</w:t>
      </w:r>
    </w:p>
    <w:p w14:paraId="04ABF43A" w14:textId="77777777" w:rsidR="00A74F92" w:rsidRDefault="00A74F92" w:rsidP="002B673F">
      <w:pPr>
        <w:ind w:firstLineChars="200" w:firstLine="420"/>
        <w:rPr>
          <w:rFonts w:ascii="宋体" w:eastAsia="宋体" w:hAnsi="宋体" w:cs="Times New Roman"/>
          <w:szCs w:val="21"/>
        </w:rPr>
      </w:pPr>
    </w:p>
    <w:p w14:paraId="53C4F5D0"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税收政策：企业的税收压力从无压力到压力很大分别记为</w:t>
      </w:r>
      <w:r w:rsidRPr="00572051">
        <w:rPr>
          <w:rFonts w:ascii="宋体" w:eastAsia="宋体" w:hAnsi="宋体" w:cs="Times New Roman"/>
          <w:szCs w:val="21"/>
        </w:rPr>
        <w:t>10</w:t>
      </w:r>
      <w:r w:rsidRPr="00572051">
        <w:rPr>
          <w:rFonts w:ascii="宋体" w:eastAsia="宋体" w:hAnsi="宋体" w:cs="Times New Roman" w:hint="eastAsia"/>
          <w:szCs w:val="21"/>
        </w:rPr>
        <w:t>分到</w:t>
      </w:r>
      <w:r w:rsidRPr="00572051">
        <w:rPr>
          <w:rFonts w:ascii="宋体" w:eastAsia="宋体" w:hAnsi="宋体" w:cs="Times New Roman"/>
          <w:szCs w:val="21"/>
        </w:rPr>
        <w:t>0</w:t>
      </w:r>
      <w:r w:rsidRPr="00572051">
        <w:rPr>
          <w:rFonts w:ascii="宋体" w:eastAsia="宋体" w:hAnsi="宋体" w:cs="Times New Roman" w:hint="eastAsia"/>
          <w:szCs w:val="21"/>
        </w:rPr>
        <w:t>分。该指标为主观指标。</w:t>
      </w:r>
    </w:p>
    <w:p w14:paraId="461714DD" w14:textId="77777777" w:rsidR="00A74F92" w:rsidRDefault="00A74F92" w:rsidP="002B673F">
      <w:pPr>
        <w:ind w:firstLineChars="200" w:firstLine="420"/>
        <w:rPr>
          <w:rFonts w:ascii="宋体" w:eastAsia="宋体" w:hAnsi="宋体" w:cs="Times New Roman"/>
          <w:szCs w:val="21"/>
        </w:rPr>
      </w:pPr>
    </w:p>
    <w:p w14:paraId="7E883620"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宏观政策的扰动：政府当前的宏观政策对当地企业从很有利到很不利记为</w:t>
      </w:r>
      <w:r w:rsidRPr="00572051">
        <w:rPr>
          <w:rFonts w:ascii="宋体" w:eastAsia="宋体" w:hAnsi="宋体" w:cs="Times New Roman"/>
          <w:szCs w:val="21"/>
        </w:rPr>
        <w:t>10</w:t>
      </w:r>
      <w:r w:rsidRPr="00572051">
        <w:rPr>
          <w:rFonts w:ascii="宋体" w:eastAsia="宋体" w:hAnsi="宋体" w:cs="Times New Roman" w:hint="eastAsia"/>
          <w:szCs w:val="21"/>
        </w:rPr>
        <w:t>分到</w:t>
      </w:r>
      <w:r w:rsidRPr="00572051">
        <w:rPr>
          <w:rFonts w:ascii="宋体" w:eastAsia="宋体" w:hAnsi="宋体" w:cs="Times New Roman"/>
          <w:szCs w:val="21"/>
        </w:rPr>
        <w:t>0</w:t>
      </w:r>
      <w:r w:rsidRPr="00572051">
        <w:rPr>
          <w:rFonts w:ascii="宋体" w:eastAsia="宋体" w:hAnsi="宋体" w:cs="Times New Roman" w:hint="eastAsia"/>
          <w:szCs w:val="21"/>
        </w:rPr>
        <w:t>分。该指标为主观指标。</w:t>
      </w:r>
    </w:p>
    <w:p w14:paraId="4A9173A5" w14:textId="77777777" w:rsidR="00A74F92" w:rsidRDefault="00A74F92" w:rsidP="002B673F">
      <w:pPr>
        <w:ind w:firstLineChars="200" w:firstLine="420"/>
        <w:rPr>
          <w:rFonts w:ascii="宋体" w:eastAsia="宋体" w:hAnsi="宋体" w:cs="Times New Roman"/>
          <w:szCs w:val="21"/>
        </w:rPr>
      </w:pPr>
    </w:p>
    <w:p w14:paraId="490E4AE5"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企业补贴：政府对企业的补贴从很有效到很无效分别记为</w:t>
      </w:r>
      <w:r w:rsidRPr="00572051">
        <w:rPr>
          <w:rFonts w:ascii="宋体" w:eastAsia="宋体" w:hAnsi="宋体" w:cs="Times New Roman"/>
          <w:szCs w:val="21"/>
        </w:rPr>
        <w:t>10</w:t>
      </w:r>
      <w:r w:rsidRPr="00572051">
        <w:rPr>
          <w:rFonts w:ascii="宋体" w:eastAsia="宋体" w:hAnsi="宋体" w:cs="Times New Roman" w:hint="eastAsia"/>
          <w:szCs w:val="21"/>
        </w:rPr>
        <w:t>分到</w:t>
      </w:r>
      <w:r w:rsidRPr="00572051">
        <w:rPr>
          <w:rFonts w:ascii="宋体" w:eastAsia="宋体" w:hAnsi="宋体" w:cs="Times New Roman"/>
          <w:szCs w:val="21"/>
        </w:rPr>
        <w:t>0</w:t>
      </w:r>
      <w:r w:rsidRPr="00572051">
        <w:rPr>
          <w:rFonts w:ascii="宋体" w:eastAsia="宋体" w:hAnsi="宋体" w:cs="Times New Roman" w:hint="eastAsia"/>
          <w:szCs w:val="21"/>
        </w:rPr>
        <w:t>分。该指标为主观指标。</w:t>
      </w:r>
    </w:p>
    <w:p w14:paraId="445C17BF" w14:textId="77777777" w:rsidR="00A74F92" w:rsidRDefault="00A74F92" w:rsidP="002B673F">
      <w:pPr>
        <w:ind w:firstLineChars="200" w:firstLine="420"/>
        <w:rPr>
          <w:rFonts w:ascii="宋体" w:eastAsia="宋体" w:hAnsi="宋体" w:cs="Times New Roman"/>
          <w:szCs w:val="21"/>
        </w:rPr>
      </w:pPr>
    </w:p>
    <w:p w14:paraId="1C07CB16" w14:textId="146E210A" w:rsidR="002B673F" w:rsidRPr="00572051" w:rsidRDefault="006E78E6" w:rsidP="002B673F">
      <w:pPr>
        <w:ind w:firstLineChars="200" w:firstLine="420"/>
        <w:rPr>
          <w:rFonts w:ascii="宋体" w:eastAsia="宋体" w:hAnsi="宋体" w:cs="Times New Roman"/>
          <w:szCs w:val="21"/>
        </w:rPr>
      </w:pPr>
      <w:r>
        <w:rPr>
          <w:rFonts w:ascii="宋体" w:eastAsia="宋体" w:hAnsi="宋体" w:cs="Times New Roman"/>
          <w:szCs w:val="21"/>
        </w:rPr>
        <w:t>民营企业</w:t>
      </w:r>
      <w:r w:rsidR="002B673F" w:rsidRPr="00572051">
        <w:rPr>
          <w:rFonts w:ascii="宋体" w:eastAsia="宋体" w:hAnsi="宋体" w:cs="Times New Roman" w:hint="eastAsia"/>
          <w:szCs w:val="21"/>
        </w:rPr>
        <w:t>进入的一般性：行业进入政策对企业从很有利到很不利分别记为</w:t>
      </w:r>
      <w:r w:rsidR="002B673F" w:rsidRPr="00572051">
        <w:rPr>
          <w:rFonts w:ascii="宋体" w:eastAsia="宋体" w:hAnsi="宋体" w:cs="Times New Roman"/>
          <w:szCs w:val="21"/>
        </w:rPr>
        <w:t>10</w:t>
      </w:r>
      <w:r w:rsidR="002B673F" w:rsidRPr="00572051">
        <w:rPr>
          <w:rFonts w:ascii="宋体" w:eastAsia="宋体" w:hAnsi="宋体" w:cs="Times New Roman" w:hint="eastAsia"/>
          <w:szCs w:val="21"/>
        </w:rPr>
        <w:t>分到</w:t>
      </w:r>
      <w:r w:rsidR="002B673F" w:rsidRPr="00572051">
        <w:rPr>
          <w:rFonts w:ascii="宋体" w:eastAsia="宋体" w:hAnsi="宋体" w:cs="Times New Roman"/>
          <w:szCs w:val="21"/>
        </w:rPr>
        <w:t>0</w:t>
      </w:r>
      <w:r w:rsidR="002B673F" w:rsidRPr="00572051">
        <w:rPr>
          <w:rFonts w:ascii="宋体" w:eastAsia="宋体" w:hAnsi="宋体" w:cs="Times New Roman" w:hint="eastAsia"/>
          <w:szCs w:val="21"/>
        </w:rPr>
        <w:t>分。该指标为主观指标。</w:t>
      </w:r>
    </w:p>
    <w:p w14:paraId="7206D684" w14:textId="77777777" w:rsidR="00A74F92" w:rsidRDefault="00A74F92" w:rsidP="002B673F">
      <w:pPr>
        <w:ind w:firstLineChars="200" w:firstLine="420"/>
        <w:rPr>
          <w:rFonts w:ascii="宋体" w:eastAsia="宋体" w:hAnsi="宋体" w:cs="Times New Roman"/>
          <w:szCs w:val="21"/>
        </w:rPr>
      </w:pPr>
    </w:p>
    <w:p w14:paraId="0B6089C1"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地区贸易障碍：没有贸易屏障碍为</w:t>
      </w:r>
      <w:r w:rsidRPr="00572051">
        <w:rPr>
          <w:rFonts w:ascii="宋体" w:eastAsia="宋体" w:hAnsi="宋体" w:cs="Times New Roman"/>
          <w:szCs w:val="21"/>
        </w:rPr>
        <w:t>10</w:t>
      </w:r>
      <w:r w:rsidRPr="00572051">
        <w:rPr>
          <w:rFonts w:ascii="宋体" w:eastAsia="宋体" w:hAnsi="宋体" w:cs="Times New Roman" w:hint="eastAsia"/>
          <w:szCs w:val="21"/>
        </w:rPr>
        <w:t>分，企业遇到的贸易障碍达到</w:t>
      </w:r>
      <w:r w:rsidRPr="00572051">
        <w:rPr>
          <w:rFonts w:ascii="宋体" w:eastAsia="宋体" w:hAnsi="宋体" w:cs="Times New Roman"/>
          <w:szCs w:val="21"/>
        </w:rPr>
        <w:t>3</w:t>
      </w:r>
      <w:r w:rsidRPr="00572051">
        <w:rPr>
          <w:rFonts w:ascii="宋体" w:eastAsia="宋体" w:hAnsi="宋体" w:cs="Times New Roman" w:hint="eastAsia"/>
          <w:szCs w:val="21"/>
        </w:rPr>
        <w:t>个记为</w:t>
      </w:r>
      <w:r w:rsidRPr="00572051">
        <w:rPr>
          <w:rFonts w:ascii="宋体" w:eastAsia="宋体" w:hAnsi="宋体" w:cs="Times New Roman"/>
          <w:szCs w:val="21"/>
        </w:rPr>
        <w:t>0</w:t>
      </w:r>
      <w:r w:rsidRPr="00572051">
        <w:rPr>
          <w:rFonts w:ascii="宋体" w:eastAsia="宋体" w:hAnsi="宋体" w:cs="Times New Roman" w:hint="eastAsia"/>
          <w:szCs w:val="21"/>
        </w:rPr>
        <w:t>分。该指标为客观指标。</w:t>
      </w:r>
    </w:p>
    <w:p w14:paraId="11917813" w14:textId="77777777" w:rsidR="00A74F92" w:rsidRDefault="00A74F92" w:rsidP="002B673F">
      <w:pPr>
        <w:ind w:firstLineChars="200" w:firstLine="420"/>
        <w:rPr>
          <w:rFonts w:ascii="宋体" w:eastAsia="宋体" w:hAnsi="宋体" w:cs="Times New Roman"/>
          <w:szCs w:val="21"/>
        </w:rPr>
      </w:pPr>
    </w:p>
    <w:p w14:paraId="14B824E8" w14:textId="719E3D6C"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注册企业的时间：时间越短越好，但由于注册企业的性质、规模不同其注册时间的评价也不同，为了直观起见，本指数利用注册时间低于一个月的企业总数与调研总个数的比值作为衡量指标</w:t>
      </w:r>
      <w:r w:rsidR="00E956B7">
        <w:rPr>
          <w:rStyle w:val="a6"/>
          <w:rFonts w:ascii="宋体" w:eastAsia="宋体" w:hAnsi="宋体" w:cs="Times New Roman"/>
          <w:szCs w:val="21"/>
        </w:rPr>
        <w:footnoteReference w:id="9"/>
      </w:r>
      <w:r w:rsidRPr="00572051">
        <w:rPr>
          <w:rFonts w:ascii="宋体" w:eastAsia="宋体" w:hAnsi="宋体" w:cs="Times New Roman" w:hint="eastAsia"/>
          <w:szCs w:val="21"/>
        </w:rPr>
        <w:t>。举例而言，某省的调研对象共有</w:t>
      </w:r>
      <w:r w:rsidRPr="00572051">
        <w:rPr>
          <w:rFonts w:ascii="宋体" w:eastAsia="宋体" w:hAnsi="宋体" w:cs="Times New Roman"/>
          <w:szCs w:val="21"/>
        </w:rPr>
        <w:t>100家企业，其中80家企业的注册时间低于1个月，那么该省的注册时间分项指标得分为8分。该指标为客观指标。</w:t>
      </w:r>
    </w:p>
    <w:p w14:paraId="776C8E00" w14:textId="77777777" w:rsidR="00A74F92" w:rsidRDefault="00A74F92" w:rsidP="002B673F">
      <w:pPr>
        <w:ind w:firstLineChars="200" w:firstLine="420"/>
        <w:rPr>
          <w:rFonts w:ascii="宋体" w:eastAsia="宋体" w:hAnsi="宋体" w:cs="Times New Roman"/>
          <w:szCs w:val="21"/>
        </w:rPr>
      </w:pPr>
    </w:p>
    <w:p w14:paraId="1A909F45"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行政垄断：行政垄断对企业的负面影响从没有到影响很大分别记为</w:t>
      </w:r>
      <w:r w:rsidRPr="00572051">
        <w:rPr>
          <w:rFonts w:ascii="宋体" w:eastAsia="宋体" w:hAnsi="宋体" w:cs="Times New Roman"/>
          <w:szCs w:val="21"/>
        </w:rPr>
        <w:t>10</w:t>
      </w:r>
      <w:r w:rsidRPr="00572051">
        <w:rPr>
          <w:rFonts w:ascii="宋体" w:eastAsia="宋体" w:hAnsi="宋体" w:cs="Times New Roman" w:hint="eastAsia"/>
          <w:szCs w:val="21"/>
        </w:rPr>
        <w:t>分到</w:t>
      </w:r>
      <w:r w:rsidRPr="00572051">
        <w:rPr>
          <w:rFonts w:ascii="宋体" w:eastAsia="宋体" w:hAnsi="宋体" w:cs="Times New Roman"/>
          <w:szCs w:val="21"/>
        </w:rPr>
        <w:t>0</w:t>
      </w:r>
      <w:r w:rsidRPr="00572051">
        <w:rPr>
          <w:rFonts w:ascii="宋体" w:eastAsia="宋体" w:hAnsi="宋体" w:cs="Times New Roman" w:hint="eastAsia"/>
          <w:szCs w:val="21"/>
        </w:rPr>
        <w:t>分。该指标为主观指标。</w:t>
      </w:r>
    </w:p>
    <w:p w14:paraId="393AEAEA" w14:textId="77777777" w:rsidR="00A74F92" w:rsidRDefault="00A74F92" w:rsidP="002B673F">
      <w:pPr>
        <w:ind w:firstLineChars="200" w:firstLine="420"/>
        <w:rPr>
          <w:rFonts w:ascii="宋体" w:eastAsia="宋体" w:hAnsi="宋体" w:cs="Times New Roman"/>
          <w:szCs w:val="21"/>
        </w:rPr>
      </w:pPr>
    </w:p>
    <w:p w14:paraId="2452EC79"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通胀率</w:t>
      </w:r>
      <w:r w:rsidRPr="00572051">
        <w:rPr>
          <w:rFonts w:ascii="宋体" w:eastAsia="宋体" w:hAnsi="宋体" w:cs="Times New Roman"/>
          <w:szCs w:val="21"/>
        </w:rPr>
        <w:t>/</w:t>
      </w:r>
      <w:r w:rsidRPr="00572051">
        <w:rPr>
          <w:rFonts w:ascii="宋体" w:eastAsia="宋体" w:hAnsi="宋体" w:cs="Times New Roman" w:hint="eastAsia"/>
          <w:szCs w:val="21"/>
        </w:rPr>
        <w:t>汇率：通胀率的变动对不同企业的影响是不同的，通胀率快一方面意味着人力和物力成本上涨快，一方面意味着金融成本低。通胀率的影响取决于企业本身的情况，在本报告中，依据企业家回答的情况，对通胀率从很大的正面影响到很大的负面影响分别记为</w:t>
      </w:r>
      <w:r w:rsidRPr="00572051">
        <w:rPr>
          <w:rFonts w:ascii="宋体" w:eastAsia="宋体" w:hAnsi="宋体" w:cs="Times New Roman"/>
          <w:szCs w:val="21"/>
        </w:rPr>
        <w:t>10</w:t>
      </w:r>
      <w:r w:rsidRPr="00572051">
        <w:rPr>
          <w:rFonts w:ascii="宋体" w:eastAsia="宋体" w:hAnsi="宋体" w:cs="Times New Roman" w:hint="eastAsia"/>
          <w:szCs w:val="21"/>
        </w:rPr>
        <w:t>分到</w:t>
      </w:r>
      <w:r w:rsidRPr="00572051">
        <w:rPr>
          <w:rFonts w:ascii="宋体" w:eastAsia="宋体" w:hAnsi="宋体" w:cs="Times New Roman"/>
          <w:szCs w:val="21"/>
        </w:rPr>
        <w:t>0</w:t>
      </w:r>
      <w:r w:rsidRPr="00572051">
        <w:rPr>
          <w:rFonts w:ascii="宋体" w:eastAsia="宋体" w:hAnsi="宋体" w:cs="Times New Roman" w:hint="eastAsia"/>
          <w:szCs w:val="21"/>
        </w:rPr>
        <w:t>分。汇率的波动亦是同样的情况。各省的通胀数据来源为近</w:t>
      </w:r>
      <w:r w:rsidRPr="00572051">
        <w:rPr>
          <w:rFonts w:ascii="宋体" w:eastAsia="宋体" w:hAnsi="宋体" w:cs="Times New Roman"/>
          <w:szCs w:val="21"/>
        </w:rPr>
        <w:t>5</w:t>
      </w:r>
      <w:r w:rsidRPr="00572051">
        <w:rPr>
          <w:rFonts w:ascii="宋体" w:eastAsia="宋体" w:hAnsi="宋体" w:cs="Times New Roman" w:hint="eastAsia"/>
          <w:szCs w:val="21"/>
        </w:rPr>
        <w:t>年的各省统计年鉴和统计居公布的通胀年度数据。此处仍然使用距离指数来衡量通胀率的波动。</w:t>
      </w:r>
    </w:p>
    <w:p w14:paraId="1C46B327" w14:textId="77777777" w:rsidR="00B23FD6" w:rsidRDefault="00B23FD6" w:rsidP="002B673F">
      <w:pPr>
        <w:ind w:firstLineChars="200" w:firstLine="420"/>
        <w:rPr>
          <w:rFonts w:ascii="宋体" w:eastAsia="宋体" w:hAnsi="宋体" w:cs="Times New Roman"/>
          <w:szCs w:val="21"/>
        </w:rPr>
      </w:pPr>
    </w:p>
    <w:p w14:paraId="5F53A6CC"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货币供应增长率：各省的</w:t>
      </w:r>
      <w:r w:rsidRPr="00572051">
        <w:rPr>
          <w:rFonts w:ascii="宋体" w:eastAsia="宋体" w:hAnsi="宋体" w:cs="Times New Roman"/>
          <w:szCs w:val="21"/>
        </w:rPr>
        <w:t>M2</w:t>
      </w:r>
      <w:r w:rsidRPr="00572051">
        <w:rPr>
          <w:rFonts w:ascii="宋体" w:eastAsia="宋体" w:hAnsi="宋体" w:cs="Times New Roman" w:hint="eastAsia"/>
          <w:szCs w:val="21"/>
        </w:rPr>
        <w:t>增长指标越低越好，同样利用距离指数形成指数计算，数据来源为</w:t>
      </w:r>
      <w:r w:rsidR="00BD5FC3">
        <w:rPr>
          <w:rFonts w:ascii="宋体" w:eastAsia="宋体" w:hAnsi="宋体" w:cs="Times New Roman"/>
          <w:szCs w:val="21"/>
        </w:rPr>
        <w:t>2016</w:t>
      </w:r>
      <w:r w:rsidRPr="00572051">
        <w:rPr>
          <w:rFonts w:ascii="宋体" w:eastAsia="宋体" w:hAnsi="宋体" w:cs="Times New Roman" w:hint="eastAsia"/>
          <w:szCs w:val="21"/>
        </w:rPr>
        <w:t>年《中国金融年鉴》公布的各省</w:t>
      </w:r>
      <w:r w:rsidR="00383773">
        <w:rPr>
          <w:rFonts w:ascii="宋体" w:eastAsia="宋体" w:hAnsi="宋体" w:cs="Times New Roman" w:hint="eastAsia"/>
          <w:szCs w:val="21"/>
        </w:rPr>
        <w:t>及</w:t>
      </w:r>
      <w:r w:rsidR="00383773">
        <w:rPr>
          <w:rFonts w:ascii="宋体" w:eastAsia="宋体" w:hAnsi="宋体" w:cs="Times New Roman"/>
          <w:szCs w:val="21"/>
        </w:rPr>
        <w:t>全国</w:t>
      </w:r>
      <w:r w:rsidRPr="00572051">
        <w:rPr>
          <w:rFonts w:ascii="宋体" w:eastAsia="宋体" w:hAnsi="宋体" w:cs="Times New Roman"/>
          <w:szCs w:val="21"/>
        </w:rPr>
        <w:t>M2增长</w:t>
      </w:r>
      <w:r w:rsidRPr="00572051">
        <w:rPr>
          <w:rFonts w:ascii="宋体" w:eastAsia="宋体" w:hAnsi="宋体" w:cs="Times New Roman" w:hint="eastAsia"/>
          <w:szCs w:val="21"/>
        </w:rPr>
        <w:t>数据。</w:t>
      </w:r>
      <w:r w:rsidRPr="00572051">
        <w:rPr>
          <w:rFonts w:ascii="宋体" w:eastAsia="宋体" w:hAnsi="宋体" w:cs="Times New Roman"/>
          <w:szCs w:val="21"/>
        </w:rPr>
        <w:t>M2</w:t>
      </w:r>
      <w:r w:rsidRPr="00572051">
        <w:rPr>
          <w:rFonts w:ascii="宋体" w:eastAsia="宋体" w:hAnsi="宋体" w:cs="Times New Roman" w:hint="eastAsia"/>
          <w:szCs w:val="21"/>
        </w:rPr>
        <w:t>的口径取各省银行各类存款加上现金投放。该指标为客观指标。</w:t>
      </w:r>
    </w:p>
    <w:p w14:paraId="2732D2D4" w14:textId="77777777" w:rsidR="00A74F92" w:rsidRDefault="00A74F92" w:rsidP="002B673F">
      <w:pPr>
        <w:ind w:firstLineChars="200" w:firstLine="420"/>
        <w:rPr>
          <w:rFonts w:ascii="宋体" w:eastAsia="宋体" w:hAnsi="宋体" w:cs="Times New Roman"/>
          <w:szCs w:val="21"/>
        </w:rPr>
      </w:pPr>
    </w:p>
    <w:p w14:paraId="63CEC603"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通胀率方差：各省的通胀率方差越低证明该地区的币值越稳定。通胀方差亦利用距离指</w:t>
      </w:r>
      <w:r w:rsidRPr="00572051">
        <w:rPr>
          <w:rFonts w:ascii="宋体" w:eastAsia="宋体" w:hAnsi="宋体" w:cs="Times New Roman" w:hint="eastAsia"/>
          <w:szCs w:val="21"/>
        </w:rPr>
        <w:lastRenderedPageBreak/>
        <w:t>数来计算。数据来源为各省</w:t>
      </w:r>
      <w:r w:rsidR="00383773">
        <w:rPr>
          <w:rFonts w:ascii="宋体" w:eastAsia="宋体" w:hAnsi="宋体" w:cs="Times New Roman" w:hint="eastAsia"/>
          <w:szCs w:val="21"/>
        </w:rPr>
        <w:t>及国家</w:t>
      </w:r>
      <w:r w:rsidRPr="00572051">
        <w:rPr>
          <w:rFonts w:ascii="宋体" w:eastAsia="宋体" w:hAnsi="宋体" w:cs="Times New Roman" w:hint="eastAsia"/>
          <w:szCs w:val="21"/>
        </w:rPr>
        <w:t>统计局公布的近</w:t>
      </w:r>
      <w:r w:rsidRPr="00572051">
        <w:rPr>
          <w:rFonts w:ascii="宋体" w:eastAsia="宋体" w:hAnsi="宋体" w:cs="Times New Roman"/>
          <w:szCs w:val="21"/>
        </w:rPr>
        <w:t>5年通胀数据。</w:t>
      </w:r>
      <w:r w:rsidRPr="00572051">
        <w:rPr>
          <w:rFonts w:ascii="宋体" w:eastAsia="宋体" w:hAnsi="宋体" w:cs="Times New Roman" w:hint="eastAsia"/>
          <w:szCs w:val="21"/>
        </w:rPr>
        <w:t>该指标为客观指标。</w:t>
      </w:r>
    </w:p>
    <w:p w14:paraId="0E8F475F" w14:textId="77777777" w:rsidR="00A74F92" w:rsidRDefault="00A74F92" w:rsidP="002B673F">
      <w:pPr>
        <w:ind w:firstLineChars="200" w:firstLine="420"/>
        <w:rPr>
          <w:rFonts w:ascii="宋体" w:eastAsia="宋体" w:hAnsi="宋体" w:cs="Times New Roman"/>
          <w:szCs w:val="21"/>
        </w:rPr>
      </w:pPr>
    </w:p>
    <w:p w14:paraId="29B1B8AB"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融资缺口：根据企业家的融资缺口从暂无到很大分别记为</w:t>
      </w:r>
      <w:r w:rsidRPr="00572051">
        <w:rPr>
          <w:rFonts w:ascii="宋体" w:eastAsia="宋体" w:hAnsi="宋体" w:cs="Times New Roman"/>
          <w:szCs w:val="21"/>
        </w:rPr>
        <w:t>10</w:t>
      </w:r>
      <w:r w:rsidRPr="00572051">
        <w:rPr>
          <w:rFonts w:ascii="宋体" w:eastAsia="宋体" w:hAnsi="宋体" w:cs="Times New Roman" w:hint="eastAsia"/>
          <w:szCs w:val="21"/>
        </w:rPr>
        <w:t>分到</w:t>
      </w:r>
      <w:r w:rsidRPr="00572051">
        <w:rPr>
          <w:rFonts w:ascii="宋体" w:eastAsia="宋体" w:hAnsi="宋体" w:cs="Times New Roman"/>
          <w:szCs w:val="21"/>
        </w:rPr>
        <w:t>0</w:t>
      </w:r>
      <w:r w:rsidRPr="00572051">
        <w:rPr>
          <w:rFonts w:ascii="宋体" w:eastAsia="宋体" w:hAnsi="宋体" w:cs="Times New Roman" w:hint="eastAsia"/>
          <w:szCs w:val="21"/>
        </w:rPr>
        <w:t>分，中间选项使用线性插值计算。该指标为主观指标。</w:t>
      </w:r>
    </w:p>
    <w:p w14:paraId="22063198" w14:textId="77777777" w:rsidR="00A74F92" w:rsidRDefault="00A74F92" w:rsidP="00B23FD6">
      <w:pPr>
        <w:ind w:firstLine="420"/>
        <w:rPr>
          <w:rFonts w:ascii="宋体" w:eastAsia="宋体" w:hAnsi="宋体" w:cs="Times New Roman"/>
          <w:szCs w:val="21"/>
        </w:rPr>
      </w:pPr>
    </w:p>
    <w:p w14:paraId="62A953E8" w14:textId="77777777" w:rsidR="002B673F" w:rsidRPr="00572051" w:rsidRDefault="002B673F" w:rsidP="00B23FD6">
      <w:pPr>
        <w:ind w:firstLine="420"/>
        <w:rPr>
          <w:rFonts w:ascii="宋体" w:eastAsia="宋体" w:hAnsi="宋体" w:cs="Times New Roman"/>
          <w:szCs w:val="21"/>
        </w:rPr>
      </w:pPr>
      <w:r w:rsidRPr="00572051">
        <w:rPr>
          <w:rFonts w:ascii="宋体" w:eastAsia="宋体" w:hAnsi="宋体" w:cs="Times New Roman" w:hint="eastAsia"/>
          <w:szCs w:val="21"/>
        </w:rPr>
        <w:t>金融市场准入：非国有金融机构吸收存款的比重占全部金融机构比重；非国有企业贷款占金融机构总贷款的比重。两者的加权平均值为该项指标的得分。指标数据来源于冯兴元、毛寿龙著《中国企业资本自由研究报告</w:t>
      </w:r>
      <w:r w:rsidRPr="00572051">
        <w:rPr>
          <w:rFonts w:ascii="宋体" w:eastAsia="宋体" w:hAnsi="宋体" w:cs="Times New Roman"/>
          <w:szCs w:val="21"/>
        </w:rPr>
        <w:t>2014</w:t>
      </w:r>
      <w:r w:rsidRPr="00572051">
        <w:rPr>
          <w:rFonts w:ascii="宋体" w:eastAsia="宋体" w:hAnsi="宋体" w:cs="Times New Roman" w:hint="eastAsia"/>
          <w:szCs w:val="21"/>
        </w:rPr>
        <w:t>》</w:t>
      </w:r>
      <w:r w:rsidRPr="00380FD6">
        <w:rPr>
          <w:rFonts w:asciiTheme="minorEastAsia" w:hAnsiTheme="minorEastAsia"/>
          <w:sz w:val="24"/>
          <w:szCs w:val="24"/>
          <w:vertAlign w:val="superscript"/>
        </w:rPr>
        <w:footnoteReference w:id="10"/>
      </w:r>
      <w:r w:rsidRPr="00572051">
        <w:rPr>
          <w:rFonts w:ascii="宋体" w:eastAsia="宋体" w:hAnsi="宋体" w:cs="Times New Roman" w:hint="eastAsia"/>
          <w:szCs w:val="21"/>
        </w:rPr>
        <w:t>。该指标为客观指标。</w:t>
      </w:r>
    </w:p>
    <w:p w14:paraId="1504D442" w14:textId="77777777" w:rsidR="00A74F92" w:rsidRDefault="00A74F92" w:rsidP="002B673F">
      <w:pPr>
        <w:ind w:firstLineChars="200" w:firstLine="420"/>
        <w:rPr>
          <w:rFonts w:ascii="宋体" w:eastAsia="宋体" w:hAnsi="宋体" w:cs="Times New Roman"/>
          <w:szCs w:val="21"/>
        </w:rPr>
      </w:pPr>
    </w:p>
    <w:p w14:paraId="754FADCF"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融资渠道：企业所选择的融资渠道越多得分越多。由于不同所处行业、规模及经营状况和形态不同，因此衡量融资渠道是充分还是过少并没有完全科学的方法。为了简便计数起见，单一融资渠道的企业记为</w:t>
      </w:r>
      <w:r w:rsidRPr="00572051">
        <w:rPr>
          <w:rFonts w:ascii="宋体" w:eastAsia="宋体" w:hAnsi="宋体" w:cs="Times New Roman"/>
          <w:szCs w:val="21"/>
        </w:rPr>
        <w:t>0分，2至3种融资渠道记为5分，超过3种则记为10分。该指标为客观指标。</w:t>
      </w:r>
    </w:p>
    <w:p w14:paraId="0CCBC322" w14:textId="77777777" w:rsidR="00A74F92" w:rsidRDefault="00A74F92" w:rsidP="002B673F">
      <w:pPr>
        <w:ind w:firstLineChars="200" w:firstLine="420"/>
        <w:rPr>
          <w:rFonts w:ascii="宋体" w:eastAsia="宋体" w:hAnsi="宋体" w:cs="Times New Roman"/>
          <w:szCs w:val="21"/>
        </w:rPr>
      </w:pPr>
    </w:p>
    <w:p w14:paraId="0009963E"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融资成本：企业获得银行贷款、上市融资、民间借贷的难易程度以及应收账款是否可以及时收回。按照不能收回、大多数不能收回、大多数能收回和能够收回的顺序按照线性插值法依次记为</w:t>
      </w:r>
      <w:r w:rsidRPr="00572051">
        <w:rPr>
          <w:rFonts w:ascii="宋体" w:eastAsia="宋体" w:hAnsi="宋体" w:cs="Times New Roman"/>
          <w:szCs w:val="21"/>
        </w:rPr>
        <w:t>0到10分。该指标为主观指标。</w:t>
      </w:r>
    </w:p>
    <w:p w14:paraId="0AD5866B" w14:textId="77777777" w:rsidR="00A74F92" w:rsidRDefault="00A74F92" w:rsidP="002B673F">
      <w:pPr>
        <w:ind w:firstLineChars="200" w:firstLine="420"/>
        <w:rPr>
          <w:rFonts w:ascii="宋体" w:eastAsia="宋体" w:hAnsi="宋体" w:cs="Times New Roman"/>
          <w:szCs w:val="21"/>
        </w:rPr>
      </w:pPr>
    </w:p>
    <w:p w14:paraId="3C926BB3"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投资渠道：企业家选择的投资渠道越多得分越多。与企业的融资渠道一样，由于不同所处行业、规模及经营状况和形态不同，衡量投资渠道是充分还是过少也没有完全科学的方法。为了简便计数起见，单一投资渠道的企业记为</w:t>
      </w:r>
      <w:r w:rsidRPr="00572051">
        <w:rPr>
          <w:rFonts w:ascii="宋体" w:eastAsia="宋体" w:hAnsi="宋体" w:cs="Times New Roman"/>
          <w:szCs w:val="21"/>
        </w:rPr>
        <w:t>0分，2至3种投资渠道记为5分，超过3种</w:t>
      </w:r>
      <w:r w:rsidRPr="00572051">
        <w:rPr>
          <w:rFonts w:ascii="宋体" w:eastAsia="宋体" w:hAnsi="宋体" w:cs="Times New Roman" w:hint="eastAsia"/>
          <w:szCs w:val="21"/>
        </w:rPr>
        <w:t>投资渠道则记为</w:t>
      </w:r>
      <w:r w:rsidRPr="00572051">
        <w:rPr>
          <w:rFonts w:ascii="宋体" w:eastAsia="宋体" w:hAnsi="宋体" w:cs="Times New Roman"/>
          <w:szCs w:val="21"/>
        </w:rPr>
        <w:t>10分。该指标为客观指标。</w:t>
      </w:r>
    </w:p>
    <w:p w14:paraId="583A7555" w14:textId="77777777" w:rsidR="00A74F92" w:rsidRDefault="00A74F92" w:rsidP="002B673F">
      <w:pPr>
        <w:ind w:firstLineChars="200" w:firstLine="420"/>
        <w:rPr>
          <w:rFonts w:ascii="宋体" w:eastAsia="宋体" w:hAnsi="宋体" w:cs="Times New Roman"/>
          <w:szCs w:val="21"/>
        </w:rPr>
      </w:pPr>
    </w:p>
    <w:p w14:paraId="55B41432"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资本流动性：资本流动性衡量的是企业对自身资本运用的自由程度，它包括企业进入或者退出行业的自由，在区域间转移的自由以及用于企业兼并等资源整合的自由。为了简单和可信起见，本报告利用《中国企业资本自由研究报告</w:t>
      </w:r>
      <w:r w:rsidRPr="00572051">
        <w:rPr>
          <w:rFonts w:ascii="宋体" w:eastAsia="宋体" w:hAnsi="宋体" w:cs="Times New Roman"/>
          <w:szCs w:val="21"/>
        </w:rPr>
        <w:t>2014》</w:t>
      </w:r>
      <w:r w:rsidRPr="00572051">
        <w:rPr>
          <w:rFonts w:ascii="宋体" w:eastAsia="宋体" w:hAnsi="宋体" w:cs="Times New Roman" w:hint="eastAsia"/>
          <w:szCs w:val="21"/>
        </w:rPr>
        <w:t>的资本自由指数作为该项指标的得分。该项指标为客观指标。</w:t>
      </w:r>
    </w:p>
    <w:p w14:paraId="7877A597" w14:textId="77777777" w:rsidR="00A74F92" w:rsidRDefault="00A74F92" w:rsidP="002B673F">
      <w:pPr>
        <w:ind w:firstLineChars="200" w:firstLine="420"/>
        <w:rPr>
          <w:rFonts w:ascii="宋体" w:eastAsia="宋体" w:hAnsi="宋体" w:cs="Times New Roman"/>
          <w:szCs w:val="21"/>
        </w:rPr>
      </w:pPr>
    </w:p>
    <w:p w14:paraId="2118937C"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企业家的话语权：企业家的话语权较为客观记为</w:t>
      </w:r>
      <w:r w:rsidRPr="00572051">
        <w:rPr>
          <w:rFonts w:ascii="宋体" w:eastAsia="宋体" w:hAnsi="宋体" w:cs="Times New Roman"/>
          <w:szCs w:val="21"/>
        </w:rPr>
        <w:t>10</w:t>
      </w:r>
      <w:r w:rsidRPr="00572051">
        <w:rPr>
          <w:rFonts w:ascii="宋体" w:eastAsia="宋体" w:hAnsi="宋体" w:cs="Times New Roman" w:hint="eastAsia"/>
          <w:szCs w:val="21"/>
        </w:rPr>
        <w:t>分，较为强势记为</w:t>
      </w:r>
      <w:r w:rsidRPr="00572051">
        <w:rPr>
          <w:rFonts w:ascii="宋体" w:eastAsia="宋体" w:hAnsi="宋体" w:cs="Times New Roman"/>
          <w:szCs w:val="21"/>
        </w:rPr>
        <w:t>5</w:t>
      </w:r>
      <w:r w:rsidRPr="00572051">
        <w:rPr>
          <w:rFonts w:ascii="宋体" w:eastAsia="宋体" w:hAnsi="宋体" w:cs="Times New Roman" w:hint="eastAsia"/>
          <w:szCs w:val="21"/>
        </w:rPr>
        <w:t>分，较为弱势记为</w:t>
      </w:r>
      <w:r w:rsidRPr="00572051">
        <w:rPr>
          <w:rFonts w:ascii="宋体" w:eastAsia="宋体" w:hAnsi="宋体" w:cs="Times New Roman"/>
          <w:szCs w:val="21"/>
        </w:rPr>
        <w:t>0</w:t>
      </w:r>
      <w:r w:rsidRPr="00572051">
        <w:rPr>
          <w:rFonts w:ascii="宋体" w:eastAsia="宋体" w:hAnsi="宋体" w:cs="Times New Roman" w:hint="eastAsia"/>
          <w:szCs w:val="21"/>
        </w:rPr>
        <w:t>分。该指标为主观指标。</w:t>
      </w:r>
    </w:p>
    <w:p w14:paraId="46DEB8D0" w14:textId="77777777" w:rsidR="00A74F92" w:rsidRDefault="00A74F92" w:rsidP="002B673F">
      <w:pPr>
        <w:ind w:firstLineChars="200" w:firstLine="420"/>
        <w:rPr>
          <w:rFonts w:ascii="宋体" w:eastAsia="宋体" w:hAnsi="宋体" w:cs="Times New Roman"/>
          <w:szCs w:val="21"/>
        </w:rPr>
      </w:pPr>
    </w:p>
    <w:p w14:paraId="6964E950" w14:textId="77777777" w:rsidR="002B673F" w:rsidRPr="00572051" w:rsidRDefault="002B673F" w:rsidP="002B673F">
      <w:pPr>
        <w:ind w:firstLineChars="200" w:firstLine="420"/>
        <w:rPr>
          <w:rFonts w:ascii="宋体" w:eastAsia="宋体" w:hAnsi="宋体" w:cs="Times New Roman"/>
          <w:szCs w:val="21"/>
        </w:rPr>
      </w:pPr>
      <w:r w:rsidRPr="00572051">
        <w:rPr>
          <w:rFonts w:ascii="宋体" w:eastAsia="宋体" w:hAnsi="宋体" w:cs="Times New Roman" w:hint="eastAsia"/>
          <w:szCs w:val="21"/>
        </w:rPr>
        <w:t>社会舆论对企业家的评价：企业家是否面临很大的舆论压力。与其他主观指标一样，企业家的舆论压力从很大到很小依次记为</w:t>
      </w:r>
      <w:r w:rsidRPr="00572051">
        <w:rPr>
          <w:rFonts w:ascii="宋体" w:eastAsia="宋体" w:hAnsi="宋体" w:cs="Times New Roman"/>
          <w:szCs w:val="21"/>
        </w:rPr>
        <w:t>0分到10分。</w:t>
      </w:r>
    </w:p>
    <w:p w14:paraId="5F579587" w14:textId="77777777" w:rsidR="00527070" w:rsidRDefault="00527070" w:rsidP="00C177C7">
      <w:pPr>
        <w:jc w:val="left"/>
      </w:pPr>
    </w:p>
    <w:p w14:paraId="3E10325C" w14:textId="1090BA67" w:rsidR="00BD5FC3" w:rsidRDefault="008A62A0" w:rsidP="005E12DA">
      <w:pPr>
        <w:pStyle w:val="2"/>
      </w:pPr>
      <w:bookmarkStart w:id="28" w:name="_Toc489905106"/>
      <w:r>
        <w:t>4</w:t>
      </w:r>
      <w:r w:rsidR="00D51693">
        <w:t xml:space="preserve"> </w:t>
      </w:r>
      <w:r w:rsidR="00331E99">
        <w:rPr>
          <w:rFonts w:hint="eastAsia"/>
        </w:rPr>
        <w:t>民营</w:t>
      </w:r>
      <w:r w:rsidR="00D51693">
        <w:rPr>
          <w:rFonts w:hint="eastAsia"/>
        </w:rPr>
        <w:t>企业</w:t>
      </w:r>
      <w:r w:rsidR="00D51693">
        <w:t>生存发展环境指数测度结果</w:t>
      </w:r>
      <w:bookmarkEnd w:id="28"/>
    </w:p>
    <w:p w14:paraId="0E68D6DB" w14:textId="77777777" w:rsidR="005E12DA" w:rsidRPr="005E12DA" w:rsidRDefault="005E12DA" w:rsidP="005E12DA">
      <w:pPr>
        <w:pStyle w:val="3"/>
      </w:pPr>
      <w:bookmarkStart w:id="29" w:name="_Toc489905107"/>
      <w:r>
        <w:rPr>
          <w:rFonts w:hint="eastAsia"/>
        </w:rPr>
        <w:t>4</w:t>
      </w:r>
      <w:r>
        <w:t xml:space="preserve">.1 </w:t>
      </w:r>
      <w:r>
        <w:rPr>
          <w:rFonts w:hint="eastAsia"/>
        </w:rPr>
        <w:t>总指数</w:t>
      </w:r>
      <w:r>
        <w:t>得分</w:t>
      </w:r>
      <w:bookmarkEnd w:id="29"/>
    </w:p>
    <w:p w14:paraId="67074475" w14:textId="05ED8DD3" w:rsidR="00D51693" w:rsidRDefault="00D51693" w:rsidP="00D51693">
      <w:pPr>
        <w:ind w:firstLineChars="200" w:firstLine="420"/>
        <w:rPr>
          <w:rFonts w:ascii="宋体" w:eastAsia="宋体" w:hAnsi="宋体" w:cs="Times New Roman"/>
          <w:szCs w:val="21"/>
        </w:rPr>
      </w:pPr>
      <w:r>
        <w:rPr>
          <w:rFonts w:ascii="宋体" w:eastAsia="宋体" w:hAnsi="宋体" w:cs="Times New Roman" w:hint="eastAsia"/>
          <w:szCs w:val="21"/>
        </w:rPr>
        <w:t>在以上理论基础与指标设计的基础上，并</w:t>
      </w:r>
      <w:r>
        <w:rPr>
          <w:rFonts w:ascii="宋体" w:eastAsia="宋体" w:hAnsi="宋体" w:cs="Times New Roman"/>
          <w:szCs w:val="21"/>
        </w:rPr>
        <w:t>根据调查到的336份样本，计算出</w:t>
      </w:r>
      <w:r w:rsidR="006E78E6">
        <w:rPr>
          <w:rFonts w:ascii="宋体" w:eastAsia="宋体" w:hAnsi="宋体" w:cs="Times New Roman"/>
          <w:szCs w:val="21"/>
        </w:rPr>
        <w:t>民营企业</w:t>
      </w:r>
      <w:r>
        <w:rPr>
          <w:rFonts w:ascii="宋体" w:eastAsia="宋体" w:hAnsi="宋体" w:cs="Times New Roman"/>
          <w:szCs w:val="21"/>
        </w:rPr>
        <w:t>生</w:t>
      </w:r>
      <w:r>
        <w:rPr>
          <w:rFonts w:ascii="宋体" w:eastAsia="宋体" w:hAnsi="宋体" w:cs="Times New Roman"/>
          <w:szCs w:val="21"/>
        </w:rPr>
        <w:lastRenderedPageBreak/>
        <w:t>存发展环境指数，</w:t>
      </w:r>
      <w:r>
        <w:rPr>
          <w:rFonts w:ascii="宋体" w:eastAsia="宋体" w:hAnsi="宋体" w:cs="Times New Roman" w:hint="eastAsia"/>
          <w:szCs w:val="21"/>
        </w:rPr>
        <w:t>以及样本</w:t>
      </w:r>
      <w:r>
        <w:rPr>
          <w:rFonts w:ascii="宋体" w:eastAsia="宋体" w:hAnsi="宋体" w:cs="Times New Roman"/>
          <w:szCs w:val="21"/>
        </w:rPr>
        <w:t>量较为集中的浙江、江苏、四川三省的指数</w:t>
      </w:r>
      <w:r>
        <w:rPr>
          <w:rFonts w:ascii="宋体" w:eastAsia="宋体" w:hAnsi="宋体" w:cs="Times New Roman" w:hint="eastAsia"/>
          <w:szCs w:val="21"/>
        </w:rPr>
        <w:t>如下表</w:t>
      </w:r>
      <w:r>
        <w:rPr>
          <w:rFonts w:ascii="宋体" w:eastAsia="宋体" w:hAnsi="宋体" w:cs="Times New Roman"/>
          <w:szCs w:val="21"/>
        </w:rPr>
        <w:t>：</w:t>
      </w:r>
    </w:p>
    <w:p w14:paraId="1CDA1F7D" w14:textId="77777777" w:rsidR="00CA5A0F" w:rsidRDefault="00CA5A0F" w:rsidP="00CA5A0F">
      <w:pPr>
        <w:rPr>
          <w:rFonts w:ascii="宋体" w:eastAsia="宋体" w:hAnsi="宋体" w:cs="Times New Roman"/>
          <w:szCs w:val="21"/>
        </w:rPr>
      </w:pPr>
    </w:p>
    <w:p w14:paraId="76F6AFDC" w14:textId="59DC52E4" w:rsidR="00D51693" w:rsidRDefault="00D51693" w:rsidP="00CA5A0F">
      <w:pPr>
        <w:rPr>
          <w:rFonts w:asciiTheme="minorEastAsia" w:hAnsiTheme="minorEastAsia"/>
          <w:sz w:val="24"/>
          <w:szCs w:val="24"/>
        </w:rPr>
      </w:pPr>
      <w:r>
        <w:rPr>
          <w:rFonts w:ascii="MS Mincho" w:eastAsia="MS Mincho" w:hAnsi="MS Mincho" w:cs="MS Mincho"/>
          <w:szCs w:val="21"/>
        </w:rPr>
        <w:t>表</w:t>
      </w:r>
      <w:r w:rsidR="005E12DA">
        <w:rPr>
          <w:rFonts w:ascii="宋体" w:eastAsia="宋体" w:hAnsi="宋体" w:cs="Times New Roman" w:hint="eastAsia"/>
          <w:szCs w:val="21"/>
        </w:rPr>
        <w:t>1</w:t>
      </w:r>
      <w:r w:rsidR="005E12DA">
        <w:rPr>
          <w:rFonts w:ascii="宋体" w:eastAsia="宋体" w:hAnsi="宋体" w:cs="Times New Roman"/>
          <w:szCs w:val="21"/>
        </w:rPr>
        <w:t>.4.1</w:t>
      </w:r>
      <w:r>
        <w:rPr>
          <w:rFonts w:ascii="宋体" w:eastAsia="宋体" w:hAnsi="宋体" w:cs="Times New Roman" w:hint="eastAsia"/>
          <w:szCs w:val="21"/>
        </w:rPr>
        <w:t xml:space="preserve"> </w:t>
      </w:r>
      <w:r w:rsidR="00CA3AA6">
        <w:rPr>
          <w:rFonts w:ascii="MS Mincho" w:eastAsia="MS Mincho" w:hAnsi="MS Mincho" w:cs="MS Mincho"/>
          <w:szCs w:val="21"/>
        </w:rPr>
        <w:t>全国及分省</w:t>
      </w:r>
      <w:r>
        <w:rPr>
          <w:rFonts w:ascii="MS Mincho" w:eastAsia="MS Mincho" w:hAnsi="MS Mincho" w:cs="MS Mincho"/>
          <w:szCs w:val="21"/>
        </w:rPr>
        <w:t>民</w:t>
      </w:r>
      <w:r>
        <w:rPr>
          <w:rFonts w:ascii="宋体" w:eastAsia="宋体" w:hAnsi="宋体" w:cs="Times New Roman" w:hint="eastAsia"/>
          <w:szCs w:val="21"/>
        </w:rPr>
        <w:t>营</w:t>
      </w:r>
      <w:r>
        <w:rPr>
          <w:rFonts w:ascii="MS Mincho" w:eastAsia="MS Mincho" w:hAnsi="MS Mincho" w:cs="MS Mincho"/>
          <w:szCs w:val="21"/>
        </w:rPr>
        <w:t>企</w:t>
      </w:r>
      <w:r>
        <w:rPr>
          <w:rFonts w:ascii="宋体" w:eastAsia="宋体" w:hAnsi="宋体" w:cs="Times New Roman" w:hint="eastAsia"/>
          <w:szCs w:val="21"/>
        </w:rPr>
        <w:t>业</w:t>
      </w:r>
      <w:r>
        <w:rPr>
          <w:rFonts w:ascii="MS Mincho" w:eastAsia="MS Mincho" w:hAnsi="MS Mincho" w:cs="MS Mincho"/>
          <w:szCs w:val="21"/>
        </w:rPr>
        <w:t>生存</w:t>
      </w:r>
      <w:r>
        <w:rPr>
          <w:rFonts w:ascii="宋体" w:eastAsia="宋体" w:hAnsi="宋体" w:cs="Times New Roman" w:hint="eastAsia"/>
          <w:szCs w:val="21"/>
        </w:rPr>
        <w:t>发</w:t>
      </w:r>
      <w:r>
        <w:rPr>
          <w:rFonts w:ascii="MS Mincho" w:eastAsia="MS Mincho" w:hAnsi="MS Mincho" w:cs="MS Mincho"/>
          <w:szCs w:val="21"/>
        </w:rPr>
        <w:t>展</w:t>
      </w:r>
      <w:r w:rsidR="001346EA">
        <w:rPr>
          <w:rFonts w:ascii="宋体" w:eastAsia="宋体" w:hAnsi="宋体" w:cs="Times New Roman" w:hint="eastAsia"/>
          <w:szCs w:val="21"/>
        </w:rPr>
        <w:t>环</w:t>
      </w:r>
      <w:r w:rsidR="001346EA">
        <w:rPr>
          <w:rFonts w:ascii="MS Mincho" w:eastAsia="MS Mincho" w:hAnsi="MS Mincho" w:cs="MS Mincho"/>
          <w:szCs w:val="21"/>
        </w:rPr>
        <w:t>境</w:t>
      </w:r>
      <w:r>
        <w:rPr>
          <w:rFonts w:ascii="MS Mincho" w:eastAsia="MS Mincho" w:hAnsi="MS Mincho" w:cs="MS Mincho"/>
          <w:szCs w:val="21"/>
        </w:rPr>
        <w:t>指数</w:t>
      </w:r>
    </w:p>
    <w:tbl>
      <w:tblPr>
        <w:tblW w:w="870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1584"/>
        <w:gridCol w:w="1584"/>
        <w:gridCol w:w="1584"/>
        <w:gridCol w:w="1584"/>
      </w:tblGrid>
      <w:tr w:rsidR="00CA5A0F" w:rsidRPr="00CA5A0F" w14:paraId="181EBAD1" w14:textId="77777777" w:rsidTr="00CA5A0F">
        <w:trPr>
          <w:trHeight w:val="20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586A0" w14:textId="77777777" w:rsidR="00CA5A0F" w:rsidRPr="00CA5A0F" w:rsidRDefault="00CA5A0F" w:rsidP="00CA5A0F">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总指数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CAA421" w14:textId="77777777" w:rsidR="00CA5A0F" w:rsidRPr="00CA5A0F" w:rsidRDefault="00CA5A0F" w:rsidP="00CA5A0F">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全国</w:t>
            </w:r>
            <w:r>
              <w:rPr>
                <w:rFonts w:ascii="宋体" w:eastAsia="宋体" w:hAnsi="宋体" w:cs="宋体"/>
                <w:color w:val="000000"/>
                <w:kern w:val="0"/>
                <w:szCs w:val="21"/>
              </w:rPr>
              <w:t>得分</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077781" w14:textId="77777777" w:rsidR="00CA5A0F" w:rsidRPr="00CA5A0F" w:rsidRDefault="00CA5A0F" w:rsidP="00CA5A0F">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浙江得分</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8070D2" w14:textId="77777777" w:rsidR="00CA5A0F" w:rsidRPr="00CA5A0F" w:rsidRDefault="00CA5A0F" w:rsidP="00CA5A0F">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江苏</w:t>
            </w:r>
            <w:r>
              <w:rPr>
                <w:rFonts w:ascii="宋体" w:eastAsia="宋体" w:hAnsi="宋体" w:cs="宋体"/>
                <w:color w:val="000000"/>
                <w:kern w:val="0"/>
                <w:szCs w:val="21"/>
              </w:rPr>
              <w:t>得分</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503C8" w14:textId="77777777" w:rsidR="00CA5A0F" w:rsidRPr="00CA5A0F" w:rsidRDefault="00CA5A0F" w:rsidP="00CA5A0F">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四川</w:t>
            </w:r>
            <w:r>
              <w:rPr>
                <w:rFonts w:ascii="宋体" w:eastAsia="宋体" w:hAnsi="宋体" w:cs="宋体"/>
                <w:color w:val="000000"/>
                <w:kern w:val="0"/>
                <w:szCs w:val="21"/>
              </w:rPr>
              <w:t>得分</w:t>
            </w:r>
          </w:p>
        </w:tc>
      </w:tr>
      <w:tr w:rsidR="00CA5A0F" w:rsidRPr="00CA5A0F" w14:paraId="14E96FDF" w14:textId="77777777" w:rsidTr="00CA5A0F">
        <w:trPr>
          <w:trHeight w:val="63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DF1AF60" w14:textId="77777777" w:rsidR="00CA5A0F" w:rsidRPr="00CA5A0F" w:rsidRDefault="00CA5A0F" w:rsidP="00CA5A0F">
            <w:pPr>
              <w:widowControl/>
              <w:jc w:val="left"/>
              <w:rPr>
                <w:rFonts w:ascii="Calibri" w:eastAsia="宋体" w:hAnsi="Calibri" w:cs="Calibri"/>
                <w:color w:val="000000"/>
                <w:kern w:val="0"/>
                <w:szCs w:val="21"/>
              </w:rPr>
            </w:pPr>
            <w:r>
              <w:rPr>
                <w:rFonts w:ascii="Calibri" w:eastAsia="宋体" w:hAnsi="Calibri" w:cs="Calibri" w:hint="eastAsia"/>
                <w:color w:val="000000"/>
                <w:kern w:val="0"/>
                <w:szCs w:val="21"/>
              </w:rPr>
              <w:t>生存发展</w:t>
            </w:r>
            <w:r>
              <w:rPr>
                <w:rFonts w:ascii="Calibri" w:eastAsia="宋体" w:hAnsi="Calibri" w:cs="Calibri"/>
                <w:color w:val="000000"/>
                <w:kern w:val="0"/>
                <w:szCs w:val="21"/>
              </w:rPr>
              <w:t>指数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E1F2B4" w14:textId="77777777" w:rsidR="00CA5A0F" w:rsidRPr="00CA5A0F" w:rsidRDefault="00CA5A0F" w:rsidP="00CA5A0F">
            <w:pPr>
              <w:widowControl/>
              <w:jc w:val="left"/>
              <w:rPr>
                <w:rFonts w:ascii="宋体" w:eastAsia="宋体" w:hAnsi="宋体" w:cs="宋体"/>
                <w:color w:val="000000"/>
                <w:kern w:val="0"/>
                <w:sz w:val="22"/>
              </w:rPr>
            </w:pPr>
            <w:r w:rsidRPr="00CA5A0F">
              <w:rPr>
                <w:rFonts w:ascii="宋体" w:eastAsia="宋体" w:hAnsi="宋体" w:cs="宋体" w:hint="eastAsia"/>
                <w:color w:val="000000"/>
                <w:kern w:val="0"/>
                <w:sz w:val="22"/>
              </w:rPr>
              <w:t xml:space="preserve">5.93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28D4E8" w14:textId="77777777" w:rsidR="00CA5A0F" w:rsidRPr="00CA5A0F" w:rsidRDefault="00CA5A0F" w:rsidP="00CA5A0F">
            <w:pPr>
              <w:widowControl/>
              <w:jc w:val="left"/>
              <w:rPr>
                <w:rFonts w:ascii="宋体" w:eastAsia="宋体" w:hAnsi="宋体" w:cs="宋体"/>
                <w:color w:val="000000"/>
                <w:kern w:val="0"/>
                <w:sz w:val="22"/>
              </w:rPr>
            </w:pPr>
            <w:r w:rsidRPr="00CA5A0F">
              <w:rPr>
                <w:rFonts w:ascii="宋体" w:eastAsia="宋体" w:hAnsi="宋体" w:cs="宋体" w:hint="eastAsia"/>
                <w:color w:val="000000"/>
                <w:kern w:val="0"/>
                <w:sz w:val="22"/>
              </w:rPr>
              <w:t xml:space="preserve">6.20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7CA94F" w14:textId="77777777" w:rsidR="00CA5A0F" w:rsidRPr="00CA5A0F" w:rsidRDefault="00CA5A0F" w:rsidP="00CA5A0F">
            <w:pPr>
              <w:widowControl/>
              <w:jc w:val="left"/>
              <w:rPr>
                <w:rFonts w:ascii="宋体" w:eastAsia="宋体" w:hAnsi="宋体" w:cs="宋体"/>
                <w:color w:val="000000"/>
                <w:kern w:val="0"/>
                <w:sz w:val="22"/>
              </w:rPr>
            </w:pPr>
            <w:r w:rsidRPr="00CA5A0F">
              <w:rPr>
                <w:rFonts w:ascii="宋体" w:eastAsia="宋体" w:hAnsi="宋体" w:cs="宋体" w:hint="eastAsia"/>
                <w:color w:val="000000"/>
                <w:kern w:val="0"/>
                <w:sz w:val="22"/>
              </w:rPr>
              <w:t xml:space="preserve">5.96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4784486" w14:textId="77777777" w:rsidR="00CA5A0F" w:rsidRPr="00CA5A0F" w:rsidRDefault="00CA5A0F" w:rsidP="00CA5A0F">
            <w:pPr>
              <w:widowControl/>
              <w:jc w:val="left"/>
              <w:rPr>
                <w:rFonts w:ascii="宋体" w:eastAsia="宋体" w:hAnsi="宋体" w:cs="宋体"/>
                <w:color w:val="000000"/>
                <w:kern w:val="0"/>
                <w:sz w:val="22"/>
              </w:rPr>
            </w:pPr>
            <w:r w:rsidRPr="00CA5A0F">
              <w:rPr>
                <w:rFonts w:ascii="宋体" w:eastAsia="宋体" w:hAnsi="宋体" w:cs="宋体" w:hint="eastAsia"/>
                <w:color w:val="000000"/>
                <w:kern w:val="0"/>
                <w:sz w:val="22"/>
              </w:rPr>
              <w:t xml:space="preserve">5.88 </w:t>
            </w:r>
          </w:p>
        </w:tc>
      </w:tr>
      <w:tr w:rsidR="00CA5A0F" w:rsidRPr="00CA5A0F" w14:paraId="72FD8ED1" w14:textId="77777777" w:rsidTr="00CA5A0F">
        <w:trPr>
          <w:trHeight w:val="204"/>
        </w:trPr>
        <w:tc>
          <w:tcPr>
            <w:tcW w:w="0" w:type="auto"/>
            <w:shd w:val="clear" w:color="auto" w:fill="auto"/>
            <w:noWrap/>
            <w:vAlign w:val="center"/>
            <w:hideMark/>
          </w:tcPr>
          <w:p w14:paraId="5A757169" w14:textId="77777777" w:rsidR="00CA5A0F" w:rsidRPr="00CA5A0F" w:rsidRDefault="00CA5A0F" w:rsidP="00CA5A0F">
            <w:pPr>
              <w:widowControl/>
              <w:ind w:firstLineChars="250" w:firstLine="525"/>
              <w:jc w:val="left"/>
              <w:rPr>
                <w:rFonts w:ascii="宋体" w:eastAsia="宋体" w:hAnsi="宋体" w:cs="宋体"/>
                <w:color w:val="000000"/>
                <w:kern w:val="0"/>
                <w:szCs w:val="21"/>
              </w:rPr>
            </w:pPr>
            <w:r w:rsidRPr="00CA5A0F">
              <w:rPr>
                <w:rFonts w:ascii="宋体" w:eastAsia="宋体" w:hAnsi="宋体" w:cs="宋体" w:hint="eastAsia"/>
                <w:color w:val="000000"/>
                <w:kern w:val="0"/>
                <w:szCs w:val="21"/>
              </w:rPr>
              <w:t>方面指数</w:t>
            </w:r>
          </w:p>
        </w:tc>
        <w:tc>
          <w:tcPr>
            <w:tcW w:w="0" w:type="auto"/>
            <w:shd w:val="clear" w:color="auto" w:fill="auto"/>
            <w:vAlign w:val="center"/>
            <w:hideMark/>
          </w:tcPr>
          <w:p w14:paraId="668CBA36" w14:textId="77777777" w:rsidR="00CA5A0F" w:rsidRPr="00CA5A0F" w:rsidRDefault="00CA5A0F" w:rsidP="00CA5A0F">
            <w:pPr>
              <w:widowControl/>
              <w:jc w:val="left"/>
              <w:rPr>
                <w:rFonts w:ascii="宋体" w:eastAsia="宋体" w:hAnsi="宋体" w:cs="宋体"/>
                <w:color w:val="000000"/>
                <w:kern w:val="0"/>
                <w:szCs w:val="21"/>
              </w:rPr>
            </w:pPr>
            <w:r w:rsidRPr="00CA5A0F">
              <w:rPr>
                <w:rFonts w:ascii="宋体" w:eastAsia="宋体" w:hAnsi="宋体" w:cs="宋体" w:hint="eastAsia"/>
                <w:color w:val="000000"/>
                <w:kern w:val="0"/>
                <w:szCs w:val="21"/>
              </w:rPr>
              <w:t>全国得分</w:t>
            </w:r>
          </w:p>
        </w:tc>
        <w:tc>
          <w:tcPr>
            <w:tcW w:w="0" w:type="auto"/>
            <w:shd w:val="clear" w:color="auto" w:fill="auto"/>
            <w:vAlign w:val="center"/>
            <w:hideMark/>
          </w:tcPr>
          <w:p w14:paraId="3FD08721" w14:textId="77777777" w:rsidR="00CA5A0F" w:rsidRPr="00CA5A0F" w:rsidRDefault="00CA5A0F" w:rsidP="00CA5A0F">
            <w:pPr>
              <w:widowControl/>
              <w:jc w:val="left"/>
              <w:rPr>
                <w:rFonts w:ascii="宋体" w:eastAsia="宋体" w:hAnsi="宋体" w:cs="宋体"/>
                <w:color w:val="000000"/>
                <w:kern w:val="0"/>
                <w:szCs w:val="21"/>
              </w:rPr>
            </w:pPr>
            <w:r w:rsidRPr="00CA5A0F">
              <w:rPr>
                <w:rFonts w:ascii="宋体" w:eastAsia="宋体" w:hAnsi="宋体" w:cs="宋体" w:hint="eastAsia"/>
                <w:color w:val="000000"/>
                <w:kern w:val="0"/>
                <w:szCs w:val="21"/>
              </w:rPr>
              <w:t>浙江得分</w:t>
            </w:r>
          </w:p>
        </w:tc>
        <w:tc>
          <w:tcPr>
            <w:tcW w:w="0" w:type="auto"/>
            <w:shd w:val="clear" w:color="auto" w:fill="auto"/>
            <w:vAlign w:val="center"/>
            <w:hideMark/>
          </w:tcPr>
          <w:p w14:paraId="3DDCCAD7" w14:textId="77777777" w:rsidR="00CA5A0F" w:rsidRPr="00CA5A0F" w:rsidRDefault="00CA5A0F" w:rsidP="00CA5A0F">
            <w:pPr>
              <w:widowControl/>
              <w:jc w:val="left"/>
              <w:rPr>
                <w:rFonts w:ascii="宋体" w:eastAsia="宋体" w:hAnsi="宋体" w:cs="宋体"/>
                <w:color w:val="000000"/>
                <w:kern w:val="0"/>
                <w:szCs w:val="21"/>
              </w:rPr>
            </w:pPr>
            <w:r w:rsidRPr="00CA5A0F">
              <w:rPr>
                <w:rFonts w:ascii="宋体" w:eastAsia="宋体" w:hAnsi="宋体" w:cs="宋体" w:hint="eastAsia"/>
                <w:color w:val="000000"/>
                <w:kern w:val="0"/>
                <w:szCs w:val="21"/>
              </w:rPr>
              <w:t>江苏</w:t>
            </w:r>
          </w:p>
        </w:tc>
        <w:tc>
          <w:tcPr>
            <w:tcW w:w="0" w:type="auto"/>
            <w:shd w:val="clear" w:color="auto" w:fill="auto"/>
            <w:noWrap/>
            <w:vAlign w:val="center"/>
            <w:hideMark/>
          </w:tcPr>
          <w:p w14:paraId="5A5E6961" w14:textId="77777777" w:rsidR="00CA5A0F" w:rsidRPr="00CA5A0F" w:rsidRDefault="00CA5A0F" w:rsidP="00CA5A0F">
            <w:pPr>
              <w:widowControl/>
              <w:jc w:val="left"/>
              <w:rPr>
                <w:rFonts w:ascii="宋体" w:eastAsia="宋体" w:hAnsi="宋体" w:cs="宋体"/>
                <w:color w:val="000000"/>
                <w:kern w:val="0"/>
                <w:szCs w:val="21"/>
              </w:rPr>
            </w:pPr>
            <w:r w:rsidRPr="00CA5A0F">
              <w:rPr>
                <w:rFonts w:ascii="宋体" w:eastAsia="宋体" w:hAnsi="宋体" w:cs="宋体" w:hint="eastAsia"/>
                <w:color w:val="000000"/>
                <w:kern w:val="0"/>
                <w:szCs w:val="21"/>
              </w:rPr>
              <w:t>四川得分</w:t>
            </w:r>
          </w:p>
        </w:tc>
      </w:tr>
      <w:tr w:rsidR="00CA5A0F" w:rsidRPr="00CA5A0F" w14:paraId="2961F3E2" w14:textId="77777777" w:rsidTr="00CA5A0F">
        <w:trPr>
          <w:trHeight w:val="487"/>
        </w:trPr>
        <w:tc>
          <w:tcPr>
            <w:tcW w:w="0" w:type="auto"/>
            <w:shd w:val="clear" w:color="auto" w:fill="auto"/>
            <w:noWrap/>
            <w:vAlign w:val="center"/>
            <w:hideMark/>
          </w:tcPr>
          <w:p w14:paraId="045CED4D" w14:textId="77777777" w:rsidR="00CA5A0F" w:rsidRPr="00CA5A0F" w:rsidRDefault="00CA5A0F" w:rsidP="00CA5A0F">
            <w:pPr>
              <w:widowControl/>
              <w:jc w:val="left"/>
              <w:rPr>
                <w:rFonts w:ascii="宋体" w:eastAsia="宋体" w:hAnsi="宋体" w:cs="宋体"/>
                <w:color w:val="000000"/>
                <w:kern w:val="0"/>
                <w:szCs w:val="21"/>
              </w:rPr>
            </w:pPr>
            <w:r w:rsidRPr="00CA5A0F">
              <w:rPr>
                <w:rFonts w:ascii="宋体" w:eastAsia="宋体" w:hAnsi="宋体" w:cs="宋体" w:hint="eastAsia"/>
                <w:color w:val="000000"/>
                <w:kern w:val="0"/>
                <w:szCs w:val="21"/>
              </w:rPr>
              <w:t>政治秩序</w:t>
            </w:r>
          </w:p>
        </w:tc>
        <w:tc>
          <w:tcPr>
            <w:tcW w:w="0" w:type="auto"/>
            <w:shd w:val="clear" w:color="auto" w:fill="auto"/>
            <w:vAlign w:val="center"/>
            <w:hideMark/>
          </w:tcPr>
          <w:p w14:paraId="7C0862BC"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3.66 </w:t>
            </w:r>
          </w:p>
        </w:tc>
        <w:tc>
          <w:tcPr>
            <w:tcW w:w="0" w:type="auto"/>
            <w:shd w:val="clear" w:color="auto" w:fill="auto"/>
            <w:vAlign w:val="center"/>
            <w:hideMark/>
          </w:tcPr>
          <w:p w14:paraId="68C0B63D"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3.97 </w:t>
            </w:r>
          </w:p>
        </w:tc>
        <w:tc>
          <w:tcPr>
            <w:tcW w:w="0" w:type="auto"/>
            <w:shd w:val="clear" w:color="auto" w:fill="auto"/>
            <w:vAlign w:val="center"/>
            <w:hideMark/>
          </w:tcPr>
          <w:p w14:paraId="441C2A63"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3.84 </w:t>
            </w:r>
          </w:p>
        </w:tc>
        <w:tc>
          <w:tcPr>
            <w:tcW w:w="0" w:type="auto"/>
            <w:shd w:val="clear" w:color="auto" w:fill="auto"/>
            <w:vAlign w:val="center"/>
            <w:hideMark/>
          </w:tcPr>
          <w:p w14:paraId="0792E4D8"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3.52 </w:t>
            </w:r>
          </w:p>
        </w:tc>
      </w:tr>
      <w:tr w:rsidR="00CA5A0F" w:rsidRPr="00CA5A0F" w14:paraId="007731E9" w14:textId="77777777" w:rsidTr="00CA5A0F">
        <w:trPr>
          <w:trHeight w:val="609"/>
        </w:trPr>
        <w:tc>
          <w:tcPr>
            <w:tcW w:w="0" w:type="auto"/>
            <w:shd w:val="clear" w:color="auto" w:fill="auto"/>
            <w:noWrap/>
            <w:vAlign w:val="center"/>
            <w:hideMark/>
          </w:tcPr>
          <w:p w14:paraId="2DD5EE88" w14:textId="77777777" w:rsidR="00CA5A0F" w:rsidRPr="00CA5A0F" w:rsidRDefault="00CA5A0F" w:rsidP="00CA5A0F">
            <w:pPr>
              <w:widowControl/>
              <w:jc w:val="left"/>
              <w:rPr>
                <w:rFonts w:ascii="宋体" w:eastAsia="宋体" w:hAnsi="宋体" w:cs="宋体"/>
                <w:color w:val="000000"/>
                <w:kern w:val="0"/>
                <w:szCs w:val="21"/>
              </w:rPr>
            </w:pPr>
            <w:r w:rsidRPr="00CA5A0F">
              <w:rPr>
                <w:rFonts w:ascii="宋体" w:eastAsia="宋体" w:hAnsi="宋体" w:cs="宋体" w:hint="eastAsia"/>
                <w:color w:val="000000"/>
                <w:kern w:val="0"/>
                <w:szCs w:val="21"/>
              </w:rPr>
              <w:t>法治保障</w:t>
            </w:r>
          </w:p>
        </w:tc>
        <w:tc>
          <w:tcPr>
            <w:tcW w:w="0" w:type="auto"/>
            <w:shd w:val="clear" w:color="auto" w:fill="auto"/>
            <w:vAlign w:val="center"/>
            <w:hideMark/>
          </w:tcPr>
          <w:p w14:paraId="032CB18D"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5.21 </w:t>
            </w:r>
          </w:p>
        </w:tc>
        <w:tc>
          <w:tcPr>
            <w:tcW w:w="0" w:type="auto"/>
            <w:shd w:val="clear" w:color="auto" w:fill="auto"/>
            <w:vAlign w:val="center"/>
            <w:hideMark/>
          </w:tcPr>
          <w:p w14:paraId="64A40F0A"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5.11 </w:t>
            </w:r>
          </w:p>
        </w:tc>
        <w:tc>
          <w:tcPr>
            <w:tcW w:w="0" w:type="auto"/>
            <w:shd w:val="clear" w:color="auto" w:fill="auto"/>
            <w:vAlign w:val="center"/>
            <w:hideMark/>
          </w:tcPr>
          <w:p w14:paraId="04E1E1E8"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5.14 </w:t>
            </w:r>
          </w:p>
        </w:tc>
        <w:tc>
          <w:tcPr>
            <w:tcW w:w="0" w:type="auto"/>
            <w:shd w:val="clear" w:color="auto" w:fill="auto"/>
            <w:vAlign w:val="center"/>
            <w:hideMark/>
          </w:tcPr>
          <w:p w14:paraId="68A441A4"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5.38 </w:t>
            </w:r>
          </w:p>
        </w:tc>
      </w:tr>
      <w:tr w:rsidR="00CA5A0F" w:rsidRPr="00CA5A0F" w14:paraId="67673735" w14:textId="77777777" w:rsidTr="00CA5A0F">
        <w:trPr>
          <w:trHeight w:val="623"/>
        </w:trPr>
        <w:tc>
          <w:tcPr>
            <w:tcW w:w="0" w:type="auto"/>
            <w:shd w:val="clear" w:color="auto" w:fill="auto"/>
            <w:noWrap/>
            <w:vAlign w:val="center"/>
            <w:hideMark/>
          </w:tcPr>
          <w:p w14:paraId="77C25863" w14:textId="77777777" w:rsidR="00CA5A0F" w:rsidRPr="00CA5A0F" w:rsidRDefault="00CA5A0F" w:rsidP="00CA5A0F">
            <w:pPr>
              <w:widowControl/>
              <w:jc w:val="left"/>
              <w:rPr>
                <w:rFonts w:ascii="宋体" w:eastAsia="宋体" w:hAnsi="宋体" w:cs="宋体"/>
                <w:color w:val="000000"/>
                <w:kern w:val="0"/>
                <w:szCs w:val="21"/>
              </w:rPr>
            </w:pPr>
            <w:r w:rsidRPr="00CA5A0F">
              <w:rPr>
                <w:rFonts w:ascii="宋体" w:eastAsia="宋体" w:hAnsi="宋体" w:cs="宋体" w:hint="eastAsia"/>
                <w:color w:val="000000"/>
                <w:kern w:val="0"/>
                <w:szCs w:val="21"/>
              </w:rPr>
              <w:t>私有产权保护</w:t>
            </w:r>
          </w:p>
        </w:tc>
        <w:tc>
          <w:tcPr>
            <w:tcW w:w="0" w:type="auto"/>
            <w:shd w:val="clear" w:color="auto" w:fill="auto"/>
            <w:vAlign w:val="center"/>
            <w:hideMark/>
          </w:tcPr>
          <w:p w14:paraId="75C5B643"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6.29 </w:t>
            </w:r>
          </w:p>
        </w:tc>
        <w:tc>
          <w:tcPr>
            <w:tcW w:w="0" w:type="auto"/>
            <w:shd w:val="clear" w:color="auto" w:fill="auto"/>
            <w:vAlign w:val="center"/>
            <w:hideMark/>
          </w:tcPr>
          <w:p w14:paraId="3CEE2E16"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6.43 </w:t>
            </w:r>
          </w:p>
        </w:tc>
        <w:tc>
          <w:tcPr>
            <w:tcW w:w="0" w:type="auto"/>
            <w:shd w:val="clear" w:color="auto" w:fill="auto"/>
            <w:vAlign w:val="center"/>
            <w:hideMark/>
          </w:tcPr>
          <w:p w14:paraId="186AE4AD"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6.44 </w:t>
            </w:r>
          </w:p>
        </w:tc>
        <w:tc>
          <w:tcPr>
            <w:tcW w:w="0" w:type="auto"/>
            <w:shd w:val="clear" w:color="auto" w:fill="auto"/>
            <w:vAlign w:val="center"/>
            <w:hideMark/>
          </w:tcPr>
          <w:p w14:paraId="57D37CCA"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6.28 </w:t>
            </w:r>
          </w:p>
        </w:tc>
      </w:tr>
      <w:tr w:rsidR="00CA5A0F" w:rsidRPr="00CA5A0F" w14:paraId="572C639E" w14:textId="77777777" w:rsidTr="00CA5A0F">
        <w:trPr>
          <w:trHeight w:val="625"/>
        </w:trPr>
        <w:tc>
          <w:tcPr>
            <w:tcW w:w="0" w:type="auto"/>
            <w:shd w:val="clear" w:color="auto" w:fill="auto"/>
            <w:noWrap/>
            <w:vAlign w:val="center"/>
            <w:hideMark/>
          </w:tcPr>
          <w:p w14:paraId="7DBDE6AF" w14:textId="77777777" w:rsidR="00CA5A0F" w:rsidRPr="00CA5A0F" w:rsidRDefault="00CA5A0F" w:rsidP="00CA5A0F">
            <w:pPr>
              <w:widowControl/>
              <w:jc w:val="left"/>
              <w:rPr>
                <w:rFonts w:ascii="宋体" w:eastAsia="宋体" w:hAnsi="宋体" w:cs="宋体"/>
                <w:color w:val="000000"/>
                <w:kern w:val="0"/>
                <w:szCs w:val="21"/>
              </w:rPr>
            </w:pPr>
            <w:r w:rsidRPr="00CA5A0F">
              <w:rPr>
                <w:rFonts w:ascii="宋体" w:eastAsia="宋体" w:hAnsi="宋体" w:cs="宋体" w:hint="eastAsia"/>
                <w:color w:val="000000"/>
                <w:kern w:val="0"/>
                <w:szCs w:val="21"/>
              </w:rPr>
              <w:t>开放市场</w:t>
            </w:r>
          </w:p>
        </w:tc>
        <w:tc>
          <w:tcPr>
            <w:tcW w:w="0" w:type="auto"/>
            <w:shd w:val="clear" w:color="auto" w:fill="auto"/>
            <w:vAlign w:val="center"/>
            <w:hideMark/>
          </w:tcPr>
          <w:p w14:paraId="7947C021"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5.64 </w:t>
            </w:r>
          </w:p>
        </w:tc>
        <w:tc>
          <w:tcPr>
            <w:tcW w:w="0" w:type="auto"/>
            <w:shd w:val="clear" w:color="auto" w:fill="auto"/>
            <w:vAlign w:val="center"/>
            <w:hideMark/>
          </w:tcPr>
          <w:p w14:paraId="50A2BC3B"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6.71 </w:t>
            </w:r>
          </w:p>
        </w:tc>
        <w:tc>
          <w:tcPr>
            <w:tcW w:w="0" w:type="auto"/>
            <w:shd w:val="clear" w:color="auto" w:fill="auto"/>
            <w:vAlign w:val="center"/>
            <w:hideMark/>
          </w:tcPr>
          <w:p w14:paraId="0E1C0239"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5.77 </w:t>
            </w:r>
          </w:p>
        </w:tc>
        <w:tc>
          <w:tcPr>
            <w:tcW w:w="0" w:type="auto"/>
            <w:shd w:val="clear" w:color="auto" w:fill="auto"/>
            <w:vAlign w:val="center"/>
            <w:hideMark/>
          </w:tcPr>
          <w:p w14:paraId="638DEF90"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5.38 </w:t>
            </w:r>
          </w:p>
        </w:tc>
      </w:tr>
      <w:tr w:rsidR="00CA5A0F" w:rsidRPr="00CA5A0F" w14:paraId="3AA15C1B" w14:textId="77777777" w:rsidTr="00CA5A0F">
        <w:trPr>
          <w:trHeight w:val="621"/>
        </w:trPr>
        <w:tc>
          <w:tcPr>
            <w:tcW w:w="0" w:type="auto"/>
            <w:shd w:val="clear" w:color="auto" w:fill="auto"/>
            <w:noWrap/>
            <w:vAlign w:val="center"/>
            <w:hideMark/>
          </w:tcPr>
          <w:p w14:paraId="5CF68B59" w14:textId="77777777" w:rsidR="00CA5A0F" w:rsidRPr="00CA5A0F" w:rsidRDefault="00CA5A0F" w:rsidP="00CA5A0F">
            <w:pPr>
              <w:widowControl/>
              <w:jc w:val="left"/>
              <w:rPr>
                <w:rFonts w:ascii="宋体" w:eastAsia="宋体" w:hAnsi="宋体" w:cs="宋体"/>
                <w:color w:val="000000"/>
                <w:kern w:val="0"/>
                <w:szCs w:val="21"/>
              </w:rPr>
            </w:pPr>
            <w:r w:rsidRPr="00CA5A0F">
              <w:rPr>
                <w:rFonts w:ascii="宋体" w:eastAsia="宋体" w:hAnsi="宋体" w:cs="宋体" w:hint="eastAsia"/>
                <w:color w:val="000000"/>
                <w:kern w:val="0"/>
                <w:szCs w:val="21"/>
              </w:rPr>
              <w:t>币值稳定</w:t>
            </w:r>
            <w:r w:rsidRPr="00CA5A0F">
              <w:rPr>
                <w:rFonts w:ascii="Calibri" w:eastAsia="宋体" w:hAnsi="Calibri" w:cs="Calibri"/>
                <w:color w:val="000000"/>
                <w:kern w:val="0"/>
                <w:szCs w:val="21"/>
              </w:rPr>
              <w:t xml:space="preserve"> </w:t>
            </w:r>
          </w:p>
        </w:tc>
        <w:tc>
          <w:tcPr>
            <w:tcW w:w="0" w:type="auto"/>
            <w:shd w:val="clear" w:color="auto" w:fill="auto"/>
            <w:vAlign w:val="center"/>
            <w:hideMark/>
          </w:tcPr>
          <w:p w14:paraId="794CC532"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6.77 </w:t>
            </w:r>
          </w:p>
        </w:tc>
        <w:tc>
          <w:tcPr>
            <w:tcW w:w="0" w:type="auto"/>
            <w:shd w:val="clear" w:color="auto" w:fill="auto"/>
            <w:vAlign w:val="center"/>
            <w:hideMark/>
          </w:tcPr>
          <w:p w14:paraId="113616A3"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6.57 </w:t>
            </w:r>
          </w:p>
        </w:tc>
        <w:tc>
          <w:tcPr>
            <w:tcW w:w="0" w:type="auto"/>
            <w:shd w:val="clear" w:color="auto" w:fill="auto"/>
            <w:vAlign w:val="center"/>
            <w:hideMark/>
          </w:tcPr>
          <w:p w14:paraId="630F2E46"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6.54 </w:t>
            </w:r>
          </w:p>
        </w:tc>
        <w:tc>
          <w:tcPr>
            <w:tcW w:w="0" w:type="auto"/>
            <w:shd w:val="clear" w:color="auto" w:fill="auto"/>
            <w:vAlign w:val="center"/>
            <w:hideMark/>
          </w:tcPr>
          <w:p w14:paraId="586F2312"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6.93 </w:t>
            </w:r>
          </w:p>
        </w:tc>
      </w:tr>
      <w:tr w:rsidR="00CA5A0F" w:rsidRPr="00CA5A0F" w14:paraId="62761FB0" w14:textId="77777777" w:rsidTr="00CA5A0F">
        <w:trPr>
          <w:trHeight w:val="617"/>
        </w:trPr>
        <w:tc>
          <w:tcPr>
            <w:tcW w:w="0" w:type="auto"/>
            <w:shd w:val="clear" w:color="auto" w:fill="auto"/>
            <w:noWrap/>
            <w:vAlign w:val="center"/>
            <w:hideMark/>
          </w:tcPr>
          <w:p w14:paraId="5B57473B" w14:textId="77777777" w:rsidR="00CA5A0F" w:rsidRPr="00CA5A0F" w:rsidRDefault="00CA5A0F" w:rsidP="00CA5A0F">
            <w:pPr>
              <w:widowControl/>
              <w:jc w:val="left"/>
              <w:rPr>
                <w:rFonts w:ascii="宋体" w:eastAsia="宋体" w:hAnsi="宋体" w:cs="宋体"/>
                <w:color w:val="000000"/>
                <w:kern w:val="0"/>
                <w:szCs w:val="21"/>
              </w:rPr>
            </w:pPr>
            <w:r w:rsidRPr="00CA5A0F">
              <w:rPr>
                <w:rFonts w:ascii="宋体" w:eastAsia="宋体" w:hAnsi="宋体" w:cs="宋体" w:hint="eastAsia"/>
                <w:color w:val="000000"/>
                <w:kern w:val="0"/>
                <w:szCs w:val="21"/>
              </w:rPr>
              <w:t>金融自由</w:t>
            </w:r>
          </w:p>
        </w:tc>
        <w:tc>
          <w:tcPr>
            <w:tcW w:w="0" w:type="auto"/>
            <w:shd w:val="clear" w:color="auto" w:fill="auto"/>
            <w:vAlign w:val="center"/>
            <w:hideMark/>
          </w:tcPr>
          <w:p w14:paraId="3E5490F4"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5.51 </w:t>
            </w:r>
          </w:p>
        </w:tc>
        <w:tc>
          <w:tcPr>
            <w:tcW w:w="0" w:type="auto"/>
            <w:shd w:val="clear" w:color="auto" w:fill="auto"/>
            <w:vAlign w:val="center"/>
            <w:hideMark/>
          </w:tcPr>
          <w:p w14:paraId="4D49B768"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5.81 </w:t>
            </w:r>
          </w:p>
        </w:tc>
        <w:tc>
          <w:tcPr>
            <w:tcW w:w="0" w:type="auto"/>
            <w:shd w:val="clear" w:color="auto" w:fill="auto"/>
            <w:vAlign w:val="center"/>
            <w:hideMark/>
          </w:tcPr>
          <w:p w14:paraId="200DF7A9"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5.67 </w:t>
            </w:r>
          </w:p>
        </w:tc>
        <w:tc>
          <w:tcPr>
            <w:tcW w:w="0" w:type="auto"/>
            <w:shd w:val="clear" w:color="auto" w:fill="auto"/>
            <w:vAlign w:val="center"/>
            <w:hideMark/>
          </w:tcPr>
          <w:p w14:paraId="52E2D0EE"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5.26 </w:t>
            </w:r>
          </w:p>
        </w:tc>
      </w:tr>
      <w:tr w:rsidR="00CA5A0F" w:rsidRPr="00CA5A0F" w14:paraId="362CAB3E" w14:textId="77777777" w:rsidTr="00CA5A0F">
        <w:trPr>
          <w:trHeight w:val="312"/>
        </w:trPr>
        <w:tc>
          <w:tcPr>
            <w:tcW w:w="0" w:type="auto"/>
            <w:vMerge w:val="restart"/>
            <w:shd w:val="clear" w:color="auto" w:fill="auto"/>
            <w:noWrap/>
            <w:vAlign w:val="center"/>
            <w:hideMark/>
          </w:tcPr>
          <w:p w14:paraId="68AA8BFC" w14:textId="77777777" w:rsidR="00CA5A0F" w:rsidRPr="00CA5A0F" w:rsidRDefault="00CA5A0F" w:rsidP="00CA5A0F">
            <w:pPr>
              <w:widowControl/>
              <w:jc w:val="left"/>
              <w:rPr>
                <w:rFonts w:ascii="宋体" w:eastAsia="宋体" w:hAnsi="宋体" w:cs="宋体"/>
                <w:color w:val="000000"/>
                <w:kern w:val="0"/>
                <w:szCs w:val="21"/>
              </w:rPr>
            </w:pPr>
            <w:r w:rsidRPr="00CA5A0F">
              <w:rPr>
                <w:rFonts w:ascii="宋体" w:eastAsia="宋体" w:hAnsi="宋体" w:cs="宋体" w:hint="eastAsia"/>
                <w:color w:val="000000"/>
                <w:kern w:val="0"/>
                <w:szCs w:val="21"/>
              </w:rPr>
              <w:t>社会舆论</w:t>
            </w:r>
          </w:p>
        </w:tc>
        <w:tc>
          <w:tcPr>
            <w:tcW w:w="0" w:type="auto"/>
            <w:vMerge w:val="restart"/>
            <w:shd w:val="clear" w:color="auto" w:fill="auto"/>
            <w:vAlign w:val="center"/>
            <w:hideMark/>
          </w:tcPr>
          <w:p w14:paraId="71C935B5"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8.46 </w:t>
            </w:r>
          </w:p>
        </w:tc>
        <w:tc>
          <w:tcPr>
            <w:tcW w:w="0" w:type="auto"/>
            <w:vMerge w:val="restart"/>
            <w:shd w:val="clear" w:color="auto" w:fill="auto"/>
            <w:vAlign w:val="center"/>
            <w:hideMark/>
          </w:tcPr>
          <w:p w14:paraId="4F1E67ED"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8.80 </w:t>
            </w:r>
          </w:p>
        </w:tc>
        <w:tc>
          <w:tcPr>
            <w:tcW w:w="0" w:type="auto"/>
            <w:vMerge w:val="restart"/>
            <w:shd w:val="clear" w:color="auto" w:fill="auto"/>
            <w:vAlign w:val="center"/>
            <w:hideMark/>
          </w:tcPr>
          <w:p w14:paraId="5C85BCA6"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8.35 </w:t>
            </w:r>
          </w:p>
        </w:tc>
        <w:tc>
          <w:tcPr>
            <w:tcW w:w="0" w:type="auto"/>
            <w:vMerge w:val="restart"/>
            <w:shd w:val="clear" w:color="auto" w:fill="auto"/>
            <w:vAlign w:val="center"/>
            <w:hideMark/>
          </w:tcPr>
          <w:p w14:paraId="11A30612" w14:textId="77777777" w:rsidR="00CA5A0F" w:rsidRPr="00CA5A0F" w:rsidRDefault="00CA5A0F" w:rsidP="00CA5A0F">
            <w:pPr>
              <w:widowControl/>
              <w:jc w:val="left"/>
              <w:rPr>
                <w:rFonts w:ascii="Calibri" w:eastAsia="宋体" w:hAnsi="Calibri" w:cs="Calibri"/>
                <w:color w:val="000000"/>
                <w:kern w:val="0"/>
                <w:szCs w:val="21"/>
              </w:rPr>
            </w:pPr>
            <w:r w:rsidRPr="00CA5A0F">
              <w:rPr>
                <w:rFonts w:ascii="Calibri" w:eastAsia="宋体" w:hAnsi="Calibri" w:cs="Calibri"/>
                <w:color w:val="000000"/>
                <w:kern w:val="0"/>
                <w:szCs w:val="21"/>
              </w:rPr>
              <w:t xml:space="preserve">8.38 </w:t>
            </w:r>
          </w:p>
        </w:tc>
      </w:tr>
      <w:tr w:rsidR="00CA5A0F" w:rsidRPr="00CA5A0F" w14:paraId="4FA56C84" w14:textId="77777777" w:rsidTr="00CA5A0F">
        <w:trPr>
          <w:trHeight w:val="312"/>
        </w:trPr>
        <w:tc>
          <w:tcPr>
            <w:tcW w:w="0" w:type="auto"/>
            <w:vMerge/>
            <w:vAlign w:val="center"/>
            <w:hideMark/>
          </w:tcPr>
          <w:p w14:paraId="6AB24708" w14:textId="77777777" w:rsidR="00CA5A0F" w:rsidRPr="00CA5A0F" w:rsidRDefault="00CA5A0F" w:rsidP="00CA5A0F">
            <w:pPr>
              <w:widowControl/>
              <w:jc w:val="left"/>
              <w:rPr>
                <w:rFonts w:ascii="宋体" w:eastAsia="宋体" w:hAnsi="宋体" w:cs="宋体"/>
                <w:color w:val="000000"/>
                <w:kern w:val="0"/>
                <w:szCs w:val="21"/>
              </w:rPr>
            </w:pPr>
          </w:p>
        </w:tc>
        <w:tc>
          <w:tcPr>
            <w:tcW w:w="0" w:type="auto"/>
            <w:vMerge/>
            <w:vAlign w:val="center"/>
            <w:hideMark/>
          </w:tcPr>
          <w:p w14:paraId="545BF21E" w14:textId="77777777" w:rsidR="00CA5A0F" w:rsidRPr="00CA5A0F" w:rsidRDefault="00CA5A0F" w:rsidP="00CA5A0F">
            <w:pPr>
              <w:widowControl/>
              <w:jc w:val="left"/>
              <w:rPr>
                <w:rFonts w:ascii="Calibri" w:eastAsia="宋体" w:hAnsi="Calibri" w:cs="Calibri"/>
                <w:color w:val="000000"/>
                <w:kern w:val="0"/>
                <w:szCs w:val="21"/>
              </w:rPr>
            </w:pPr>
          </w:p>
        </w:tc>
        <w:tc>
          <w:tcPr>
            <w:tcW w:w="0" w:type="auto"/>
            <w:vMerge/>
            <w:vAlign w:val="center"/>
            <w:hideMark/>
          </w:tcPr>
          <w:p w14:paraId="66645E89" w14:textId="77777777" w:rsidR="00CA5A0F" w:rsidRPr="00CA5A0F" w:rsidRDefault="00CA5A0F" w:rsidP="00CA5A0F">
            <w:pPr>
              <w:widowControl/>
              <w:jc w:val="left"/>
              <w:rPr>
                <w:rFonts w:ascii="Calibri" w:eastAsia="宋体" w:hAnsi="Calibri" w:cs="Calibri"/>
                <w:color w:val="000000"/>
                <w:kern w:val="0"/>
                <w:szCs w:val="21"/>
              </w:rPr>
            </w:pPr>
          </w:p>
        </w:tc>
        <w:tc>
          <w:tcPr>
            <w:tcW w:w="0" w:type="auto"/>
            <w:vMerge/>
            <w:vAlign w:val="center"/>
            <w:hideMark/>
          </w:tcPr>
          <w:p w14:paraId="338B8E5A" w14:textId="77777777" w:rsidR="00CA5A0F" w:rsidRPr="00CA5A0F" w:rsidRDefault="00CA5A0F" w:rsidP="00CA5A0F">
            <w:pPr>
              <w:widowControl/>
              <w:jc w:val="left"/>
              <w:rPr>
                <w:rFonts w:ascii="Calibri" w:eastAsia="宋体" w:hAnsi="Calibri" w:cs="Calibri"/>
                <w:color w:val="000000"/>
                <w:kern w:val="0"/>
                <w:szCs w:val="21"/>
              </w:rPr>
            </w:pPr>
          </w:p>
        </w:tc>
        <w:tc>
          <w:tcPr>
            <w:tcW w:w="0" w:type="auto"/>
            <w:vMerge/>
            <w:vAlign w:val="center"/>
            <w:hideMark/>
          </w:tcPr>
          <w:p w14:paraId="0BE0F1B5" w14:textId="77777777" w:rsidR="00CA5A0F" w:rsidRPr="00CA5A0F" w:rsidRDefault="00CA5A0F" w:rsidP="00CA5A0F">
            <w:pPr>
              <w:widowControl/>
              <w:jc w:val="left"/>
              <w:rPr>
                <w:rFonts w:ascii="Calibri" w:eastAsia="宋体" w:hAnsi="Calibri" w:cs="Calibri"/>
                <w:color w:val="000000"/>
                <w:kern w:val="0"/>
                <w:szCs w:val="21"/>
              </w:rPr>
            </w:pPr>
          </w:p>
        </w:tc>
      </w:tr>
    </w:tbl>
    <w:p w14:paraId="1840F3E6" w14:textId="77777777" w:rsidR="00CA5A0F" w:rsidRPr="00CA5A0F" w:rsidRDefault="00CA5A0F" w:rsidP="00D51693">
      <w:pPr>
        <w:ind w:firstLineChars="200" w:firstLine="420"/>
        <w:rPr>
          <w:rFonts w:ascii="宋体" w:eastAsia="宋体" w:hAnsi="宋体" w:cs="Times New Roman"/>
          <w:szCs w:val="21"/>
        </w:rPr>
      </w:pPr>
    </w:p>
    <w:p w14:paraId="0ED98045" w14:textId="2F909549" w:rsidR="000309FF" w:rsidRDefault="00CA5A0F" w:rsidP="00B23FD6">
      <w:pPr>
        <w:ind w:firstLineChars="200" w:firstLine="420"/>
        <w:rPr>
          <w:rFonts w:ascii="宋体" w:eastAsia="宋体" w:hAnsi="宋体" w:cs="Times New Roman"/>
          <w:szCs w:val="21"/>
        </w:rPr>
      </w:pPr>
      <w:r w:rsidRPr="00CA5A0F">
        <w:rPr>
          <w:rFonts w:ascii="MS Mincho" w:eastAsia="MS Mincho" w:hAnsi="MS Mincho" w:cs="MS Mincho"/>
          <w:szCs w:val="21"/>
        </w:rPr>
        <w:t>从整体指数上来看</w:t>
      </w:r>
      <w:r>
        <w:rPr>
          <w:rFonts w:ascii="MS Mincho" w:eastAsia="MS Mincho" w:hAnsi="MS Mincho" w:cs="MS Mincho"/>
          <w:szCs w:val="21"/>
        </w:rPr>
        <w:t>，全国民</w:t>
      </w:r>
      <w:r>
        <w:rPr>
          <w:rFonts w:ascii="宋体" w:eastAsia="宋体" w:hAnsi="宋体" w:cs="Times New Roman"/>
          <w:szCs w:val="21"/>
        </w:rPr>
        <w:t>营</w:t>
      </w:r>
      <w:r>
        <w:rPr>
          <w:rFonts w:ascii="MS Mincho" w:eastAsia="MS Mincho" w:hAnsi="MS Mincho" w:cs="MS Mincho"/>
          <w:szCs w:val="21"/>
        </w:rPr>
        <w:t>企</w:t>
      </w:r>
      <w:r>
        <w:rPr>
          <w:rFonts w:ascii="宋体" w:eastAsia="宋体" w:hAnsi="宋体" w:cs="Times New Roman"/>
          <w:szCs w:val="21"/>
        </w:rPr>
        <w:t>业</w:t>
      </w:r>
      <w:r>
        <w:rPr>
          <w:rFonts w:ascii="MS Mincho" w:eastAsia="MS Mincho" w:hAnsi="MS Mincho" w:cs="MS Mincho"/>
          <w:szCs w:val="21"/>
        </w:rPr>
        <w:t>生存</w:t>
      </w:r>
      <w:r>
        <w:rPr>
          <w:rFonts w:ascii="宋体" w:eastAsia="宋体" w:hAnsi="宋体" w:cs="Times New Roman"/>
          <w:szCs w:val="21"/>
        </w:rPr>
        <w:t>发</w:t>
      </w:r>
      <w:r>
        <w:rPr>
          <w:rFonts w:ascii="MS Mincho" w:eastAsia="MS Mincho" w:hAnsi="MS Mincho" w:cs="MS Mincho"/>
          <w:szCs w:val="21"/>
        </w:rPr>
        <w:t>展</w:t>
      </w:r>
      <w:r w:rsidR="0058239B">
        <w:rPr>
          <w:rFonts w:ascii="宋体" w:eastAsia="宋体" w:hAnsi="宋体" w:cs="Times New Roman" w:hint="eastAsia"/>
          <w:szCs w:val="21"/>
        </w:rPr>
        <w:t>环</w:t>
      </w:r>
      <w:r w:rsidR="0058239B">
        <w:rPr>
          <w:rFonts w:ascii="MS Mincho" w:eastAsia="MS Mincho" w:hAnsi="MS Mincho" w:cs="MS Mincho"/>
          <w:szCs w:val="21"/>
        </w:rPr>
        <w:t>境</w:t>
      </w:r>
      <w:bookmarkStart w:id="30" w:name="_GoBack"/>
      <w:bookmarkEnd w:id="30"/>
      <w:r>
        <w:rPr>
          <w:rFonts w:ascii="MS Mincho" w:eastAsia="MS Mincho" w:hAnsi="MS Mincho" w:cs="MS Mincho"/>
          <w:szCs w:val="21"/>
        </w:rPr>
        <w:t>指数没有及格。</w:t>
      </w:r>
      <w:r>
        <w:rPr>
          <w:rFonts w:ascii="宋体" w:eastAsia="宋体" w:hAnsi="宋体" w:cs="Times New Roman" w:hint="eastAsia"/>
          <w:szCs w:val="21"/>
        </w:rPr>
        <w:t>这和</w:t>
      </w:r>
      <w:r>
        <w:rPr>
          <w:rFonts w:ascii="宋体" w:eastAsia="宋体" w:hAnsi="宋体" w:cs="Times New Roman"/>
          <w:szCs w:val="21"/>
        </w:rPr>
        <w:t>2015</w:t>
      </w:r>
      <w:r>
        <w:rPr>
          <w:rFonts w:ascii="MS Mincho" w:eastAsia="MS Mincho" w:hAnsi="MS Mincho" w:cs="MS Mincho"/>
          <w:szCs w:val="21"/>
        </w:rPr>
        <w:t>年</w:t>
      </w:r>
      <w:r>
        <w:rPr>
          <w:rFonts w:ascii="宋体" w:eastAsia="宋体" w:hAnsi="宋体" w:cs="Times New Roman"/>
          <w:szCs w:val="21"/>
        </w:rPr>
        <w:t>课题组对</w:t>
      </w:r>
      <w:r>
        <w:rPr>
          <w:rFonts w:ascii="MS Mincho" w:eastAsia="MS Mincho" w:hAnsi="MS Mincho" w:cs="MS Mincho"/>
          <w:szCs w:val="21"/>
        </w:rPr>
        <w:t>广</w:t>
      </w:r>
      <w:r>
        <w:rPr>
          <w:rFonts w:ascii="宋体" w:eastAsia="宋体" w:hAnsi="宋体" w:cs="Times New Roman"/>
          <w:szCs w:val="21"/>
        </w:rPr>
        <w:t>东</w:t>
      </w:r>
      <w:r>
        <w:rPr>
          <w:rFonts w:ascii="MS Mincho" w:eastAsia="MS Mincho" w:hAnsi="MS Mincho" w:cs="MS Mincho"/>
          <w:szCs w:val="21"/>
        </w:rPr>
        <w:t>和浙江的民</w:t>
      </w:r>
      <w:r>
        <w:rPr>
          <w:rFonts w:ascii="宋体" w:eastAsia="宋体" w:hAnsi="宋体" w:cs="Times New Roman"/>
          <w:szCs w:val="21"/>
        </w:rPr>
        <w:t>营</w:t>
      </w:r>
      <w:r>
        <w:rPr>
          <w:rFonts w:ascii="MS Mincho" w:eastAsia="MS Mincho" w:hAnsi="MS Mincho" w:cs="MS Mincho"/>
          <w:szCs w:val="21"/>
        </w:rPr>
        <w:t>企</w:t>
      </w:r>
      <w:r>
        <w:rPr>
          <w:rFonts w:ascii="宋体" w:eastAsia="宋体" w:hAnsi="宋体" w:cs="Times New Roman"/>
          <w:szCs w:val="21"/>
        </w:rPr>
        <w:t>业调查结</w:t>
      </w:r>
      <w:r>
        <w:rPr>
          <w:rFonts w:ascii="MS Mincho" w:eastAsia="MS Mincho" w:hAnsi="MS Mincho" w:cs="MS Mincho"/>
          <w:szCs w:val="21"/>
        </w:rPr>
        <w:t>果比</w:t>
      </w:r>
      <w:r>
        <w:rPr>
          <w:rFonts w:ascii="宋体" w:eastAsia="宋体" w:hAnsi="宋体" w:cs="Times New Roman"/>
          <w:szCs w:val="21"/>
        </w:rPr>
        <w:t>较</w:t>
      </w:r>
      <w:r>
        <w:rPr>
          <w:rFonts w:ascii="MS Mincho" w:eastAsia="MS Mincho" w:hAnsi="MS Mincho" w:cs="MS Mincho"/>
          <w:szCs w:val="21"/>
        </w:rPr>
        <w:t>一致，</w:t>
      </w:r>
      <w:r w:rsidR="00E956B7">
        <w:rPr>
          <w:rFonts w:ascii="MS Mincho" w:eastAsia="MS Mincho" w:hAnsi="MS Mincho" w:cs="MS Mincho"/>
          <w:szCs w:val="21"/>
        </w:rPr>
        <w:t>但</w:t>
      </w:r>
      <w:r w:rsidR="0075487C">
        <w:rPr>
          <w:rFonts w:ascii="MS Mincho" w:eastAsia="MS Mincho" w:hAnsi="MS Mincho" w:cs="MS Mincho"/>
          <w:szCs w:val="21"/>
        </w:rPr>
        <w:t>从</w:t>
      </w:r>
      <w:r w:rsidR="0075487C">
        <w:rPr>
          <w:rFonts w:ascii="宋体" w:eastAsia="宋体" w:hAnsi="宋体" w:cs="Times New Roman"/>
          <w:szCs w:val="21"/>
        </w:rPr>
        <w:t>绝对值上来看</w:t>
      </w:r>
      <w:r w:rsidR="00E956B7">
        <w:rPr>
          <w:rFonts w:ascii="MS Mincho" w:eastAsia="MS Mincho" w:hAnsi="MS Mincho" w:cs="MS Mincho"/>
          <w:szCs w:val="21"/>
        </w:rPr>
        <w:t>，</w:t>
      </w:r>
      <w:r w:rsidR="009607A8">
        <w:rPr>
          <w:rFonts w:ascii="MS Mincho" w:eastAsia="MS Mincho" w:hAnsi="MS Mincho" w:cs="MS Mincho"/>
          <w:szCs w:val="21"/>
        </w:rPr>
        <w:t>全国</w:t>
      </w:r>
      <w:r w:rsidR="006E78E6">
        <w:rPr>
          <w:rFonts w:ascii="MS Mincho" w:eastAsia="MS Mincho" w:hAnsi="MS Mincho" w:cs="MS Mincho"/>
          <w:szCs w:val="21"/>
        </w:rPr>
        <w:t>民</w:t>
      </w:r>
      <w:r w:rsidR="006E78E6">
        <w:rPr>
          <w:rFonts w:ascii="宋体" w:eastAsia="宋体" w:hAnsi="宋体" w:cs="Times New Roman"/>
          <w:szCs w:val="21"/>
        </w:rPr>
        <w:t>营</w:t>
      </w:r>
      <w:r w:rsidR="006E78E6">
        <w:rPr>
          <w:rFonts w:ascii="MS Mincho" w:eastAsia="MS Mincho" w:hAnsi="MS Mincho" w:cs="MS Mincho"/>
          <w:szCs w:val="21"/>
        </w:rPr>
        <w:t>企</w:t>
      </w:r>
      <w:r w:rsidR="006E78E6">
        <w:rPr>
          <w:rFonts w:ascii="宋体" w:eastAsia="宋体" w:hAnsi="宋体" w:cs="Times New Roman"/>
          <w:szCs w:val="21"/>
        </w:rPr>
        <w:t>业</w:t>
      </w:r>
      <w:r w:rsidR="009607A8">
        <w:rPr>
          <w:rFonts w:ascii="MS Mincho" w:eastAsia="MS Mincho" w:hAnsi="MS Mincho" w:cs="MS Mincho"/>
          <w:szCs w:val="21"/>
        </w:rPr>
        <w:t>生存</w:t>
      </w:r>
      <w:r w:rsidR="009607A8">
        <w:rPr>
          <w:rFonts w:ascii="宋体" w:eastAsia="宋体" w:hAnsi="宋体" w:cs="Times New Roman"/>
          <w:szCs w:val="21"/>
        </w:rPr>
        <w:t>发</w:t>
      </w:r>
      <w:r w:rsidR="009607A8">
        <w:rPr>
          <w:rFonts w:ascii="MS Mincho" w:eastAsia="MS Mincho" w:hAnsi="MS Mincho" w:cs="MS Mincho"/>
          <w:szCs w:val="21"/>
        </w:rPr>
        <w:t>展</w:t>
      </w:r>
      <w:r w:rsidR="009607A8">
        <w:rPr>
          <w:rFonts w:ascii="宋体" w:eastAsia="宋体" w:hAnsi="宋体" w:cs="Times New Roman"/>
          <w:szCs w:val="21"/>
        </w:rPr>
        <w:t>环</w:t>
      </w:r>
      <w:r w:rsidR="009607A8">
        <w:rPr>
          <w:rFonts w:ascii="MS Mincho" w:eastAsia="MS Mincho" w:hAnsi="MS Mincho" w:cs="MS Mincho"/>
          <w:szCs w:val="21"/>
        </w:rPr>
        <w:t>境指数相比</w:t>
      </w:r>
      <w:r w:rsidR="009607A8">
        <w:rPr>
          <w:rFonts w:ascii="宋体" w:eastAsia="宋体" w:hAnsi="宋体" w:cs="Times New Roman"/>
          <w:szCs w:val="21"/>
        </w:rPr>
        <w:t>2015</w:t>
      </w:r>
      <w:r w:rsidR="009607A8">
        <w:rPr>
          <w:rFonts w:ascii="MS Mincho" w:eastAsia="MS Mincho" w:hAnsi="MS Mincho" w:cs="MS Mincho"/>
          <w:szCs w:val="21"/>
        </w:rPr>
        <w:t>年略有改善。</w:t>
      </w:r>
      <w:r w:rsidR="000309FF">
        <w:rPr>
          <w:rFonts w:ascii="宋体" w:eastAsia="宋体" w:hAnsi="宋体" w:cs="Times New Roman" w:hint="eastAsia"/>
          <w:szCs w:val="21"/>
        </w:rPr>
        <w:t>2</w:t>
      </w:r>
      <w:r w:rsidR="000309FF">
        <w:rPr>
          <w:rFonts w:ascii="宋体" w:eastAsia="宋体" w:hAnsi="宋体" w:cs="Times New Roman"/>
          <w:szCs w:val="21"/>
        </w:rPr>
        <w:t>014/2015</w:t>
      </w:r>
      <w:r w:rsidR="000309FF">
        <w:rPr>
          <w:rFonts w:ascii="MS Mincho" w:eastAsia="MS Mincho" w:hAnsi="MS Mincho" w:cs="MS Mincho"/>
          <w:szCs w:val="21"/>
        </w:rPr>
        <w:t>年度的</w:t>
      </w:r>
      <w:r w:rsidR="006E78E6">
        <w:rPr>
          <w:rFonts w:ascii="MS Mincho" w:eastAsia="MS Mincho" w:hAnsi="MS Mincho" w:cs="MS Mincho"/>
          <w:szCs w:val="21"/>
        </w:rPr>
        <w:t>民</w:t>
      </w:r>
      <w:r w:rsidR="006E78E6">
        <w:rPr>
          <w:rFonts w:ascii="宋体" w:eastAsia="宋体" w:hAnsi="宋体" w:cs="Times New Roman"/>
          <w:szCs w:val="21"/>
        </w:rPr>
        <w:t>营</w:t>
      </w:r>
      <w:r w:rsidR="006E78E6">
        <w:rPr>
          <w:rFonts w:ascii="MS Mincho" w:eastAsia="MS Mincho" w:hAnsi="MS Mincho" w:cs="MS Mincho"/>
          <w:szCs w:val="21"/>
        </w:rPr>
        <w:t>企</w:t>
      </w:r>
      <w:r w:rsidR="006E78E6">
        <w:rPr>
          <w:rFonts w:ascii="宋体" w:eastAsia="宋体" w:hAnsi="宋体" w:cs="Times New Roman"/>
          <w:szCs w:val="21"/>
        </w:rPr>
        <w:t>业</w:t>
      </w:r>
      <w:r w:rsidR="000309FF">
        <w:rPr>
          <w:rFonts w:ascii="MS Mincho" w:eastAsia="MS Mincho" w:hAnsi="MS Mincho" w:cs="MS Mincho"/>
          <w:szCs w:val="21"/>
        </w:rPr>
        <w:t>生存</w:t>
      </w:r>
      <w:r w:rsidR="000309FF">
        <w:rPr>
          <w:rFonts w:ascii="宋体" w:eastAsia="宋体" w:hAnsi="宋体" w:cs="Times New Roman"/>
          <w:szCs w:val="21"/>
        </w:rPr>
        <w:t>发展指数报告中，经济最活跃的广东及浙江</w:t>
      </w:r>
      <w:r w:rsidR="000309FF">
        <w:rPr>
          <w:rFonts w:ascii="MS Mincho" w:eastAsia="MS Mincho" w:hAnsi="MS Mincho" w:cs="MS Mincho"/>
          <w:szCs w:val="21"/>
        </w:rPr>
        <w:t>并没有达到及格</w:t>
      </w:r>
      <w:r w:rsidR="000309FF">
        <w:rPr>
          <w:rFonts w:ascii="宋体" w:eastAsia="宋体" w:hAnsi="宋体" w:cs="Times New Roman"/>
          <w:szCs w:val="21"/>
        </w:rPr>
        <w:t>线</w:t>
      </w:r>
      <w:r w:rsidR="000309FF">
        <w:rPr>
          <w:rFonts w:ascii="MS Mincho" w:eastAsia="MS Mincho" w:hAnsi="MS Mincho" w:cs="MS Mincho"/>
          <w:szCs w:val="21"/>
        </w:rPr>
        <w:t>。但在今年的得分当中，浙江省得分超</w:t>
      </w:r>
      <w:r w:rsidR="000309FF">
        <w:rPr>
          <w:rFonts w:ascii="宋体" w:eastAsia="宋体" w:hAnsi="宋体" w:cs="Times New Roman"/>
          <w:szCs w:val="21"/>
        </w:rPr>
        <w:t>过</w:t>
      </w:r>
      <w:r w:rsidR="000309FF">
        <w:rPr>
          <w:rFonts w:ascii="MS Mincho" w:eastAsia="MS Mincho" w:hAnsi="MS Mincho" w:cs="MS Mincho"/>
          <w:szCs w:val="21"/>
        </w:rPr>
        <w:t>了及格</w:t>
      </w:r>
      <w:r w:rsidR="000309FF">
        <w:rPr>
          <w:rFonts w:ascii="宋体" w:eastAsia="宋体" w:hAnsi="宋体" w:cs="Times New Roman"/>
          <w:szCs w:val="21"/>
        </w:rPr>
        <w:t>线</w:t>
      </w:r>
      <w:r w:rsidR="000309FF">
        <w:rPr>
          <w:rFonts w:ascii="MS Mincho" w:eastAsia="MS Mincho" w:hAnsi="MS Mincho" w:cs="MS Mincho"/>
          <w:szCs w:val="21"/>
        </w:rPr>
        <w:t>，但仍然属于得分</w:t>
      </w:r>
      <w:r w:rsidR="000309FF">
        <w:rPr>
          <w:rFonts w:ascii="宋体" w:eastAsia="宋体" w:hAnsi="宋体" w:cs="Times New Roman" w:hint="eastAsia"/>
          <w:szCs w:val="21"/>
        </w:rPr>
        <w:t>较</w:t>
      </w:r>
      <w:r w:rsidR="000309FF">
        <w:rPr>
          <w:rFonts w:ascii="MS Mincho" w:eastAsia="MS Mincho" w:hAnsi="MS Mincho" w:cs="MS Mincho"/>
          <w:szCs w:val="21"/>
        </w:rPr>
        <w:t>低的水平。</w:t>
      </w:r>
    </w:p>
    <w:p w14:paraId="491A9602" w14:textId="77777777" w:rsidR="000309FF" w:rsidRDefault="000309FF" w:rsidP="00B23FD6">
      <w:pPr>
        <w:ind w:firstLineChars="200" w:firstLine="420"/>
        <w:rPr>
          <w:rFonts w:ascii="宋体" w:eastAsia="宋体" w:hAnsi="宋体" w:cs="Times New Roman"/>
          <w:szCs w:val="21"/>
        </w:rPr>
      </w:pPr>
    </w:p>
    <w:p w14:paraId="1BF99462" w14:textId="77777777" w:rsidR="00B23FD6" w:rsidRDefault="000309FF" w:rsidP="00B23FD6">
      <w:pPr>
        <w:ind w:firstLineChars="200" w:firstLine="420"/>
        <w:rPr>
          <w:rFonts w:ascii="宋体" w:eastAsia="宋体" w:hAnsi="宋体" w:cs="Times New Roman"/>
          <w:szCs w:val="21"/>
        </w:rPr>
      </w:pPr>
      <w:r>
        <w:rPr>
          <w:rFonts w:ascii="宋体" w:eastAsia="宋体" w:hAnsi="宋体" w:cs="Times New Roman" w:hint="eastAsia"/>
          <w:szCs w:val="21"/>
        </w:rPr>
        <w:t>但是</w:t>
      </w:r>
      <w:r>
        <w:rPr>
          <w:rFonts w:ascii="宋体" w:eastAsia="宋体" w:hAnsi="宋体" w:cs="Times New Roman"/>
          <w:szCs w:val="21"/>
        </w:rPr>
        <w:t>，</w:t>
      </w:r>
      <w:r w:rsidR="009607A8">
        <w:rPr>
          <w:rFonts w:ascii="宋体" w:eastAsia="宋体" w:hAnsi="宋体" w:cs="Times New Roman"/>
          <w:szCs w:val="21"/>
        </w:rPr>
        <w:t>如果再考虑到指标</w:t>
      </w:r>
      <w:r w:rsidR="009607A8">
        <w:rPr>
          <w:rFonts w:ascii="宋体" w:eastAsia="宋体" w:hAnsi="宋体" w:cs="Times New Roman" w:hint="eastAsia"/>
          <w:szCs w:val="21"/>
        </w:rPr>
        <w:t>体系</w:t>
      </w:r>
      <w:r w:rsidR="004112A4">
        <w:rPr>
          <w:rFonts w:ascii="宋体" w:eastAsia="宋体" w:hAnsi="宋体" w:cs="Times New Roman"/>
          <w:szCs w:val="21"/>
        </w:rPr>
        <w:t>是以相对表现为基础</w:t>
      </w:r>
      <w:r w:rsidR="004112A4">
        <w:rPr>
          <w:rFonts w:ascii="宋体" w:eastAsia="宋体" w:hAnsi="宋体" w:cs="Times New Roman" w:hint="eastAsia"/>
          <w:szCs w:val="21"/>
        </w:rPr>
        <w:t>，</w:t>
      </w:r>
      <w:r w:rsidR="004112A4">
        <w:rPr>
          <w:rFonts w:ascii="宋体" w:eastAsia="宋体" w:hAnsi="宋体" w:cs="Times New Roman"/>
          <w:szCs w:val="21"/>
        </w:rPr>
        <w:t>大体上可以</w:t>
      </w:r>
      <w:r w:rsidR="004112A4">
        <w:rPr>
          <w:rFonts w:ascii="宋体" w:eastAsia="宋体" w:hAnsi="宋体" w:cs="Times New Roman" w:hint="eastAsia"/>
          <w:szCs w:val="21"/>
        </w:rPr>
        <w:t>认定</w:t>
      </w:r>
      <w:r>
        <w:rPr>
          <w:rFonts w:ascii="宋体" w:eastAsia="宋体" w:hAnsi="宋体" w:cs="Times New Roman"/>
          <w:szCs w:val="21"/>
        </w:rPr>
        <w:t>民营企业的生存发展环境还是</w:t>
      </w:r>
      <w:r>
        <w:rPr>
          <w:rFonts w:ascii="宋体" w:eastAsia="宋体" w:hAnsi="宋体" w:cs="Times New Roman" w:hint="eastAsia"/>
          <w:szCs w:val="21"/>
        </w:rPr>
        <w:t>处于</w:t>
      </w:r>
      <w:r>
        <w:rPr>
          <w:rFonts w:ascii="宋体" w:eastAsia="宋体" w:hAnsi="宋体" w:cs="Times New Roman"/>
          <w:szCs w:val="21"/>
        </w:rPr>
        <w:t>较差</w:t>
      </w:r>
      <w:r w:rsidR="004112A4">
        <w:rPr>
          <w:rFonts w:ascii="宋体" w:eastAsia="宋体" w:hAnsi="宋体" w:cs="Times New Roman"/>
          <w:szCs w:val="21"/>
        </w:rPr>
        <w:t>的水平。</w:t>
      </w:r>
    </w:p>
    <w:p w14:paraId="50BE3C48" w14:textId="77777777" w:rsidR="000309FF" w:rsidRDefault="000309FF" w:rsidP="00B23FD6">
      <w:pPr>
        <w:ind w:firstLineChars="200" w:firstLine="420"/>
        <w:rPr>
          <w:rFonts w:ascii="宋体" w:eastAsia="宋体" w:hAnsi="宋体" w:cs="Times New Roman"/>
          <w:szCs w:val="21"/>
        </w:rPr>
      </w:pPr>
    </w:p>
    <w:p w14:paraId="2D1B7757" w14:textId="77777777" w:rsidR="000309FF" w:rsidRDefault="000309FF" w:rsidP="00B23FD6">
      <w:pPr>
        <w:ind w:firstLineChars="200" w:firstLine="420"/>
        <w:rPr>
          <w:rFonts w:ascii="宋体" w:eastAsia="宋体" w:hAnsi="宋体" w:cs="Times New Roman"/>
          <w:szCs w:val="21"/>
        </w:rPr>
      </w:pPr>
      <w:r>
        <w:rPr>
          <w:rFonts w:ascii="宋体" w:eastAsia="宋体" w:hAnsi="宋体" w:cs="Times New Roman" w:hint="eastAsia"/>
          <w:szCs w:val="21"/>
        </w:rPr>
        <w:t>从</w:t>
      </w:r>
      <w:r>
        <w:rPr>
          <w:rFonts w:ascii="宋体" w:eastAsia="宋体" w:hAnsi="宋体" w:cs="Times New Roman"/>
          <w:szCs w:val="21"/>
        </w:rPr>
        <w:t>具体的一级指标来看，政治秩序的得分</w:t>
      </w:r>
      <w:r w:rsidR="00A74F92">
        <w:rPr>
          <w:rFonts w:ascii="宋体" w:eastAsia="宋体" w:hAnsi="宋体" w:cs="Times New Roman" w:hint="eastAsia"/>
          <w:szCs w:val="21"/>
        </w:rPr>
        <w:t>显著</w:t>
      </w:r>
      <w:r>
        <w:rPr>
          <w:rFonts w:ascii="宋体" w:eastAsia="宋体" w:hAnsi="宋体" w:cs="Times New Roman"/>
          <w:szCs w:val="21"/>
        </w:rPr>
        <w:t>低于上次调查，尤其是在省</w:t>
      </w:r>
      <w:r w:rsidR="00A74F92">
        <w:rPr>
          <w:rFonts w:ascii="宋体" w:eastAsia="宋体" w:hAnsi="宋体" w:cs="Times New Roman"/>
          <w:szCs w:val="21"/>
        </w:rPr>
        <w:t>级层面，各个省份的政治稳定程度判断有所下降。</w:t>
      </w:r>
      <w:r w:rsidR="00A74F92">
        <w:rPr>
          <w:rFonts w:ascii="宋体" w:eastAsia="宋体" w:hAnsi="宋体" w:cs="Times New Roman" w:hint="eastAsia"/>
          <w:szCs w:val="21"/>
        </w:rPr>
        <w:t>币值稳定</w:t>
      </w:r>
      <w:r w:rsidR="00A74F92">
        <w:rPr>
          <w:rFonts w:ascii="宋体" w:eastAsia="宋体" w:hAnsi="宋体" w:cs="Times New Roman"/>
          <w:szCs w:val="21"/>
        </w:rPr>
        <w:t>的</w:t>
      </w:r>
      <w:r w:rsidR="00A74F92">
        <w:rPr>
          <w:rFonts w:ascii="宋体" w:eastAsia="宋体" w:hAnsi="宋体" w:cs="Times New Roman" w:hint="eastAsia"/>
          <w:szCs w:val="21"/>
        </w:rPr>
        <w:t>指标也有</w:t>
      </w:r>
      <w:r w:rsidR="00A74F92">
        <w:rPr>
          <w:rFonts w:ascii="宋体" w:eastAsia="宋体" w:hAnsi="宋体" w:cs="Times New Roman"/>
          <w:szCs w:val="21"/>
        </w:rPr>
        <w:t>显著程度的下降，这是由于欧洲、美国等地发生的脱欧</w:t>
      </w:r>
      <w:r w:rsidR="00A74F92">
        <w:rPr>
          <w:rFonts w:ascii="宋体" w:eastAsia="宋体" w:hAnsi="宋体" w:cs="Times New Roman" w:hint="eastAsia"/>
          <w:szCs w:val="21"/>
        </w:rPr>
        <w:t>以及</w:t>
      </w:r>
      <w:r w:rsidR="00A74F92">
        <w:rPr>
          <w:rFonts w:ascii="宋体" w:eastAsia="宋体" w:hAnsi="宋体" w:cs="Times New Roman"/>
          <w:szCs w:val="21"/>
        </w:rPr>
        <w:t>经济保守主义的抬头带来了国外市场的不稳定性，而各国中央</w:t>
      </w:r>
      <w:r w:rsidR="00A74F92">
        <w:rPr>
          <w:rFonts w:ascii="宋体" w:eastAsia="宋体" w:hAnsi="宋体" w:cs="Times New Roman" w:hint="eastAsia"/>
          <w:szCs w:val="21"/>
        </w:rPr>
        <w:t>银行</w:t>
      </w:r>
      <w:r w:rsidR="00A74F92">
        <w:rPr>
          <w:rFonts w:ascii="宋体" w:eastAsia="宋体" w:hAnsi="宋体" w:cs="Times New Roman"/>
          <w:szCs w:val="21"/>
        </w:rPr>
        <w:t>调节政策的不一致引发了</w:t>
      </w:r>
      <w:r w:rsidR="00A74F92">
        <w:rPr>
          <w:rFonts w:ascii="宋体" w:eastAsia="宋体" w:hAnsi="宋体" w:cs="Times New Roman" w:hint="eastAsia"/>
          <w:szCs w:val="21"/>
        </w:rPr>
        <w:t>汇率</w:t>
      </w:r>
      <w:r w:rsidR="00A74F92">
        <w:rPr>
          <w:rFonts w:ascii="宋体" w:eastAsia="宋体" w:hAnsi="宋体" w:cs="Times New Roman"/>
          <w:szCs w:val="21"/>
        </w:rPr>
        <w:t>的波动。对于中国而言，人民币也</w:t>
      </w:r>
      <w:r w:rsidR="00A74F92">
        <w:rPr>
          <w:rFonts w:ascii="宋体" w:eastAsia="宋体" w:hAnsi="宋体" w:cs="Times New Roman" w:hint="eastAsia"/>
          <w:szCs w:val="21"/>
        </w:rPr>
        <w:t>根据外汇</w:t>
      </w:r>
      <w:r w:rsidR="00A74F92">
        <w:rPr>
          <w:rFonts w:ascii="宋体" w:eastAsia="宋体" w:hAnsi="宋体" w:cs="Times New Roman"/>
          <w:szCs w:val="21"/>
        </w:rPr>
        <w:t>市场的波动</w:t>
      </w:r>
      <w:r w:rsidR="007A04C4">
        <w:rPr>
          <w:rFonts w:ascii="宋体" w:eastAsia="宋体" w:hAnsi="宋体" w:cs="Times New Roman" w:hint="eastAsia"/>
          <w:szCs w:val="21"/>
        </w:rPr>
        <w:t>、</w:t>
      </w:r>
      <w:r w:rsidR="007A04C4">
        <w:rPr>
          <w:rFonts w:ascii="宋体" w:eastAsia="宋体" w:hAnsi="宋体" w:cs="Times New Roman"/>
          <w:szCs w:val="21"/>
        </w:rPr>
        <w:t>外汇储备的</w:t>
      </w:r>
      <w:r w:rsidR="007A04C4">
        <w:rPr>
          <w:rFonts w:ascii="宋体" w:eastAsia="宋体" w:hAnsi="宋体" w:cs="Times New Roman" w:hint="eastAsia"/>
          <w:szCs w:val="21"/>
        </w:rPr>
        <w:t>大幅</w:t>
      </w:r>
      <w:r w:rsidR="007A04C4">
        <w:rPr>
          <w:rFonts w:ascii="宋体" w:eastAsia="宋体" w:hAnsi="宋体" w:cs="Times New Roman"/>
          <w:szCs w:val="21"/>
        </w:rPr>
        <w:t>下降</w:t>
      </w:r>
      <w:r w:rsidR="00A74F92">
        <w:rPr>
          <w:rFonts w:ascii="宋体" w:eastAsia="宋体" w:hAnsi="宋体" w:cs="Times New Roman"/>
          <w:szCs w:val="21"/>
        </w:rPr>
        <w:t>经历了</w:t>
      </w:r>
      <w:r w:rsidR="00A74F92">
        <w:rPr>
          <w:rFonts w:ascii="宋体" w:eastAsia="宋体" w:hAnsi="宋体" w:cs="Times New Roman" w:hint="eastAsia"/>
          <w:szCs w:val="21"/>
        </w:rPr>
        <w:t>较为</w:t>
      </w:r>
      <w:r w:rsidR="00A74F92">
        <w:rPr>
          <w:rFonts w:ascii="宋体" w:eastAsia="宋体" w:hAnsi="宋体" w:cs="Times New Roman"/>
          <w:szCs w:val="21"/>
        </w:rPr>
        <w:t>惊险的局面，</w:t>
      </w:r>
      <w:r w:rsidR="00A74F92">
        <w:rPr>
          <w:rFonts w:ascii="宋体" w:eastAsia="宋体" w:hAnsi="宋体" w:cs="Times New Roman" w:hint="eastAsia"/>
          <w:szCs w:val="21"/>
        </w:rPr>
        <w:t>中央银行</w:t>
      </w:r>
      <w:r w:rsidR="00A74F92">
        <w:rPr>
          <w:rFonts w:ascii="宋体" w:eastAsia="宋体" w:hAnsi="宋体" w:cs="Times New Roman"/>
          <w:szCs w:val="21"/>
        </w:rPr>
        <w:t>采取了干预措施</w:t>
      </w:r>
      <w:r w:rsidR="00A74F92">
        <w:rPr>
          <w:rFonts w:ascii="宋体" w:eastAsia="宋体" w:hAnsi="宋体" w:cs="Times New Roman" w:hint="eastAsia"/>
          <w:szCs w:val="21"/>
        </w:rPr>
        <w:t>在</w:t>
      </w:r>
      <w:r w:rsidR="00A74F92">
        <w:rPr>
          <w:rFonts w:ascii="宋体" w:eastAsia="宋体" w:hAnsi="宋体" w:cs="Times New Roman"/>
          <w:szCs w:val="21"/>
        </w:rPr>
        <w:t>2017年初才稳定住了人民币汇率。</w:t>
      </w:r>
    </w:p>
    <w:p w14:paraId="11BE0EA3" w14:textId="77777777" w:rsidR="007A04C4" w:rsidRDefault="007A04C4" w:rsidP="00B23FD6">
      <w:pPr>
        <w:ind w:firstLineChars="200" w:firstLine="420"/>
        <w:rPr>
          <w:rFonts w:ascii="宋体" w:eastAsia="宋体" w:hAnsi="宋体" w:cs="Times New Roman"/>
          <w:szCs w:val="21"/>
        </w:rPr>
      </w:pPr>
    </w:p>
    <w:p w14:paraId="43444860" w14:textId="77777777" w:rsidR="007A04C4" w:rsidRDefault="007A04C4" w:rsidP="00B23FD6">
      <w:pPr>
        <w:ind w:firstLineChars="200" w:firstLine="420"/>
        <w:rPr>
          <w:rFonts w:ascii="宋体" w:eastAsia="宋体" w:hAnsi="宋体" w:cs="Times New Roman"/>
          <w:szCs w:val="21"/>
        </w:rPr>
      </w:pPr>
      <w:r>
        <w:rPr>
          <w:rFonts w:ascii="宋体" w:eastAsia="宋体" w:hAnsi="宋体" w:cs="Times New Roman"/>
          <w:szCs w:val="21"/>
        </w:rPr>
        <w:t>得分上升较为显著的一级指标</w:t>
      </w:r>
      <w:r>
        <w:rPr>
          <w:rFonts w:ascii="宋体" w:eastAsia="宋体" w:hAnsi="宋体" w:cs="Times New Roman" w:hint="eastAsia"/>
          <w:szCs w:val="21"/>
        </w:rPr>
        <w:t>包括</w:t>
      </w:r>
      <w:r>
        <w:rPr>
          <w:rFonts w:ascii="宋体" w:eastAsia="宋体" w:hAnsi="宋体" w:cs="Times New Roman"/>
          <w:szCs w:val="21"/>
        </w:rPr>
        <w:t>私有</w:t>
      </w:r>
      <w:r>
        <w:rPr>
          <w:rFonts w:ascii="宋体" w:eastAsia="宋体" w:hAnsi="宋体" w:cs="Times New Roman" w:hint="eastAsia"/>
          <w:szCs w:val="21"/>
        </w:rPr>
        <w:t>产权</w:t>
      </w:r>
      <w:r>
        <w:rPr>
          <w:rFonts w:ascii="宋体" w:eastAsia="宋体" w:hAnsi="宋体" w:cs="Times New Roman"/>
          <w:szCs w:val="21"/>
        </w:rPr>
        <w:t>保护、</w:t>
      </w:r>
      <w:r w:rsidR="008D2B4B">
        <w:rPr>
          <w:rFonts w:ascii="宋体" w:eastAsia="宋体" w:hAnsi="宋体" w:cs="Times New Roman" w:hint="eastAsia"/>
          <w:szCs w:val="21"/>
        </w:rPr>
        <w:t>法制保障</w:t>
      </w:r>
      <w:r w:rsidR="008D2B4B">
        <w:rPr>
          <w:rFonts w:ascii="宋体" w:eastAsia="宋体" w:hAnsi="宋体" w:cs="Times New Roman"/>
          <w:szCs w:val="21"/>
        </w:rPr>
        <w:t>、</w:t>
      </w:r>
      <w:r>
        <w:rPr>
          <w:rFonts w:ascii="宋体" w:eastAsia="宋体" w:hAnsi="宋体" w:cs="Times New Roman" w:hint="eastAsia"/>
          <w:szCs w:val="21"/>
        </w:rPr>
        <w:t>开放</w:t>
      </w:r>
      <w:r>
        <w:rPr>
          <w:rFonts w:ascii="宋体" w:eastAsia="宋体" w:hAnsi="宋体" w:cs="Times New Roman"/>
          <w:szCs w:val="21"/>
        </w:rPr>
        <w:t>市场和社会舆论</w:t>
      </w:r>
      <w:r>
        <w:rPr>
          <w:rFonts w:ascii="宋体" w:eastAsia="宋体" w:hAnsi="宋体" w:cs="Times New Roman" w:hint="eastAsia"/>
          <w:szCs w:val="21"/>
        </w:rPr>
        <w:t>。</w:t>
      </w:r>
      <w:r>
        <w:rPr>
          <w:rFonts w:ascii="宋体" w:eastAsia="宋体" w:hAnsi="宋体" w:cs="Times New Roman"/>
          <w:szCs w:val="21"/>
        </w:rPr>
        <w:t>私有产权保护得分的上升主要来自于其下属的二级指标：非生产投入费用和</w:t>
      </w:r>
      <w:r>
        <w:rPr>
          <w:rFonts w:ascii="宋体" w:eastAsia="宋体" w:hAnsi="宋体" w:cs="Times New Roman" w:hint="eastAsia"/>
          <w:szCs w:val="21"/>
        </w:rPr>
        <w:t>非生产</w:t>
      </w:r>
      <w:r>
        <w:rPr>
          <w:rFonts w:ascii="宋体" w:eastAsia="宋体" w:hAnsi="宋体" w:cs="Times New Roman"/>
          <w:szCs w:val="21"/>
        </w:rPr>
        <w:t>投入时间的下降</w:t>
      </w:r>
      <w:r w:rsidR="008D2B4B">
        <w:rPr>
          <w:rFonts w:ascii="宋体" w:eastAsia="宋体" w:hAnsi="宋体" w:cs="Times New Roman" w:hint="eastAsia"/>
          <w:szCs w:val="21"/>
        </w:rPr>
        <w:t>。</w:t>
      </w:r>
      <w:r>
        <w:rPr>
          <w:rFonts w:ascii="宋体" w:eastAsia="宋体" w:hAnsi="宋体" w:cs="Times New Roman"/>
          <w:szCs w:val="21"/>
        </w:rPr>
        <w:t>这或许和密集反腐行动有关。</w:t>
      </w:r>
      <w:r w:rsidR="008D2B4B">
        <w:rPr>
          <w:rFonts w:ascii="宋体" w:eastAsia="宋体" w:hAnsi="宋体" w:cs="Times New Roman" w:hint="eastAsia"/>
          <w:szCs w:val="21"/>
        </w:rPr>
        <w:t>法制</w:t>
      </w:r>
      <w:r w:rsidR="008D2B4B">
        <w:rPr>
          <w:rFonts w:ascii="宋体" w:eastAsia="宋体" w:hAnsi="宋体" w:cs="Times New Roman"/>
          <w:szCs w:val="21"/>
        </w:rPr>
        <w:t>保障</w:t>
      </w:r>
      <w:r w:rsidR="008D2B4B">
        <w:rPr>
          <w:rFonts w:ascii="宋体" w:eastAsia="宋体" w:hAnsi="宋体" w:cs="Times New Roman" w:hint="eastAsia"/>
          <w:szCs w:val="21"/>
        </w:rPr>
        <w:t>得分</w:t>
      </w:r>
      <w:r w:rsidR="008D2B4B">
        <w:rPr>
          <w:rFonts w:ascii="宋体" w:eastAsia="宋体" w:hAnsi="宋体" w:cs="Times New Roman"/>
          <w:szCs w:val="21"/>
        </w:rPr>
        <w:t>的上升来自于环保法规的限制一项得分上升，这或许和样本的变动相关，</w:t>
      </w:r>
      <w:r w:rsidR="008D2B4B">
        <w:rPr>
          <w:rFonts w:ascii="宋体" w:eastAsia="宋体" w:hAnsi="宋体" w:cs="Times New Roman" w:hint="eastAsia"/>
          <w:szCs w:val="21"/>
        </w:rPr>
        <w:t>本次</w:t>
      </w:r>
      <w:r w:rsidR="008D2B4B">
        <w:rPr>
          <w:rFonts w:ascii="宋体" w:eastAsia="宋体" w:hAnsi="宋体" w:cs="Times New Roman"/>
          <w:szCs w:val="21"/>
        </w:rPr>
        <w:t>调查当中</w:t>
      </w:r>
      <w:r w:rsidR="008D2B4B">
        <w:rPr>
          <w:rFonts w:ascii="宋体" w:eastAsia="宋体" w:hAnsi="宋体" w:cs="Times New Roman" w:hint="eastAsia"/>
          <w:szCs w:val="21"/>
        </w:rPr>
        <w:t>在</w:t>
      </w:r>
      <w:r w:rsidR="008D2B4B">
        <w:rPr>
          <w:rFonts w:ascii="宋体" w:eastAsia="宋体" w:hAnsi="宋体" w:cs="Times New Roman"/>
          <w:szCs w:val="21"/>
        </w:rPr>
        <w:t>环保方面受到严格限制的企业</w:t>
      </w:r>
      <w:r w:rsidR="008D2B4B">
        <w:rPr>
          <w:rFonts w:ascii="宋体" w:eastAsia="宋体" w:hAnsi="宋体" w:cs="Times New Roman" w:hint="eastAsia"/>
          <w:szCs w:val="21"/>
        </w:rPr>
        <w:t>很少</w:t>
      </w:r>
      <w:r w:rsidR="008D2B4B">
        <w:rPr>
          <w:rFonts w:ascii="宋体" w:eastAsia="宋体" w:hAnsi="宋体" w:cs="Times New Roman"/>
          <w:szCs w:val="21"/>
        </w:rPr>
        <w:t>。</w:t>
      </w:r>
      <w:r>
        <w:rPr>
          <w:rFonts w:ascii="宋体" w:eastAsia="宋体" w:hAnsi="宋体" w:cs="Times New Roman"/>
          <w:szCs w:val="21"/>
        </w:rPr>
        <w:t>开放市场得分的上升</w:t>
      </w:r>
      <w:r>
        <w:rPr>
          <w:rFonts w:ascii="宋体" w:eastAsia="宋体" w:hAnsi="宋体" w:cs="Times New Roman" w:hint="eastAsia"/>
          <w:szCs w:val="21"/>
        </w:rPr>
        <w:t>主要</w:t>
      </w:r>
      <w:r>
        <w:rPr>
          <w:rFonts w:ascii="宋体" w:eastAsia="宋体" w:hAnsi="宋体" w:cs="Times New Roman"/>
          <w:szCs w:val="21"/>
        </w:rPr>
        <w:t>和区域间贸易屏障指标的改善相关，证明这两三年</w:t>
      </w:r>
      <w:r>
        <w:rPr>
          <w:rFonts w:ascii="宋体" w:eastAsia="宋体" w:hAnsi="宋体" w:cs="Times New Roman" w:hint="eastAsia"/>
          <w:szCs w:val="21"/>
        </w:rPr>
        <w:t>间</w:t>
      </w:r>
      <w:r>
        <w:rPr>
          <w:rFonts w:ascii="宋体" w:eastAsia="宋体" w:hAnsi="宋体" w:cs="Times New Roman"/>
          <w:szCs w:val="21"/>
        </w:rPr>
        <w:t>区域间的贸易壁垒或许得到了部分的改善。社会舆论指标的上升，主要来自于企业家的社会地位上升，在社会上</w:t>
      </w:r>
      <w:r>
        <w:rPr>
          <w:rFonts w:ascii="宋体" w:eastAsia="宋体" w:hAnsi="宋体" w:cs="Times New Roman"/>
          <w:szCs w:val="21"/>
        </w:rPr>
        <w:lastRenderedPageBreak/>
        <w:t>的话语权有所增加，公众对企业家的正面认识得到了</w:t>
      </w:r>
      <w:r>
        <w:rPr>
          <w:rFonts w:ascii="宋体" w:eastAsia="宋体" w:hAnsi="宋体" w:cs="Times New Roman" w:hint="eastAsia"/>
          <w:szCs w:val="21"/>
        </w:rPr>
        <w:t>强化</w:t>
      </w:r>
      <w:r>
        <w:rPr>
          <w:rFonts w:ascii="宋体" w:eastAsia="宋体" w:hAnsi="宋体" w:cs="Times New Roman"/>
          <w:szCs w:val="21"/>
        </w:rPr>
        <w:t>。</w:t>
      </w:r>
    </w:p>
    <w:p w14:paraId="2D995774" w14:textId="77777777" w:rsidR="007A04C4" w:rsidRDefault="007A04C4" w:rsidP="00B23FD6">
      <w:pPr>
        <w:ind w:firstLineChars="200" w:firstLine="420"/>
        <w:rPr>
          <w:rFonts w:ascii="宋体" w:eastAsia="宋体" w:hAnsi="宋体" w:cs="Times New Roman"/>
          <w:szCs w:val="21"/>
        </w:rPr>
      </w:pPr>
    </w:p>
    <w:p w14:paraId="6EBCC90A" w14:textId="6FFB5B2B" w:rsidR="0020406C" w:rsidRDefault="007A04C4" w:rsidP="007102BE">
      <w:pPr>
        <w:ind w:firstLineChars="200" w:firstLine="420"/>
        <w:jc w:val="left"/>
        <w:rPr>
          <w:rFonts w:ascii="宋体" w:eastAsia="宋体" w:hAnsi="宋体" w:cs="Times New Roman"/>
          <w:szCs w:val="21"/>
        </w:rPr>
      </w:pPr>
      <w:r>
        <w:rPr>
          <w:rFonts w:ascii="宋体" w:eastAsia="宋体" w:hAnsi="宋体" w:cs="Times New Roman" w:hint="eastAsia"/>
          <w:szCs w:val="21"/>
        </w:rPr>
        <w:t>但是</w:t>
      </w:r>
      <w:r>
        <w:rPr>
          <w:rFonts w:ascii="宋体" w:eastAsia="宋体" w:hAnsi="宋体" w:cs="Times New Roman"/>
          <w:szCs w:val="21"/>
        </w:rPr>
        <w:t>，</w:t>
      </w:r>
      <w:r w:rsidR="00682348">
        <w:rPr>
          <w:rFonts w:ascii="宋体" w:eastAsia="宋体" w:hAnsi="宋体" w:cs="Times New Roman" w:hint="eastAsia"/>
          <w:szCs w:val="21"/>
        </w:rPr>
        <w:t>政治秩序</w:t>
      </w:r>
      <w:r w:rsidR="00682348">
        <w:rPr>
          <w:rFonts w:ascii="宋体" w:eastAsia="宋体" w:hAnsi="宋体" w:cs="Times New Roman"/>
          <w:szCs w:val="21"/>
        </w:rPr>
        <w:t>、法制保障、</w:t>
      </w:r>
      <w:r w:rsidR="00682348">
        <w:rPr>
          <w:rFonts w:ascii="宋体" w:eastAsia="宋体" w:hAnsi="宋体" w:cs="Times New Roman" w:hint="eastAsia"/>
          <w:szCs w:val="21"/>
        </w:rPr>
        <w:t>开放市场</w:t>
      </w:r>
      <w:r w:rsidR="00682348">
        <w:rPr>
          <w:rFonts w:ascii="宋体" w:eastAsia="宋体" w:hAnsi="宋体" w:cs="Times New Roman"/>
          <w:szCs w:val="21"/>
        </w:rPr>
        <w:t>和金融自由</w:t>
      </w:r>
      <w:r w:rsidR="00682348">
        <w:rPr>
          <w:rFonts w:ascii="宋体" w:eastAsia="宋体" w:hAnsi="宋体" w:cs="Times New Roman" w:hint="eastAsia"/>
          <w:szCs w:val="21"/>
        </w:rPr>
        <w:t>这</w:t>
      </w:r>
      <w:r w:rsidR="00682348">
        <w:rPr>
          <w:rFonts w:ascii="宋体" w:eastAsia="宋体" w:hAnsi="宋体" w:cs="Times New Roman"/>
          <w:szCs w:val="21"/>
        </w:rPr>
        <w:t>四大方面的指标得分</w:t>
      </w:r>
      <w:r w:rsidR="0020406C">
        <w:rPr>
          <w:rFonts w:ascii="宋体" w:eastAsia="宋体" w:hAnsi="宋体" w:cs="Times New Roman" w:hint="eastAsia"/>
          <w:szCs w:val="21"/>
        </w:rPr>
        <w:t>都</w:t>
      </w:r>
      <w:r w:rsidR="0020406C">
        <w:rPr>
          <w:rFonts w:ascii="宋体" w:eastAsia="宋体" w:hAnsi="宋体" w:cs="Times New Roman"/>
          <w:szCs w:val="21"/>
        </w:rPr>
        <w:t>没有</w:t>
      </w:r>
      <w:r w:rsidR="0020406C">
        <w:rPr>
          <w:rFonts w:ascii="宋体" w:eastAsia="宋体" w:hAnsi="宋体" w:cs="Times New Roman" w:hint="eastAsia"/>
          <w:szCs w:val="21"/>
        </w:rPr>
        <w:t>及格</w:t>
      </w:r>
      <w:r w:rsidR="0020406C">
        <w:rPr>
          <w:rFonts w:ascii="宋体" w:eastAsia="宋体" w:hAnsi="宋体" w:cs="Times New Roman"/>
          <w:szCs w:val="21"/>
        </w:rPr>
        <w:t>，尤其是在一些核心</w:t>
      </w:r>
      <w:r w:rsidR="0020406C">
        <w:rPr>
          <w:rFonts w:ascii="宋体" w:eastAsia="宋体" w:hAnsi="宋体" w:cs="Times New Roman" w:hint="eastAsia"/>
          <w:szCs w:val="21"/>
        </w:rPr>
        <w:t>二级</w:t>
      </w:r>
      <w:r w:rsidR="0020406C">
        <w:rPr>
          <w:rFonts w:ascii="宋体" w:eastAsia="宋体" w:hAnsi="宋体" w:cs="Times New Roman"/>
          <w:szCs w:val="21"/>
        </w:rPr>
        <w:t>指标</w:t>
      </w:r>
      <w:r w:rsidR="0020406C">
        <w:rPr>
          <w:rFonts w:ascii="宋体" w:eastAsia="宋体" w:hAnsi="宋体" w:cs="Times New Roman" w:hint="eastAsia"/>
          <w:szCs w:val="21"/>
        </w:rPr>
        <w:t>上</w:t>
      </w:r>
      <w:r w:rsidR="0020406C">
        <w:rPr>
          <w:rFonts w:ascii="宋体" w:eastAsia="宋体" w:hAnsi="宋体" w:cs="Times New Roman"/>
          <w:szCs w:val="21"/>
        </w:rPr>
        <w:t>并没有改善，</w:t>
      </w:r>
      <w:r w:rsidR="0020406C">
        <w:rPr>
          <w:rFonts w:ascii="宋体" w:eastAsia="宋体" w:hAnsi="宋体" w:cs="Times New Roman" w:hint="eastAsia"/>
          <w:szCs w:val="21"/>
        </w:rPr>
        <w:t>总体上</w:t>
      </w:r>
      <w:r w:rsidR="0020406C">
        <w:rPr>
          <w:rFonts w:ascii="宋体" w:eastAsia="宋体" w:hAnsi="宋体" w:cs="Times New Roman"/>
          <w:szCs w:val="21"/>
        </w:rPr>
        <w:t>的得分上升来自于反腐</w:t>
      </w:r>
      <w:r w:rsidR="0020406C">
        <w:rPr>
          <w:rFonts w:ascii="宋体" w:eastAsia="宋体" w:hAnsi="宋体" w:cs="Times New Roman" w:hint="eastAsia"/>
          <w:szCs w:val="21"/>
        </w:rPr>
        <w:t>减少了</w:t>
      </w:r>
      <w:r w:rsidR="0020406C">
        <w:rPr>
          <w:rFonts w:ascii="宋体" w:eastAsia="宋体" w:hAnsi="宋体" w:cs="Times New Roman"/>
          <w:szCs w:val="21"/>
        </w:rPr>
        <w:t>政企之间的接触范围和时间，以及企业家本身</w:t>
      </w:r>
      <w:r w:rsidR="0020406C">
        <w:rPr>
          <w:rFonts w:ascii="宋体" w:eastAsia="宋体" w:hAnsi="宋体" w:cs="Times New Roman" w:hint="eastAsia"/>
          <w:szCs w:val="21"/>
        </w:rPr>
        <w:t>社会</w:t>
      </w:r>
      <w:r w:rsidR="0020406C">
        <w:rPr>
          <w:rFonts w:ascii="宋体" w:eastAsia="宋体" w:hAnsi="宋体" w:cs="Times New Roman"/>
          <w:szCs w:val="21"/>
        </w:rPr>
        <w:t>地位有所上升。</w:t>
      </w:r>
      <w:r w:rsidR="0020406C">
        <w:rPr>
          <w:rFonts w:ascii="宋体" w:eastAsia="宋体" w:hAnsi="宋体" w:cs="Times New Roman" w:hint="eastAsia"/>
          <w:szCs w:val="21"/>
        </w:rPr>
        <w:t>值得</w:t>
      </w:r>
      <w:r w:rsidR="0020406C">
        <w:rPr>
          <w:rFonts w:ascii="宋体" w:eastAsia="宋体" w:hAnsi="宋体" w:cs="Times New Roman"/>
          <w:szCs w:val="21"/>
        </w:rPr>
        <w:t>关心的是，政企之间的接触变少，也并不尽然全是好事</w:t>
      </w:r>
      <w:r w:rsidR="0020406C">
        <w:rPr>
          <w:rFonts w:ascii="宋体" w:eastAsia="宋体" w:hAnsi="宋体" w:cs="Times New Roman" w:hint="eastAsia"/>
          <w:szCs w:val="21"/>
        </w:rPr>
        <w:t>。</w:t>
      </w:r>
      <w:r w:rsidR="007102BE">
        <w:rPr>
          <w:rFonts w:ascii="宋体" w:eastAsia="宋体" w:hAnsi="宋体" w:cs="Times New Roman"/>
          <w:szCs w:val="21"/>
        </w:rPr>
        <w:t>关于</w:t>
      </w:r>
      <w:r w:rsidR="006E78E6">
        <w:rPr>
          <w:rFonts w:ascii="宋体" w:eastAsia="宋体" w:hAnsi="宋体" w:cs="Times New Roman"/>
          <w:szCs w:val="21"/>
        </w:rPr>
        <w:t>民营企业</w:t>
      </w:r>
      <w:r w:rsidR="007102BE">
        <w:rPr>
          <w:rFonts w:ascii="宋体" w:eastAsia="宋体" w:hAnsi="宋体" w:cs="Times New Roman"/>
          <w:szCs w:val="21"/>
        </w:rPr>
        <w:t>自由、发展的制度性建设在</w:t>
      </w:r>
      <w:r w:rsidR="007102BE">
        <w:rPr>
          <w:rFonts w:ascii="宋体" w:eastAsia="宋体" w:hAnsi="宋体" w:cs="Times New Roman" w:hint="eastAsia"/>
          <w:szCs w:val="21"/>
        </w:rPr>
        <w:t>近几年</w:t>
      </w:r>
      <w:r w:rsidR="0020406C">
        <w:rPr>
          <w:rFonts w:ascii="宋体" w:eastAsia="宋体" w:hAnsi="宋体" w:cs="Times New Roman"/>
          <w:szCs w:val="21"/>
        </w:rPr>
        <w:t>中并没有太多实质性进展</w:t>
      </w:r>
      <w:r w:rsidR="0020406C">
        <w:rPr>
          <w:rFonts w:ascii="宋体" w:eastAsia="宋体" w:hAnsi="宋体" w:cs="Times New Roman" w:hint="eastAsia"/>
          <w:szCs w:val="21"/>
        </w:rPr>
        <w:t>。</w:t>
      </w:r>
      <w:r w:rsidR="0020406C">
        <w:rPr>
          <w:rFonts w:ascii="宋体" w:eastAsia="宋体" w:hAnsi="宋体" w:cs="Times New Roman"/>
          <w:szCs w:val="21"/>
        </w:rPr>
        <w:t>尤其是从民营企业家的信心指数来看，企业家的预期是</w:t>
      </w:r>
      <w:r w:rsidR="0020406C">
        <w:rPr>
          <w:rFonts w:ascii="宋体" w:eastAsia="宋体" w:hAnsi="宋体" w:cs="Times New Roman" w:hint="eastAsia"/>
          <w:szCs w:val="21"/>
        </w:rPr>
        <w:t>“</w:t>
      </w:r>
      <w:r w:rsidR="0020406C">
        <w:rPr>
          <w:rFonts w:ascii="宋体" w:eastAsia="宋体" w:hAnsi="宋体" w:cs="Times New Roman"/>
          <w:szCs w:val="21"/>
        </w:rPr>
        <w:t>变得更糟</w:t>
      </w:r>
      <w:r w:rsidR="0020406C">
        <w:rPr>
          <w:rFonts w:ascii="宋体" w:eastAsia="宋体" w:hAnsi="宋体" w:cs="Times New Roman" w:hint="eastAsia"/>
          <w:szCs w:val="21"/>
        </w:rPr>
        <w:t>”</w:t>
      </w:r>
      <w:r w:rsidR="0020406C">
        <w:rPr>
          <w:rFonts w:ascii="宋体" w:eastAsia="宋体" w:hAnsi="宋体" w:cs="Times New Roman"/>
          <w:szCs w:val="21"/>
        </w:rPr>
        <w:t>，扭转这种局面有赖于民营企业生存发展环境的改善。</w:t>
      </w:r>
    </w:p>
    <w:p w14:paraId="5B7984E9" w14:textId="309B9A44" w:rsidR="00C3695A" w:rsidRPr="005E12DA" w:rsidRDefault="005E12DA" w:rsidP="005E12DA">
      <w:pPr>
        <w:pStyle w:val="3"/>
      </w:pPr>
      <w:bookmarkStart w:id="31" w:name="_Toc489905108"/>
      <w:r w:rsidRPr="005E12DA">
        <w:rPr>
          <w:rFonts w:hint="eastAsia"/>
        </w:rPr>
        <w:t>4</w:t>
      </w:r>
      <w:r w:rsidRPr="005E12DA">
        <w:t>.</w:t>
      </w:r>
      <w:r w:rsidR="0061001E">
        <w:t xml:space="preserve">2 </w:t>
      </w:r>
      <w:r w:rsidR="0020406C" w:rsidRPr="005E12DA">
        <w:rPr>
          <w:rFonts w:hint="eastAsia"/>
        </w:rPr>
        <w:t>各地区</w:t>
      </w:r>
      <w:r w:rsidR="0020406C" w:rsidRPr="005E12DA">
        <w:t>二级</w:t>
      </w:r>
      <w:r w:rsidR="0020406C" w:rsidRPr="005E12DA">
        <w:rPr>
          <w:rFonts w:hint="eastAsia"/>
        </w:rPr>
        <w:t>分项指标得分</w:t>
      </w:r>
      <w:bookmarkEnd w:id="31"/>
    </w:p>
    <w:p w14:paraId="5FECB748" w14:textId="77777777" w:rsidR="00C3695A" w:rsidRDefault="00C3695A" w:rsidP="00C3695A">
      <w:pPr>
        <w:ind w:firstLine="420"/>
        <w:jc w:val="left"/>
      </w:pPr>
      <w:r>
        <w:rPr>
          <w:rFonts w:ascii="宋体" w:eastAsia="宋体" w:hAnsi="宋体" w:cs="Times New Roman" w:hint="eastAsia"/>
          <w:szCs w:val="21"/>
        </w:rPr>
        <w:t>总体上</w:t>
      </w:r>
      <w:r>
        <w:rPr>
          <w:rFonts w:ascii="宋体" w:eastAsia="宋体" w:hAnsi="宋体" w:cs="Times New Roman"/>
          <w:szCs w:val="21"/>
        </w:rPr>
        <w:t>来看，</w:t>
      </w:r>
      <w:r>
        <w:t>各项</w:t>
      </w:r>
      <w:r>
        <w:rPr>
          <w:rFonts w:hint="eastAsia"/>
        </w:rPr>
        <w:t>分项</w:t>
      </w:r>
      <w:r>
        <w:t>指标和</w:t>
      </w:r>
      <w:r>
        <w:t>2014/2015</w:t>
      </w:r>
      <w:r>
        <w:t>年度的</w:t>
      </w:r>
      <w:r>
        <w:rPr>
          <w:rFonts w:hint="eastAsia"/>
        </w:rPr>
        <w:t>统计</w:t>
      </w:r>
      <w:r>
        <w:t>指标来看，政治</w:t>
      </w:r>
      <w:r>
        <w:rPr>
          <w:rFonts w:hint="eastAsia"/>
        </w:rPr>
        <w:t>秩序</w:t>
      </w:r>
      <w:r>
        <w:t>维度的得分降低较为明显，尤其是</w:t>
      </w:r>
      <w:r>
        <w:rPr>
          <w:rFonts w:hint="eastAsia"/>
        </w:rPr>
        <w:t>企业家</w:t>
      </w:r>
      <w:r>
        <w:t>对</w:t>
      </w:r>
      <w:r>
        <w:rPr>
          <w:rFonts w:hint="eastAsia"/>
        </w:rPr>
        <w:t>省级层面</w:t>
      </w:r>
      <w:r>
        <w:t>的政治稳定</w:t>
      </w:r>
      <w:r>
        <w:rPr>
          <w:rFonts w:hint="eastAsia"/>
        </w:rPr>
        <w:t>情况</w:t>
      </w:r>
      <w:r>
        <w:t>变得更加悲观。而在公权力依附层度方面的得分也有一定程度降低</w:t>
      </w:r>
      <w:r>
        <w:rPr>
          <w:rFonts w:hint="eastAsia"/>
        </w:rPr>
        <w:t>，</w:t>
      </w:r>
      <w:r>
        <w:t>反腐</w:t>
      </w:r>
      <w:r>
        <w:rPr>
          <w:rFonts w:hint="eastAsia"/>
        </w:rPr>
        <w:t>运动</w:t>
      </w:r>
      <w:r>
        <w:t>虽然遏制了腐败现象的发生，但是并没有从根本上减弱民营企业对于政治权力的依附</w:t>
      </w:r>
      <w:r>
        <w:rPr>
          <w:rFonts w:hint="eastAsia"/>
        </w:rPr>
        <w:t>程度</w:t>
      </w:r>
      <w:r>
        <w:t>。</w:t>
      </w:r>
    </w:p>
    <w:p w14:paraId="174040CA" w14:textId="77777777" w:rsidR="00C3695A" w:rsidRDefault="00C3695A" w:rsidP="00C3695A">
      <w:pPr>
        <w:ind w:firstLine="420"/>
        <w:jc w:val="left"/>
      </w:pPr>
    </w:p>
    <w:p w14:paraId="0468E582" w14:textId="0DEA7C24" w:rsidR="00A23678" w:rsidRDefault="00C3695A" w:rsidP="00B83359">
      <w:pPr>
        <w:ind w:firstLine="420"/>
        <w:jc w:val="left"/>
      </w:pPr>
      <w:r>
        <w:rPr>
          <w:rFonts w:hint="eastAsia"/>
        </w:rPr>
        <w:t>如上</w:t>
      </w:r>
      <w:r>
        <w:t>节分析，同时可以看到</w:t>
      </w:r>
      <w:r>
        <w:rPr>
          <w:rFonts w:hint="eastAsia"/>
        </w:rPr>
        <w:t>企业</w:t>
      </w:r>
      <w:r>
        <w:t>非生产性投入的时间以及行政干预的得分比之</w:t>
      </w:r>
      <w:r>
        <w:t>2015</w:t>
      </w:r>
      <w:r>
        <w:t>年度的</w:t>
      </w:r>
      <w:r w:rsidR="000831F9">
        <w:rPr>
          <w:rFonts w:hint="eastAsia"/>
        </w:rPr>
        <w:t>浙江和广东民企</w:t>
      </w:r>
      <w:r>
        <w:t>调查有较为显著的上升。</w:t>
      </w:r>
      <w:r>
        <w:rPr>
          <w:rFonts w:hint="eastAsia"/>
        </w:rPr>
        <w:t>民营企业</w:t>
      </w:r>
      <w:r>
        <w:t>生存</w:t>
      </w:r>
      <w:r>
        <w:rPr>
          <w:rFonts w:hint="eastAsia"/>
        </w:rPr>
        <w:t>环境</w:t>
      </w:r>
      <w:r>
        <w:t>的</w:t>
      </w:r>
      <w:r>
        <w:rPr>
          <w:rFonts w:hint="eastAsia"/>
        </w:rPr>
        <w:t>绝对</w:t>
      </w:r>
      <w:r>
        <w:t>值方面的</w:t>
      </w:r>
      <w:r>
        <w:rPr>
          <w:rFonts w:hint="eastAsia"/>
        </w:rPr>
        <w:t>改善</w:t>
      </w:r>
      <w:r>
        <w:t>，</w:t>
      </w:r>
      <w:r>
        <w:rPr>
          <w:rFonts w:hint="eastAsia"/>
        </w:rPr>
        <w:t>主要</w:t>
      </w:r>
      <w:r>
        <w:t>来自于</w:t>
      </w:r>
      <w:r>
        <w:rPr>
          <w:rFonts w:hint="eastAsia"/>
        </w:rPr>
        <w:t>民营企业家</w:t>
      </w:r>
      <w:r>
        <w:t>的话语权以及社会舆论对于民营企业家认同程度的上升</w:t>
      </w:r>
      <w:r>
        <w:rPr>
          <w:rFonts w:hint="eastAsia"/>
        </w:rPr>
        <w:t>。具体</w:t>
      </w:r>
      <w:r>
        <w:t>得分详见下</w:t>
      </w:r>
      <w:r>
        <w:rPr>
          <w:rFonts w:hint="eastAsia"/>
        </w:rPr>
        <w:t>图</w:t>
      </w:r>
      <w:r w:rsidR="00A23678">
        <w:rPr>
          <w:rFonts w:hint="eastAsia"/>
        </w:rPr>
        <w:t>。</w:t>
      </w:r>
    </w:p>
    <w:p w14:paraId="00CB5A8A" w14:textId="77777777" w:rsidR="00A23678" w:rsidRDefault="00A23678" w:rsidP="00B83359">
      <w:pPr>
        <w:ind w:firstLine="420"/>
        <w:jc w:val="left"/>
      </w:pPr>
    </w:p>
    <w:p w14:paraId="145D0AB2" w14:textId="77777777" w:rsidR="00A23678" w:rsidRDefault="00A23678" w:rsidP="00A23678">
      <w:pPr>
        <w:ind w:firstLineChars="200" w:firstLine="420"/>
        <w:rPr>
          <w:rFonts w:ascii="宋体" w:eastAsia="宋体" w:hAnsi="宋体" w:cs="Times New Roman"/>
          <w:szCs w:val="21"/>
        </w:rPr>
      </w:pPr>
      <w:r>
        <w:rPr>
          <w:rFonts w:ascii="宋体" w:eastAsia="宋体" w:hAnsi="宋体" w:cs="Times New Roman" w:hint="eastAsia"/>
          <w:szCs w:val="21"/>
        </w:rPr>
        <w:t>从全国</w:t>
      </w:r>
      <w:r>
        <w:rPr>
          <w:rFonts w:ascii="宋体" w:eastAsia="宋体" w:hAnsi="宋体" w:cs="Times New Roman"/>
          <w:szCs w:val="21"/>
        </w:rPr>
        <w:t>的得分来看，</w:t>
      </w:r>
      <w:r>
        <w:rPr>
          <w:rFonts w:ascii="宋体" w:eastAsia="宋体" w:hAnsi="宋体" w:cs="Times New Roman" w:hint="eastAsia"/>
          <w:szCs w:val="21"/>
        </w:rPr>
        <w:t>得分</w:t>
      </w:r>
      <w:r>
        <w:rPr>
          <w:rFonts w:ascii="宋体" w:eastAsia="宋体" w:hAnsi="宋体" w:cs="Times New Roman"/>
          <w:szCs w:val="21"/>
        </w:rPr>
        <w:t>最低的指标有如下几项：政府权力分权与制衡、政府权力来源、公权</w:t>
      </w:r>
      <w:r>
        <w:rPr>
          <w:rFonts w:ascii="宋体" w:eastAsia="宋体" w:hAnsi="宋体" w:cs="Times New Roman" w:hint="eastAsia"/>
          <w:szCs w:val="21"/>
        </w:rPr>
        <w:t>依附</w:t>
      </w:r>
      <w:r>
        <w:rPr>
          <w:rFonts w:ascii="宋体" w:eastAsia="宋体" w:hAnsi="宋体" w:cs="Times New Roman"/>
          <w:szCs w:val="21"/>
        </w:rPr>
        <w:t>程度、</w:t>
      </w:r>
      <w:r>
        <w:rPr>
          <w:rFonts w:ascii="宋体" w:eastAsia="宋体" w:hAnsi="宋体" w:cs="Times New Roman" w:hint="eastAsia"/>
          <w:szCs w:val="21"/>
        </w:rPr>
        <w:t>金融</w:t>
      </w:r>
      <w:r>
        <w:rPr>
          <w:rFonts w:ascii="宋体" w:eastAsia="宋体" w:hAnsi="宋体" w:cs="Times New Roman"/>
          <w:szCs w:val="21"/>
        </w:rPr>
        <w:t>市场准入</w:t>
      </w:r>
      <w:r>
        <w:rPr>
          <w:rFonts w:ascii="宋体" w:eastAsia="宋体" w:hAnsi="宋体" w:cs="Times New Roman" w:hint="eastAsia"/>
          <w:szCs w:val="21"/>
        </w:rPr>
        <w:t>以及</w:t>
      </w:r>
      <w:r>
        <w:rPr>
          <w:rFonts w:ascii="宋体" w:eastAsia="宋体" w:hAnsi="宋体" w:cs="Times New Roman"/>
          <w:szCs w:val="21"/>
        </w:rPr>
        <w:t>劳动合同法，上述几项得分在3分及3分以下</w:t>
      </w:r>
      <w:r>
        <w:rPr>
          <w:rFonts w:ascii="宋体" w:eastAsia="宋体" w:hAnsi="宋体" w:cs="Times New Roman" w:hint="eastAsia"/>
          <w:szCs w:val="21"/>
        </w:rPr>
        <w:t>。尤其是</w:t>
      </w:r>
      <w:r>
        <w:rPr>
          <w:rFonts w:ascii="宋体" w:eastAsia="宋体" w:hAnsi="宋体" w:cs="Times New Roman"/>
          <w:szCs w:val="21"/>
        </w:rPr>
        <w:t>劳动合同法的得分值得注意，该项得分</w:t>
      </w:r>
      <w:r>
        <w:rPr>
          <w:rFonts w:ascii="宋体" w:eastAsia="宋体" w:hAnsi="宋体" w:cs="Times New Roman" w:hint="eastAsia"/>
          <w:szCs w:val="21"/>
        </w:rPr>
        <w:t>的</w:t>
      </w:r>
      <w:r>
        <w:rPr>
          <w:rFonts w:ascii="宋体" w:eastAsia="宋体" w:hAnsi="宋体" w:cs="Times New Roman"/>
          <w:szCs w:val="21"/>
        </w:rPr>
        <w:t>下降表明</w:t>
      </w:r>
      <w:r>
        <w:rPr>
          <w:rFonts w:ascii="宋体" w:eastAsia="宋体" w:hAnsi="宋体" w:cs="Times New Roman" w:hint="eastAsia"/>
          <w:szCs w:val="21"/>
        </w:rPr>
        <w:t>该项</w:t>
      </w:r>
      <w:r>
        <w:rPr>
          <w:rFonts w:ascii="宋体" w:eastAsia="宋体" w:hAnsi="宋体" w:cs="Times New Roman"/>
          <w:szCs w:val="21"/>
        </w:rPr>
        <w:t>法律在长期内强化了对于企业</w:t>
      </w:r>
      <w:r>
        <w:rPr>
          <w:rFonts w:ascii="宋体" w:eastAsia="宋体" w:hAnsi="宋体" w:cs="Times New Roman" w:hint="eastAsia"/>
          <w:szCs w:val="21"/>
        </w:rPr>
        <w:t>经营</w:t>
      </w:r>
      <w:r>
        <w:rPr>
          <w:rFonts w:ascii="宋体" w:eastAsia="宋体" w:hAnsi="宋体" w:cs="Times New Roman"/>
          <w:szCs w:val="21"/>
        </w:rPr>
        <w:t>的限制</w:t>
      </w:r>
      <w:r>
        <w:rPr>
          <w:rFonts w:ascii="宋体" w:eastAsia="宋体" w:hAnsi="宋体" w:cs="Times New Roman" w:hint="eastAsia"/>
          <w:szCs w:val="21"/>
        </w:rPr>
        <w:t>，</w:t>
      </w:r>
      <w:r>
        <w:rPr>
          <w:rFonts w:ascii="宋体" w:eastAsia="宋体" w:hAnsi="宋体" w:cs="Times New Roman"/>
          <w:szCs w:val="21"/>
        </w:rPr>
        <w:t>其消极影响应引起观察者的重视。</w:t>
      </w:r>
    </w:p>
    <w:p w14:paraId="507008BC" w14:textId="77777777" w:rsidR="00A23678" w:rsidRDefault="00A23678" w:rsidP="00A23678">
      <w:pPr>
        <w:ind w:firstLineChars="200" w:firstLine="420"/>
        <w:rPr>
          <w:rFonts w:ascii="宋体" w:eastAsia="宋体" w:hAnsi="宋体" w:cs="Times New Roman"/>
          <w:szCs w:val="21"/>
        </w:rPr>
      </w:pPr>
    </w:p>
    <w:p w14:paraId="4DEE814F" w14:textId="77777777" w:rsidR="00A23678" w:rsidRDefault="00A23678" w:rsidP="00A23678">
      <w:pPr>
        <w:ind w:firstLineChars="200" w:firstLine="420"/>
        <w:rPr>
          <w:rFonts w:ascii="宋体" w:eastAsia="宋体" w:hAnsi="宋体" w:cs="Times New Roman"/>
          <w:szCs w:val="21"/>
        </w:rPr>
      </w:pPr>
      <w:r>
        <w:rPr>
          <w:rFonts w:ascii="宋体" w:eastAsia="宋体" w:hAnsi="宋体" w:cs="Times New Roman" w:hint="eastAsia"/>
          <w:szCs w:val="21"/>
        </w:rPr>
        <w:t>在</w:t>
      </w:r>
      <w:r>
        <w:rPr>
          <w:rFonts w:ascii="宋体" w:eastAsia="宋体" w:hAnsi="宋体" w:cs="Times New Roman"/>
          <w:szCs w:val="21"/>
        </w:rPr>
        <w:t>3分以上，6分以下的指标主要集中在</w:t>
      </w:r>
      <w:r>
        <w:rPr>
          <w:rFonts w:ascii="宋体" w:eastAsia="宋体" w:hAnsi="宋体" w:cs="Times New Roman" w:hint="eastAsia"/>
          <w:szCs w:val="21"/>
        </w:rPr>
        <w:t>融资</w:t>
      </w:r>
      <w:r>
        <w:rPr>
          <w:rFonts w:ascii="宋体" w:eastAsia="宋体" w:hAnsi="宋体" w:cs="Times New Roman"/>
          <w:szCs w:val="21"/>
        </w:rPr>
        <w:t>成本、融资缺口</w:t>
      </w:r>
      <w:r>
        <w:rPr>
          <w:rFonts w:ascii="宋体" w:eastAsia="宋体" w:hAnsi="宋体" w:cs="Times New Roman" w:hint="eastAsia"/>
          <w:szCs w:val="21"/>
        </w:rPr>
        <w:t>等</w:t>
      </w:r>
      <w:r>
        <w:rPr>
          <w:rFonts w:ascii="宋体" w:eastAsia="宋体" w:hAnsi="宋体" w:cs="Times New Roman"/>
          <w:szCs w:val="21"/>
        </w:rPr>
        <w:t>金融抑制层面；民营企业进入限制、行政垄断</w:t>
      </w:r>
      <w:r>
        <w:rPr>
          <w:rFonts w:ascii="宋体" w:eastAsia="宋体" w:hAnsi="宋体" w:cs="Times New Roman" w:hint="eastAsia"/>
          <w:szCs w:val="21"/>
        </w:rPr>
        <w:t>等</w:t>
      </w:r>
      <w:r>
        <w:rPr>
          <w:rFonts w:ascii="宋体" w:eastAsia="宋体" w:hAnsi="宋体" w:cs="Times New Roman"/>
          <w:szCs w:val="21"/>
        </w:rPr>
        <w:t>行政壁垒层面</w:t>
      </w:r>
      <w:r>
        <w:rPr>
          <w:rFonts w:ascii="宋体" w:eastAsia="宋体" w:hAnsi="宋体" w:cs="Times New Roman" w:hint="eastAsia"/>
          <w:szCs w:val="21"/>
        </w:rPr>
        <w:t>；</w:t>
      </w:r>
      <w:r>
        <w:rPr>
          <w:rFonts w:ascii="宋体" w:eastAsia="宋体" w:hAnsi="宋体" w:cs="Times New Roman"/>
          <w:szCs w:val="21"/>
        </w:rPr>
        <w:t>司法公正以及知识产权保护等法制建设层面</w:t>
      </w:r>
      <w:r>
        <w:rPr>
          <w:rFonts w:ascii="宋体" w:eastAsia="宋体" w:hAnsi="宋体" w:cs="Times New Roman" w:hint="eastAsia"/>
          <w:szCs w:val="21"/>
        </w:rPr>
        <w:t>。</w:t>
      </w:r>
      <w:r>
        <w:rPr>
          <w:rFonts w:ascii="宋体" w:eastAsia="宋体" w:hAnsi="宋体" w:cs="Times New Roman"/>
          <w:szCs w:val="21"/>
        </w:rPr>
        <w:t>这</w:t>
      </w:r>
      <w:r>
        <w:rPr>
          <w:rFonts w:ascii="宋体" w:eastAsia="宋体" w:hAnsi="宋体" w:cs="Times New Roman" w:hint="eastAsia"/>
          <w:szCs w:val="21"/>
        </w:rPr>
        <w:t>三</w:t>
      </w:r>
      <w:r>
        <w:rPr>
          <w:rFonts w:ascii="宋体" w:eastAsia="宋体" w:hAnsi="宋体" w:cs="Times New Roman"/>
          <w:szCs w:val="21"/>
        </w:rPr>
        <w:t>个方面</w:t>
      </w:r>
      <w:r>
        <w:rPr>
          <w:rFonts w:ascii="宋体" w:eastAsia="宋体" w:hAnsi="宋体" w:cs="Times New Roman" w:hint="eastAsia"/>
          <w:szCs w:val="21"/>
        </w:rPr>
        <w:t>应是</w:t>
      </w:r>
      <w:r>
        <w:rPr>
          <w:rFonts w:ascii="宋体" w:eastAsia="宋体" w:hAnsi="宋体" w:cs="Times New Roman"/>
          <w:szCs w:val="21"/>
        </w:rPr>
        <w:t>政策层面亟需改革的方向。</w:t>
      </w:r>
      <w:r>
        <w:rPr>
          <w:rFonts w:ascii="宋体" w:eastAsia="宋体" w:hAnsi="宋体" w:cs="Times New Roman" w:hint="eastAsia"/>
          <w:szCs w:val="21"/>
        </w:rPr>
        <w:t>此外，</w:t>
      </w:r>
      <w:r>
        <w:rPr>
          <w:rFonts w:ascii="宋体" w:eastAsia="宋体" w:hAnsi="宋体" w:cs="Times New Roman"/>
          <w:szCs w:val="21"/>
        </w:rPr>
        <w:t>处在</w:t>
      </w:r>
      <w:r>
        <w:rPr>
          <w:rFonts w:ascii="宋体" w:eastAsia="宋体" w:hAnsi="宋体" w:cs="Times New Roman" w:hint="eastAsia"/>
          <w:szCs w:val="21"/>
        </w:rPr>
        <w:t>及格线</w:t>
      </w:r>
      <w:r>
        <w:rPr>
          <w:rFonts w:ascii="宋体" w:eastAsia="宋体" w:hAnsi="宋体" w:cs="Times New Roman"/>
          <w:szCs w:val="21"/>
        </w:rPr>
        <w:t>以上水平的</w:t>
      </w:r>
      <w:r>
        <w:rPr>
          <w:rFonts w:ascii="宋体" w:eastAsia="宋体" w:hAnsi="宋体" w:cs="Times New Roman" w:hint="eastAsia"/>
          <w:szCs w:val="21"/>
        </w:rPr>
        <w:t>为</w:t>
      </w:r>
      <w:r>
        <w:rPr>
          <w:rFonts w:ascii="宋体" w:eastAsia="宋体" w:hAnsi="宋体" w:cs="Times New Roman"/>
          <w:szCs w:val="21"/>
        </w:rPr>
        <w:t>政治稳定</w:t>
      </w:r>
      <w:r>
        <w:rPr>
          <w:rFonts w:ascii="宋体" w:eastAsia="宋体" w:hAnsi="宋体" w:cs="Times New Roman" w:hint="eastAsia"/>
          <w:szCs w:val="21"/>
        </w:rPr>
        <w:t>、</w:t>
      </w:r>
      <w:r>
        <w:rPr>
          <w:rFonts w:ascii="宋体" w:eastAsia="宋体" w:hAnsi="宋体" w:cs="Times New Roman"/>
          <w:szCs w:val="21"/>
        </w:rPr>
        <w:t>宏观经济</w:t>
      </w:r>
      <w:r>
        <w:rPr>
          <w:rFonts w:ascii="宋体" w:eastAsia="宋体" w:hAnsi="宋体" w:cs="Times New Roman" w:hint="eastAsia"/>
          <w:szCs w:val="21"/>
        </w:rPr>
        <w:t>稳定等</w:t>
      </w:r>
      <w:r>
        <w:rPr>
          <w:rFonts w:ascii="宋体" w:eastAsia="宋体" w:hAnsi="宋体" w:cs="Times New Roman"/>
          <w:szCs w:val="21"/>
        </w:rPr>
        <w:t>方面</w:t>
      </w:r>
      <w:r>
        <w:rPr>
          <w:rFonts w:ascii="宋体" w:eastAsia="宋体" w:hAnsi="宋体" w:cs="Times New Roman" w:hint="eastAsia"/>
          <w:szCs w:val="21"/>
        </w:rPr>
        <w:t>。</w:t>
      </w:r>
    </w:p>
    <w:p w14:paraId="21B3F911" w14:textId="77777777" w:rsidR="00A23678" w:rsidRDefault="00A23678" w:rsidP="00A23678">
      <w:pPr>
        <w:ind w:firstLineChars="200" w:firstLine="420"/>
        <w:rPr>
          <w:rFonts w:ascii="宋体" w:eastAsia="宋体" w:hAnsi="宋体" w:cs="Times New Roman"/>
          <w:szCs w:val="21"/>
        </w:rPr>
      </w:pPr>
    </w:p>
    <w:p w14:paraId="4A8791BB" w14:textId="51E38D63" w:rsidR="00A23678" w:rsidRDefault="00A23678" w:rsidP="00A23678">
      <w:pPr>
        <w:ind w:firstLineChars="200" w:firstLine="420"/>
        <w:rPr>
          <w:rFonts w:ascii="宋体" w:eastAsia="宋体" w:hAnsi="宋体" w:cs="Times New Roman"/>
          <w:szCs w:val="21"/>
        </w:rPr>
      </w:pPr>
      <w:r>
        <w:rPr>
          <w:rFonts w:ascii="宋体" w:eastAsia="宋体" w:hAnsi="宋体" w:cs="Times New Roman" w:hint="eastAsia"/>
          <w:szCs w:val="21"/>
        </w:rPr>
        <w:t>做的</w:t>
      </w:r>
      <w:r>
        <w:rPr>
          <w:rFonts w:ascii="宋体" w:eastAsia="宋体" w:hAnsi="宋体" w:cs="Times New Roman"/>
          <w:szCs w:val="21"/>
        </w:rPr>
        <w:t>较好的方面有区域间的资本流动、</w:t>
      </w:r>
      <w:r>
        <w:rPr>
          <w:rFonts w:ascii="宋体" w:eastAsia="宋体" w:hAnsi="宋体" w:cs="Times New Roman" w:hint="eastAsia"/>
          <w:szCs w:val="21"/>
        </w:rPr>
        <w:t>企业家</w:t>
      </w:r>
      <w:r>
        <w:rPr>
          <w:rFonts w:ascii="宋体" w:eastAsia="宋体" w:hAnsi="宋体" w:cs="Times New Roman"/>
          <w:szCs w:val="21"/>
        </w:rPr>
        <w:t>的话语权、</w:t>
      </w:r>
      <w:r>
        <w:rPr>
          <w:rFonts w:ascii="宋体" w:eastAsia="宋体" w:hAnsi="宋体" w:cs="Times New Roman" w:hint="eastAsia"/>
          <w:szCs w:val="21"/>
        </w:rPr>
        <w:t>通胀波动</w:t>
      </w:r>
      <w:r>
        <w:rPr>
          <w:rFonts w:ascii="宋体" w:eastAsia="宋体" w:hAnsi="宋体" w:cs="Times New Roman"/>
          <w:szCs w:val="21"/>
        </w:rPr>
        <w:t>、</w:t>
      </w:r>
      <w:r>
        <w:rPr>
          <w:rFonts w:ascii="宋体" w:eastAsia="宋体" w:hAnsi="宋体" w:cs="Times New Roman" w:hint="eastAsia"/>
          <w:szCs w:val="21"/>
        </w:rPr>
        <w:t>企业</w:t>
      </w:r>
      <w:r>
        <w:rPr>
          <w:rFonts w:ascii="宋体" w:eastAsia="宋体" w:hAnsi="宋体" w:cs="Times New Roman"/>
          <w:szCs w:val="21"/>
        </w:rPr>
        <w:t>注册和行政干预等方面</w:t>
      </w:r>
      <w:r>
        <w:rPr>
          <w:rFonts w:ascii="宋体" w:eastAsia="宋体" w:hAnsi="宋体" w:cs="Times New Roman" w:hint="eastAsia"/>
          <w:szCs w:val="21"/>
        </w:rPr>
        <w:t>。</w:t>
      </w:r>
      <w:r>
        <w:rPr>
          <w:rFonts w:ascii="宋体" w:eastAsia="宋体" w:hAnsi="宋体" w:cs="Times New Roman"/>
          <w:szCs w:val="21"/>
        </w:rPr>
        <w:t>这些方面的改善</w:t>
      </w:r>
      <w:r>
        <w:rPr>
          <w:rFonts w:ascii="宋体" w:eastAsia="宋体" w:hAnsi="宋体" w:cs="Times New Roman" w:hint="eastAsia"/>
          <w:szCs w:val="21"/>
        </w:rPr>
        <w:t>是和</w:t>
      </w:r>
      <w:r>
        <w:rPr>
          <w:rFonts w:ascii="宋体" w:eastAsia="宋体" w:hAnsi="宋体" w:cs="Times New Roman"/>
          <w:szCs w:val="21"/>
        </w:rPr>
        <w:t>民营经济在中国发展的</w:t>
      </w:r>
      <w:r>
        <w:rPr>
          <w:rFonts w:ascii="宋体" w:eastAsia="宋体" w:hAnsi="宋体" w:cs="Times New Roman" w:hint="eastAsia"/>
          <w:szCs w:val="21"/>
        </w:rPr>
        <w:t>历程</w:t>
      </w:r>
      <w:r>
        <w:rPr>
          <w:rFonts w:ascii="宋体" w:eastAsia="宋体" w:hAnsi="宋体" w:cs="Times New Roman"/>
          <w:szCs w:val="21"/>
        </w:rPr>
        <w:t>高度相关的。正是由于</w:t>
      </w:r>
      <w:r>
        <w:rPr>
          <w:rFonts w:ascii="宋体" w:eastAsia="宋体" w:hAnsi="宋体" w:cs="Times New Roman" w:hint="eastAsia"/>
          <w:szCs w:val="21"/>
        </w:rPr>
        <w:t>市场</w:t>
      </w:r>
      <w:r>
        <w:rPr>
          <w:rFonts w:ascii="宋体" w:eastAsia="宋体" w:hAnsi="宋体" w:cs="Times New Roman"/>
          <w:szCs w:val="21"/>
        </w:rPr>
        <w:t>和资本的力量才推动了中国经济的增长和转型，企业家的作用才得到认知并被社会接受，</w:t>
      </w:r>
      <w:r>
        <w:rPr>
          <w:rFonts w:ascii="宋体" w:eastAsia="宋体" w:hAnsi="宋体" w:cs="Times New Roman" w:hint="eastAsia"/>
          <w:szCs w:val="21"/>
        </w:rPr>
        <w:t>转型</w:t>
      </w:r>
      <w:r>
        <w:rPr>
          <w:rFonts w:ascii="宋体" w:eastAsia="宋体" w:hAnsi="宋体" w:cs="Times New Roman"/>
          <w:szCs w:val="21"/>
        </w:rPr>
        <w:t>期间行政</w:t>
      </w:r>
      <w:r>
        <w:rPr>
          <w:rFonts w:ascii="宋体" w:eastAsia="宋体" w:hAnsi="宋体" w:cs="Times New Roman" w:hint="eastAsia"/>
          <w:szCs w:val="21"/>
        </w:rPr>
        <w:t>力量</w:t>
      </w:r>
      <w:r>
        <w:rPr>
          <w:rFonts w:ascii="宋体" w:eastAsia="宋体" w:hAnsi="宋体" w:cs="Times New Roman"/>
          <w:szCs w:val="21"/>
        </w:rPr>
        <w:t>的逐步退却</w:t>
      </w:r>
      <w:r>
        <w:rPr>
          <w:rFonts w:ascii="宋体" w:eastAsia="宋体" w:hAnsi="宋体" w:cs="Times New Roman" w:hint="eastAsia"/>
          <w:szCs w:val="21"/>
        </w:rPr>
        <w:t>才</w:t>
      </w:r>
      <w:r>
        <w:rPr>
          <w:rFonts w:ascii="宋体" w:eastAsia="宋体" w:hAnsi="宋体" w:cs="Times New Roman"/>
          <w:szCs w:val="21"/>
        </w:rPr>
        <w:t>引发了制度红利的充分发挥。</w:t>
      </w:r>
    </w:p>
    <w:p w14:paraId="750BF0DE" w14:textId="77777777" w:rsidR="00A23678" w:rsidRPr="00A23678" w:rsidRDefault="00A23678" w:rsidP="00A23678">
      <w:pPr>
        <w:ind w:firstLineChars="200" w:firstLine="420"/>
        <w:rPr>
          <w:rFonts w:ascii="宋体" w:eastAsia="宋体" w:hAnsi="宋体" w:cs="Times New Roman"/>
          <w:szCs w:val="21"/>
        </w:rPr>
      </w:pPr>
    </w:p>
    <w:p w14:paraId="705781F9" w14:textId="77777777" w:rsidR="00A23678" w:rsidRDefault="00A23678" w:rsidP="00A23678">
      <w:pPr>
        <w:ind w:firstLineChars="200" w:firstLine="420"/>
        <w:rPr>
          <w:rFonts w:ascii="宋体" w:eastAsia="宋体" w:hAnsi="宋体" w:cs="Times New Roman"/>
          <w:szCs w:val="21"/>
        </w:rPr>
      </w:pPr>
      <w:r>
        <w:rPr>
          <w:rFonts w:ascii="宋体" w:eastAsia="宋体" w:hAnsi="宋体" w:cs="Times New Roman" w:hint="eastAsia"/>
          <w:szCs w:val="21"/>
        </w:rPr>
        <w:t>同时</w:t>
      </w:r>
      <w:r>
        <w:rPr>
          <w:rFonts w:ascii="宋体" w:eastAsia="宋体" w:hAnsi="宋体" w:cs="Times New Roman"/>
          <w:szCs w:val="21"/>
        </w:rPr>
        <w:t>也应该看到，即便是</w:t>
      </w:r>
      <w:r>
        <w:rPr>
          <w:rFonts w:ascii="宋体" w:eastAsia="宋体" w:hAnsi="宋体" w:cs="Times New Roman" w:hint="eastAsia"/>
          <w:szCs w:val="21"/>
        </w:rPr>
        <w:t>在</w:t>
      </w:r>
      <w:r>
        <w:rPr>
          <w:rFonts w:ascii="宋体" w:eastAsia="宋体" w:hAnsi="宋体" w:cs="Times New Roman"/>
          <w:szCs w:val="21"/>
        </w:rPr>
        <w:t>得分较好的指标</w:t>
      </w:r>
      <w:r>
        <w:rPr>
          <w:rFonts w:ascii="宋体" w:eastAsia="宋体" w:hAnsi="宋体" w:cs="Times New Roman" w:hint="eastAsia"/>
          <w:szCs w:val="21"/>
        </w:rPr>
        <w:t>当中</w:t>
      </w:r>
      <w:r>
        <w:rPr>
          <w:rFonts w:ascii="宋体" w:eastAsia="宋体" w:hAnsi="宋体" w:cs="Times New Roman"/>
          <w:szCs w:val="21"/>
        </w:rPr>
        <w:t>，也仍然</w:t>
      </w:r>
      <w:r>
        <w:rPr>
          <w:rFonts w:ascii="宋体" w:eastAsia="宋体" w:hAnsi="宋体" w:cs="Times New Roman" w:hint="eastAsia"/>
          <w:szCs w:val="21"/>
        </w:rPr>
        <w:t>距</w:t>
      </w:r>
      <w:r>
        <w:rPr>
          <w:rFonts w:ascii="宋体" w:eastAsia="宋体" w:hAnsi="宋体" w:cs="Times New Roman"/>
          <w:szCs w:val="21"/>
        </w:rPr>
        <w:t>充分发展的市场经济制度</w:t>
      </w:r>
      <w:r>
        <w:rPr>
          <w:rFonts w:ascii="宋体" w:eastAsia="宋体" w:hAnsi="宋体" w:cs="Times New Roman" w:hint="eastAsia"/>
          <w:szCs w:val="21"/>
        </w:rPr>
        <w:t>有</w:t>
      </w:r>
      <w:r>
        <w:rPr>
          <w:rFonts w:ascii="宋体" w:eastAsia="宋体" w:hAnsi="宋体" w:cs="Times New Roman"/>
          <w:szCs w:val="21"/>
        </w:rPr>
        <w:t>一定距离</w:t>
      </w:r>
      <w:r>
        <w:rPr>
          <w:rFonts w:ascii="宋体" w:eastAsia="宋体" w:hAnsi="宋体" w:cs="Times New Roman" w:hint="eastAsia"/>
          <w:szCs w:val="21"/>
        </w:rPr>
        <w:t>。</w:t>
      </w:r>
      <w:r>
        <w:rPr>
          <w:rFonts w:ascii="宋体" w:eastAsia="宋体" w:hAnsi="宋体" w:cs="Times New Roman"/>
          <w:szCs w:val="21"/>
        </w:rPr>
        <w:t>民营企业的生存发展</w:t>
      </w:r>
      <w:r>
        <w:rPr>
          <w:rFonts w:ascii="宋体" w:eastAsia="宋体" w:hAnsi="宋体" w:cs="Times New Roman" w:hint="eastAsia"/>
          <w:szCs w:val="21"/>
        </w:rPr>
        <w:t>所</w:t>
      </w:r>
      <w:r>
        <w:rPr>
          <w:rFonts w:ascii="宋体" w:eastAsia="宋体" w:hAnsi="宋体" w:cs="Times New Roman"/>
          <w:szCs w:val="21"/>
        </w:rPr>
        <w:t>面对的障碍，正对应了</w:t>
      </w:r>
      <w:r>
        <w:rPr>
          <w:rFonts w:ascii="宋体" w:eastAsia="宋体" w:hAnsi="宋体" w:cs="Times New Roman" w:hint="eastAsia"/>
          <w:szCs w:val="21"/>
        </w:rPr>
        <w:t>中国</w:t>
      </w:r>
      <w:r>
        <w:rPr>
          <w:rFonts w:ascii="宋体" w:eastAsia="宋体" w:hAnsi="宋体" w:cs="Times New Roman"/>
          <w:szCs w:val="21"/>
        </w:rPr>
        <w:t>经济和社会盘根错节的</w:t>
      </w:r>
      <w:r>
        <w:rPr>
          <w:rFonts w:ascii="宋体" w:eastAsia="宋体" w:hAnsi="宋体" w:cs="Times New Roman" w:hint="eastAsia"/>
          <w:szCs w:val="21"/>
        </w:rPr>
        <w:t>种种</w:t>
      </w:r>
      <w:r>
        <w:rPr>
          <w:rFonts w:ascii="宋体" w:eastAsia="宋体" w:hAnsi="宋体" w:cs="Times New Roman"/>
          <w:szCs w:val="21"/>
        </w:rPr>
        <w:t>矛盾，对于这些矛盾的解决，并</w:t>
      </w:r>
      <w:r>
        <w:rPr>
          <w:rFonts w:ascii="宋体" w:eastAsia="宋体" w:hAnsi="宋体" w:cs="Times New Roman" w:hint="eastAsia"/>
          <w:szCs w:val="21"/>
        </w:rPr>
        <w:t>不</w:t>
      </w:r>
      <w:r>
        <w:rPr>
          <w:rFonts w:ascii="宋体" w:eastAsia="宋体" w:hAnsi="宋体" w:cs="Times New Roman"/>
          <w:szCs w:val="21"/>
        </w:rPr>
        <w:t>将仅仅是改善了民营企业的状况，而是进一步推动中国的现代化转型。</w:t>
      </w:r>
    </w:p>
    <w:p w14:paraId="0C763074" w14:textId="77777777" w:rsidR="00A23678" w:rsidRPr="00A23678" w:rsidRDefault="00A23678" w:rsidP="00A23678">
      <w:pPr>
        <w:ind w:firstLineChars="200" w:firstLine="420"/>
        <w:rPr>
          <w:rFonts w:ascii="宋体" w:eastAsia="宋体" w:hAnsi="宋体" w:cs="Times New Roman"/>
          <w:szCs w:val="21"/>
        </w:rPr>
      </w:pPr>
    </w:p>
    <w:p w14:paraId="61606821" w14:textId="77777777" w:rsidR="00A23678" w:rsidRDefault="00A23678" w:rsidP="00A23678">
      <w:pPr>
        <w:ind w:firstLineChars="200" w:firstLine="420"/>
        <w:rPr>
          <w:rFonts w:ascii="宋体" w:eastAsia="宋体" w:hAnsi="宋体" w:cs="Times New Roman"/>
          <w:szCs w:val="21"/>
        </w:rPr>
      </w:pPr>
    </w:p>
    <w:p w14:paraId="7253253F" w14:textId="77777777" w:rsidR="005811E0" w:rsidRDefault="005811E0" w:rsidP="00A23678">
      <w:pPr>
        <w:ind w:firstLineChars="200" w:firstLine="420"/>
        <w:rPr>
          <w:rFonts w:ascii="宋体" w:eastAsia="宋体" w:hAnsi="宋体" w:cs="Times New Roman"/>
          <w:szCs w:val="21"/>
        </w:rPr>
      </w:pPr>
    </w:p>
    <w:p w14:paraId="7AC8D712" w14:textId="77777777" w:rsidR="005811E0" w:rsidRDefault="005811E0" w:rsidP="00A23678">
      <w:pPr>
        <w:ind w:firstLineChars="200" w:firstLine="420"/>
        <w:rPr>
          <w:rFonts w:ascii="宋体" w:eastAsia="宋体" w:hAnsi="宋体" w:cs="Times New Roman"/>
          <w:szCs w:val="21"/>
        </w:rPr>
      </w:pPr>
    </w:p>
    <w:p w14:paraId="05EFD10B" w14:textId="77777777" w:rsidR="005811E0" w:rsidRDefault="005811E0" w:rsidP="00A23678">
      <w:pPr>
        <w:ind w:firstLineChars="200" w:firstLine="420"/>
        <w:rPr>
          <w:rFonts w:ascii="宋体" w:eastAsia="宋体" w:hAnsi="宋体" w:cs="Times New Roman"/>
          <w:szCs w:val="21"/>
        </w:rPr>
      </w:pPr>
    </w:p>
    <w:p w14:paraId="170253FC" w14:textId="3241E6D9" w:rsidR="00C3695A" w:rsidRDefault="00C3695A" w:rsidP="00B83359">
      <w:pPr>
        <w:ind w:firstLine="420"/>
        <w:jc w:val="left"/>
      </w:pPr>
    </w:p>
    <w:p w14:paraId="4F5CB2C7" w14:textId="77777777" w:rsidR="00C3695A" w:rsidRPr="00B83359" w:rsidRDefault="00B83359" w:rsidP="00C3695A">
      <w:pPr>
        <w:ind w:left="360"/>
        <w:rPr>
          <w:rFonts w:ascii="宋体" w:eastAsia="宋体" w:hAnsi="宋体" w:cs="Times New Roman"/>
          <w:szCs w:val="21"/>
        </w:rPr>
      </w:pPr>
      <w:r>
        <w:rPr>
          <w:rFonts w:ascii="宋体" w:eastAsia="宋体" w:hAnsi="宋体" w:cs="Times New Roman" w:hint="eastAsia"/>
          <w:szCs w:val="21"/>
        </w:rPr>
        <w:t>图</w:t>
      </w:r>
      <w:r>
        <w:rPr>
          <w:rFonts w:ascii="宋体" w:eastAsia="宋体" w:hAnsi="宋体" w:cs="Times New Roman"/>
          <w:szCs w:val="21"/>
        </w:rPr>
        <w:t xml:space="preserve">1.4.1 </w:t>
      </w:r>
      <w:r>
        <w:rPr>
          <w:rFonts w:ascii="宋体" w:eastAsia="宋体" w:hAnsi="宋体" w:cs="Times New Roman" w:hint="eastAsia"/>
          <w:szCs w:val="21"/>
        </w:rPr>
        <w:t>全国</w:t>
      </w:r>
      <w:r>
        <w:rPr>
          <w:rFonts w:ascii="宋体" w:eastAsia="宋体" w:hAnsi="宋体" w:cs="Times New Roman"/>
          <w:szCs w:val="21"/>
        </w:rPr>
        <w:t>民营企业生存发展环境</w:t>
      </w:r>
      <w:r>
        <w:rPr>
          <w:rFonts w:ascii="宋体" w:eastAsia="宋体" w:hAnsi="宋体" w:cs="Times New Roman" w:hint="eastAsia"/>
          <w:szCs w:val="21"/>
        </w:rPr>
        <w:t>指数</w:t>
      </w:r>
      <w:r>
        <w:rPr>
          <w:rFonts w:ascii="宋体" w:eastAsia="宋体" w:hAnsi="宋体" w:cs="Times New Roman"/>
          <w:szCs w:val="21"/>
        </w:rPr>
        <w:t>分项</w:t>
      </w:r>
      <w:r>
        <w:rPr>
          <w:rFonts w:ascii="宋体" w:eastAsia="宋体" w:hAnsi="宋体" w:cs="Times New Roman" w:hint="eastAsia"/>
          <w:szCs w:val="21"/>
        </w:rPr>
        <w:t>得分</w:t>
      </w:r>
    </w:p>
    <w:p w14:paraId="32435A08" w14:textId="2541EFF8" w:rsidR="00AD6516" w:rsidRPr="00AD6516" w:rsidRDefault="00AD6516" w:rsidP="00D51693">
      <w:pPr>
        <w:ind w:firstLineChars="200" w:firstLine="420"/>
        <w:rPr>
          <w:rFonts w:ascii="宋体" w:eastAsia="宋体" w:hAnsi="宋体" w:cs="Times New Roman"/>
          <w:szCs w:val="21"/>
        </w:rPr>
      </w:pPr>
    </w:p>
    <w:p w14:paraId="2E4EC4CF" w14:textId="3C2D4581" w:rsidR="00DE3E51" w:rsidRDefault="005811E0" w:rsidP="00A23678">
      <w:pPr>
        <w:ind w:firstLineChars="200" w:firstLine="420"/>
        <w:rPr>
          <w:rFonts w:ascii="宋体" w:eastAsia="宋体" w:hAnsi="宋体" w:cs="Times New Roman"/>
          <w:szCs w:val="21"/>
        </w:rPr>
      </w:pPr>
      <w:r>
        <w:rPr>
          <w:noProof/>
        </w:rPr>
        <w:drawing>
          <wp:inline distT="0" distB="0" distL="0" distR="0" wp14:anchorId="2FD03810" wp14:editId="37887630">
            <wp:extent cx="5274310" cy="6467634"/>
            <wp:effectExtent l="0" t="0" r="889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677B8">
        <w:rPr>
          <w:rFonts w:ascii="宋体" w:eastAsia="宋体" w:hAnsi="宋体" w:cs="Times New Roman"/>
          <w:szCs w:val="21"/>
        </w:rPr>
        <w:br w:type="column"/>
      </w:r>
    </w:p>
    <w:p w14:paraId="1EE10DA5" w14:textId="77777777" w:rsidR="00DE3E51" w:rsidRDefault="00DE3E51" w:rsidP="00DE3E51">
      <w:pPr>
        <w:ind w:firstLineChars="200" w:firstLine="420"/>
        <w:rPr>
          <w:rFonts w:ascii="宋体" w:eastAsia="宋体" w:hAnsi="宋体" w:cs="Times New Roman"/>
          <w:szCs w:val="21"/>
        </w:rPr>
      </w:pPr>
    </w:p>
    <w:p w14:paraId="66FA37A8" w14:textId="59BB6A8F" w:rsidR="00A23678" w:rsidRDefault="00A23678" w:rsidP="00A23678">
      <w:pPr>
        <w:jc w:val="left"/>
      </w:pPr>
      <w:r>
        <w:tab/>
      </w:r>
      <w:r>
        <w:rPr>
          <w:rFonts w:hint="eastAsia"/>
        </w:rPr>
        <w:t>如</w:t>
      </w:r>
      <w:r w:rsidR="005811E0">
        <w:rPr>
          <w:rFonts w:hint="eastAsia"/>
        </w:rPr>
        <w:t>下</w:t>
      </w:r>
      <w:r>
        <w:t>所示的浙江省的民营生存发展指数，在大的方向</w:t>
      </w:r>
      <w:r>
        <w:rPr>
          <w:rFonts w:hint="eastAsia"/>
        </w:rPr>
        <w:t>上</w:t>
      </w:r>
      <w:r>
        <w:t>与</w:t>
      </w:r>
      <w:r>
        <w:rPr>
          <w:rFonts w:hint="eastAsia"/>
        </w:rPr>
        <w:t>其余</w:t>
      </w:r>
      <w:r>
        <w:t>地区并没有太大不同</w:t>
      </w:r>
      <w:r>
        <w:rPr>
          <w:rFonts w:hint="eastAsia"/>
        </w:rPr>
        <w:t>。</w:t>
      </w:r>
    </w:p>
    <w:p w14:paraId="2243199A" w14:textId="77777777" w:rsidR="00E13B82" w:rsidRDefault="00E13B82" w:rsidP="00DE3E51">
      <w:pPr>
        <w:ind w:firstLineChars="200" w:firstLine="420"/>
        <w:rPr>
          <w:rFonts w:ascii="宋体" w:eastAsia="宋体" w:hAnsi="宋体" w:cs="Times New Roman"/>
          <w:szCs w:val="21"/>
        </w:rPr>
      </w:pPr>
    </w:p>
    <w:p w14:paraId="76A0ADB0" w14:textId="77777777" w:rsidR="005811E0" w:rsidRDefault="005811E0" w:rsidP="00B83359">
      <w:pPr>
        <w:rPr>
          <w:rFonts w:ascii="宋体" w:eastAsia="宋体" w:hAnsi="宋体" w:cs="Times New Roman"/>
          <w:szCs w:val="21"/>
        </w:rPr>
      </w:pPr>
    </w:p>
    <w:p w14:paraId="5BBF1C00" w14:textId="208A8B39" w:rsidR="00D51693" w:rsidRDefault="00B83359" w:rsidP="00B83359">
      <w:pPr>
        <w:rPr>
          <w:rFonts w:asciiTheme="minorEastAsia" w:hAnsiTheme="minorEastAsia"/>
          <w:sz w:val="24"/>
          <w:szCs w:val="24"/>
        </w:rPr>
      </w:pPr>
      <w:r>
        <w:rPr>
          <w:rFonts w:ascii="宋体" w:eastAsia="宋体" w:hAnsi="宋体" w:cs="Times New Roman" w:hint="eastAsia"/>
          <w:szCs w:val="21"/>
        </w:rPr>
        <w:t>图1</w:t>
      </w:r>
      <w:r>
        <w:rPr>
          <w:rFonts w:ascii="宋体" w:eastAsia="宋体" w:hAnsi="宋体" w:cs="Times New Roman"/>
          <w:szCs w:val="21"/>
        </w:rPr>
        <w:t xml:space="preserve">.4.2 </w:t>
      </w:r>
      <w:r>
        <w:rPr>
          <w:rFonts w:ascii="宋体" w:eastAsia="宋体" w:hAnsi="宋体" w:cs="Times New Roman" w:hint="eastAsia"/>
          <w:szCs w:val="21"/>
        </w:rPr>
        <w:t>浙江省</w:t>
      </w:r>
      <w:r>
        <w:rPr>
          <w:rFonts w:ascii="宋体" w:eastAsia="宋体" w:hAnsi="宋体" w:cs="Times New Roman"/>
          <w:szCs w:val="21"/>
        </w:rPr>
        <w:t>分项得分</w:t>
      </w:r>
    </w:p>
    <w:p w14:paraId="4DA2101B" w14:textId="77777777" w:rsidR="00B83359" w:rsidRDefault="00B83359" w:rsidP="00B83359">
      <w:pPr>
        <w:rPr>
          <w:rFonts w:asciiTheme="minorEastAsia" w:hAnsiTheme="minorEastAsia"/>
          <w:sz w:val="24"/>
          <w:szCs w:val="24"/>
        </w:rPr>
      </w:pPr>
      <w:r>
        <w:rPr>
          <w:noProof/>
        </w:rPr>
        <w:drawing>
          <wp:inline distT="0" distB="0" distL="0" distR="0" wp14:anchorId="5B835F37" wp14:editId="59E8B86A">
            <wp:extent cx="5274310" cy="6398643"/>
            <wp:effectExtent l="0" t="0" r="2540" b="254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D50A90F" w14:textId="77777777" w:rsidR="00B83359" w:rsidRPr="00D51693" w:rsidRDefault="00B83359" w:rsidP="00B83359"/>
    <w:p w14:paraId="16F33C95" w14:textId="77777777" w:rsidR="00955530" w:rsidRDefault="00955530" w:rsidP="00C177C7">
      <w:pPr>
        <w:jc w:val="left"/>
      </w:pPr>
    </w:p>
    <w:p w14:paraId="0C67D5DB" w14:textId="024CDD6D" w:rsidR="00955530" w:rsidRDefault="00955530" w:rsidP="00955530">
      <w:pPr>
        <w:ind w:firstLine="420"/>
        <w:jc w:val="left"/>
      </w:pPr>
      <w:r>
        <w:rPr>
          <w:rFonts w:hint="eastAsia"/>
        </w:rPr>
        <w:t>具体</w:t>
      </w:r>
      <w:r>
        <w:t>来看，浙江省的得分较高，来自于浙江省的</w:t>
      </w:r>
      <w:r>
        <w:rPr>
          <w:rFonts w:hint="eastAsia"/>
        </w:rPr>
        <w:t>资本</w:t>
      </w:r>
      <w:r>
        <w:t>流动性、企业家地位、以及当地的行政干预</w:t>
      </w:r>
      <w:r>
        <w:rPr>
          <w:rFonts w:hint="eastAsia"/>
        </w:rPr>
        <w:t>、</w:t>
      </w:r>
      <w:r>
        <w:t>非国有经济比重方面显著较高。</w:t>
      </w:r>
      <w:r>
        <w:rPr>
          <w:rFonts w:hint="eastAsia"/>
        </w:rPr>
        <w:t>这些</w:t>
      </w:r>
      <w:r>
        <w:t>指标直接与民营企业的活跃程度和重要程度</w:t>
      </w:r>
      <w:r>
        <w:rPr>
          <w:rFonts w:hint="eastAsia"/>
        </w:rPr>
        <w:t>相关</w:t>
      </w:r>
      <w:r>
        <w:t>，代表着当地民营经济发展</w:t>
      </w:r>
      <w:r>
        <w:rPr>
          <w:rFonts w:hint="eastAsia"/>
        </w:rPr>
        <w:t>好于</w:t>
      </w:r>
      <w:r>
        <w:t>其他地区。</w:t>
      </w:r>
      <w:r>
        <w:rPr>
          <w:rFonts w:hint="eastAsia"/>
        </w:rPr>
        <w:t>但是对比其他</w:t>
      </w:r>
      <w:r>
        <w:t>表格可以看出，</w:t>
      </w:r>
      <w:r>
        <w:rPr>
          <w:rFonts w:hint="eastAsia"/>
        </w:rPr>
        <w:t>浙江</w:t>
      </w:r>
      <w:r>
        <w:t>当</w:t>
      </w:r>
      <w:r>
        <w:lastRenderedPageBreak/>
        <w:t>地的非正式支付也相对较高，证明当地企业家还是要支付一定的</w:t>
      </w:r>
      <w:r>
        <w:rPr>
          <w:rFonts w:hint="eastAsia"/>
        </w:rPr>
        <w:t>非正式</w:t>
      </w:r>
      <w:r>
        <w:t>费用去取得市场地位或市场发展的机会，这一点是值得注意的。</w:t>
      </w:r>
      <w:r w:rsidR="00EA082D">
        <w:rPr>
          <w:rFonts w:hint="eastAsia"/>
        </w:rPr>
        <w:t>另外，</w:t>
      </w:r>
      <w:r w:rsidR="00EA082D">
        <w:t>当地企业家所感到</w:t>
      </w:r>
      <w:r w:rsidR="00EA082D">
        <w:rPr>
          <w:rFonts w:hint="eastAsia"/>
        </w:rPr>
        <w:t>的</w:t>
      </w:r>
      <w:r w:rsidR="00EA082D">
        <w:t>人身财产安全低于江苏省，这一点也</w:t>
      </w:r>
      <w:r w:rsidR="00EA082D">
        <w:rPr>
          <w:rFonts w:hint="eastAsia"/>
        </w:rPr>
        <w:t>值得</w:t>
      </w:r>
      <w:r w:rsidR="00EA082D">
        <w:t>分析和</w:t>
      </w:r>
      <w:r w:rsidR="00EA082D">
        <w:rPr>
          <w:rFonts w:hint="eastAsia"/>
        </w:rPr>
        <w:t>关注</w:t>
      </w:r>
      <w:r w:rsidR="00EA082D">
        <w:t>。</w:t>
      </w:r>
    </w:p>
    <w:p w14:paraId="0DDA70BD" w14:textId="77777777" w:rsidR="005811E0" w:rsidRDefault="005811E0" w:rsidP="00955530">
      <w:pPr>
        <w:ind w:firstLine="420"/>
        <w:jc w:val="left"/>
      </w:pPr>
    </w:p>
    <w:p w14:paraId="453A4C72" w14:textId="4A5A1632" w:rsidR="005811E0" w:rsidRDefault="005811E0" w:rsidP="005811E0">
      <w:pPr>
        <w:ind w:firstLine="420"/>
        <w:jc w:val="left"/>
      </w:pPr>
      <w:r>
        <w:rPr>
          <w:rFonts w:hint="eastAsia"/>
        </w:rPr>
        <w:t>江苏省</w:t>
      </w:r>
      <w:r>
        <w:t>的</w:t>
      </w:r>
      <w:r>
        <w:rPr>
          <w:rFonts w:hint="eastAsia"/>
        </w:rPr>
        <w:t>各项</w:t>
      </w:r>
      <w:r>
        <w:t>得分水平与全国水平较为持平，低于民营经济活跃的</w:t>
      </w:r>
      <w:r>
        <w:rPr>
          <w:rFonts w:hint="eastAsia"/>
        </w:rPr>
        <w:t>浙江</w:t>
      </w:r>
      <w:r>
        <w:t>地区</w:t>
      </w:r>
      <w:r>
        <w:rPr>
          <w:rFonts w:hint="eastAsia"/>
        </w:rPr>
        <w:t>。具体</w:t>
      </w:r>
      <w:r>
        <w:t>来</w:t>
      </w:r>
    </w:p>
    <w:p w14:paraId="0683EF1B" w14:textId="77777777" w:rsidR="00945521" w:rsidRDefault="00945521" w:rsidP="00C177C7">
      <w:pPr>
        <w:jc w:val="left"/>
      </w:pPr>
    </w:p>
    <w:p w14:paraId="0E78894C" w14:textId="77777777" w:rsidR="00A41D0B" w:rsidRDefault="00945521" w:rsidP="00C177C7">
      <w:pPr>
        <w:jc w:val="left"/>
      </w:pPr>
      <w:r>
        <w:rPr>
          <w:rFonts w:hint="eastAsia"/>
        </w:rPr>
        <w:t>图</w:t>
      </w:r>
      <w:r>
        <w:rPr>
          <w:rFonts w:hint="eastAsia"/>
        </w:rPr>
        <w:t xml:space="preserve"> </w:t>
      </w:r>
      <w:r>
        <w:t xml:space="preserve">1.4.3 </w:t>
      </w:r>
      <w:r>
        <w:rPr>
          <w:rFonts w:hint="eastAsia"/>
        </w:rPr>
        <w:t>江苏省分项指标</w:t>
      </w:r>
      <w:r>
        <w:t>得分</w:t>
      </w:r>
    </w:p>
    <w:p w14:paraId="4137DBB6" w14:textId="77777777" w:rsidR="00A41D0B" w:rsidRPr="002B673F" w:rsidRDefault="00A41D0B" w:rsidP="00C177C7">
      <w:pPr>
        <w:jc w:val="left"/>
      </w:pPr>
      <w:r>
        <w:rPr>
          <w:noProof/>
        </w:rPr>
        <w:drawing>
          <wp:inline distT="0" distB="0" distL="0" distR="0" wp14:anchorId="4FF7A8E0" wp14:editId="6B168891">
            <wp:extent cx="5448300" cy="7000875"/>
            <wp:effectExtent l="0" t="0" r="0" b="952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6F4AA50" w14:textId="77777777" w:rsidR="00955530" w:rsidRDefault="00955530" w:rsidP="00C177C7">
      <w:pPr>
        <w:jc w:val="left"/>
      </w:pPr>
      <w:r>
        <w:tab/>
      </w:r>
    </w:p>
    <w:p w14:paraId="7FE775D7" w14:textId="77777777" w:rsidR="005811E0" w:rsidRDefault="005811E0" w:rsidP="00CB0673">
      <w:pPr>
        <w:jc w:val="left"/>
      </w:pPr>
      <w:r>
        <w:lastRenderedPageBreak/>
        <w:t>看，</w:t>
      </w:r>
      <w:r>
        <w:rPr>
          <w:rFonts w:hint="eastAsia"/>
        </w:rPr>
        <w:t>与</w:t>
      </w:r>
      <w:r>
        <w:t>浙江比当地的</w:t>
      </w:r>
      <w:r>
        <w:rPr>
          <w:rFonts w:hint="eastAsia"/>
        </w:rPr>
        <w:t>资本</w:t>
      </w:r>
      <w:r>
        <w:t>流动、投资</w:t>
      </w:r>
      <w:r>
        <w:rPr>
          <w:rFonts w:hint="eastAsia"/>
        </w:rPr>
        <w:t>渠道、</w:t>
      </w:r>
      <w:r>
        <w:t>非国有经济比重和</w:t>
      </w:r>
      <w:r>
        <w:rPr>
          <w:rFonts w:hint="eastAsia"/>
        </w:rPr>
        <w:t>行政</w:t>
      </w:r>
      <w:r>
        <w:t>干预指标得分显著较低，这</w:t>
      </w:r>
      <w:r>
        <w:rPr>
          <w:rFonts w:hint="eastAsia"/>
        </w:rPr>
        <w:t>是江苏</w:t>
      </w:r>
      <w:r>
        <w:t>需要向浙江看齐的指标，因为两个省份</w:t>
      </w:r>
      <w:r>
        <w:rPr>
          <w:rFonts w:hint="eastAsia"/>
        </w:rPr>
        <w:t>所</w:t>
      </w:r>
      <w:r>
        <w:t>面对的整体</w:t>
      </w:r>
      <w:r>
        <w:rPr>
          <w:rFonts w:hint="eastAsia"/>
        </w:rPr>
        <w:t>区位</w:t>
      </w:r>
      <w:r>
        <w:t>环境</w:t>
      </w:r>
      <w:r>
        <w:rPr>
          <w:rFonts w:hint="eastAsia"/>
        </w:rPr>
        <w:t>、</w:t>
      </w:r>
      <w:r>
        <w:t>资源环境并没有太大区别。</w:t>
      </w:r>
      <w:r>
        <w:rPr>
          <w:rFonts w:hint="eastAsia"/>
        </w:rPr>
        <w:t>中国</w:t>
      </w:r>
      <w:r>
        <w:t>民营经济本身带有</w:t>
      </w:r>
      <w:r>
        <w:rPr>
          <w:rFonts w:hint="eastAsia"/>
        </w:rPr>
        <w:t>非常</w:t>
      </w:r>
      <w:r>
        <w:t>强的生存能力，有时候仅仅是一点政策土壤上的改进都会带来民营企业的迅速反应。</w:t>
      </w:r>
    </w:p>
    <w:p w14:paraId="2C60C6AD" w14:textId="77777777" w:rsidR="005811E0" w:rsidRDefault="005811E0" w:rsidP="00CB0673">
      <w:pPr>
        <w:jc w:val="left"/>
      </w:pPr>
    </w:p>
    <w:p w14:paraId="3CF5DF2E" w14:textId="77777777" w:rsidR="005811E0" w:rsidRDefault="005811E0" w:rsidP="005811E0">
      <w:pPr>
        <w:jc w:val="left"/>
      </w:pPr>
      <w:r>
        <w:tab/>
      </w:r>
      <w:r>
        <w:rPr>
          <w:rFonts w:hint="eastAsia"/>
        </w:rPr>
        <w:t>四川</w:t>
      </w:r>
      <w:r>
        <w:t>省的</w:t>
      </w:r>
      <w:r>
        <w:rPr>
          <w:rFonts w:hint="eastAsia"/>
        </w:rPr>
        <w:t>各</w:t>
      </w:r>
      <w:r>
        <w:t>分项得分</w:t>
      </w:r>
      <w:r>
        <w:rPr>
          <w:rFonts w:hint="eastAsia"/>
        </w:rPr>
        <w:t>基本上</w:t>
      </w:r>
      <w:r>
        <w:t>低于全国调查</w:t>
      </w:r>
      <w:r>
        <w:rPr>
          <w:rFonts w:hint="eastAsia"/>
        </w:rPr>
        <w:t>水平</w:t>
      </w:r>
      <w:r>
        <w:t>，证明西部区域的民营企业生存状况还是距离沿海省份有所差距。</w:t>
      </w:r>
    </w:p>
    <w:p w14:paraId="17B2AF25" w14:textId="77777777" w:rsidR="005811E0" w:rsidRPr="00CB0673" w:rsidRDefault="005811E0" w:rsidP="00CB0673">
      <w:pPr>
        <w:jc w:val="left"/>
      </w:pPr>
    </w:p>
    <w:p w14:paraId="1DDA2705" w14:textId="77777777" w:rsidR="007254DA" w:rsidRDefault="007254DA" w:rsidP="00C177C7">
      <w:pPr>
        <w:jc w:val="left"/>
      </w:pPr>
    </w:p>
    <w:p w14:paraId="5517A1D0" w14:textId="77777777" w:rsidR="00A41D0B" w:rsidRDefault="007254DA" w:rsidP="00C177C7">
      <w:pPr>
        <w:jc w:val="left"/>
      </w:pPr>
      <w:r>
        <w:rPr>
          <w:rFonts w:hint="eastAsia"/>
        </w:rPr>
        <w:t>图</w:t>
      </w:r>
      <w:r>
        <w:t xml:space="preserve">1.4.5 </w:t>
      </w:r>
      <w:r>
        <w:rPr>
          <w:rFonts w:hint="eastAsia"/>
        </w:rPr>
        <w:t>四川省</w:t>
      </w:r>
      <w:r>
        <w:t>分项</w:t>
      </w:r>
      <w:r>
        <w:rPr>
          <w:rFonts w:hint="eastAsia"/>
        </w:rPr>
        <w:t>指标</w:t>
      </w:r>
      <w:r>
        <w:t>得分</w:t>
      </w:r>
    </w:p>
    <w:p w14:paraId="06A78ED8" w14:textId="77777777" w:rsidR="00A41D0B" w:rsidRDefault="00675091" w:rsidP="00C177C7">
      <w:pPr>
        <w:jc w:val="left"/>
      </w:pPr>
      <w:r>
        <w:rPr>
          <w:noProof/>
        </w:rPr>
        <w:drawing>
          <wp:inline distT="0" distB="0" distL="0" distR="0" wp14:anchorId="5A8211CB" wp14:editId="4AF180F9">
            <wp:extent cx="5524500" cy="647700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1FA59F" w14:textId="77777777" w:rsidR="00675091" w:rsidRDefault="00675091" w:rsidP="00C177C7">
      <w:pPr>
        <w:jc w:val="left"/>
      </w:pPr>
    </w:p>
    <w:p w14:paraId="47B44145" w14:textId="77777777" w:rsidR="00EA082D" w:rsidRDefault="00EA082D" w:rsidP="00C177C7">
      <w:pPr>
        <w:jc w:val="left"/>
      </w:pPr>
    </w:p>
    <w:p w14:paraId="6938DD0A" w14:textId="77777777" w:rsidR="00EA082D" w:rsidRPr="00EA082D" w:rsidRDefault="00EA082D" w:rsidP="00EA082D">
      <w:pPr>
        <w:ind w:firstLine="420"/>
        <w:jc w:val="left"/>
      </w:pPr>
      <w:r>
        <w:rPr>
          <w:rFonts w:hint="eastAsia"/>
        </w:rPr>
        <w:t>当地民营</w:t>
      </w:r>
      <w:r>
        <w:t>经济发展所面临的行政干预较强，非正式</w:t>
      </w:r>
      <w:r>
        <w:rPr>
          <w:rFonts w:hint="eastAsia"/>
        </w:rPr>
        <w:t>费用支付相对</w:t>
      </w:r>
      <w:r>
        <w:t>较高，税收政策对民营经济也没有充分友好。</w:t>
      </w:r>
      <w:r>
        <w:rPr>
          <w:rFonts w:hint="eastAsia"/>
        </w:rPr>
        <w:t>尤其</w:t>
      </w:r>
      <w:r>
        <w:t>值得注意的是当地的金融环境似乎出现了较大问题，</w:t>
      </w:r>
      <w:r>
        <w:rPr>
          <w:rFonts w:hint="eastAsia"/>
        </w:rPr>
        <w:t>金融</w:t>
      </w:r>
      <w:r>
        <w:t>市场准入</w:t>
      </w:r>
      <w:r>
        <w:rPr>
          <w:rFonts w:hint="eastAsia"/>
        </w:rPr>
        <w:t>、</w:t>
      </w:r>
      <w:r>
        <w:t>融资渠道和融资成本得分很低，证明当地投融资环境存在较大障碍，</w:t>
      </w:r>
      <w:r>
        <w:rPr>
          <w:rFonts w:hint="eastAsia"/>
        </w:rPr>
        <w:t>可能</w:t>
      </w:r>
      <w:r>
        <w:t>严重影响了当地民营经济的发展，需要引起当地决策者的充分重视。</w:t>
      </w:r>
    </w:p>
    <w:p w14:paraId="4584B4D4" w14:textId="77777777" w:rsidR="00F614DE" w:rsidRDefault="00F614DE" w:rsidP="00F614DE">
      <w:pPr>
        <w:ind w:firstLine="420"/>
        <w:jc w:val="left"/>
      </w:pPr>
    </w:p>
    <w:p w14:paraId="0F1A0DF3" w14:textId="65BAA9D3" w:rsidR="00F614DE" w:rsidRDefault="00B4707C" w:rsidP="00896E96">
      <w:pPr>
        <w:pStyle w:val="1"/>
      </w:pPr>
      <w:r>
        <w:br w:type="column"/>
      </w:r>
      <w:bookmarkStart w:id="32" w:name="_Toc489905109"/>
      <w:r w:rsidR="00896E96">
        <w:rPr>
          <w:rFonts w:hint="eastAsia"/>
        </w:rPr>
        <w:lastRenderedPageBreak/>
        <w:t>第二</w:t>
      </w:r>
      <w:r w:rsidR="00F614DE">
        <w:rPr>
          <w:rFonts w:hint="eastAsia"/>
        </w:rPr>
        <w:t>章</w:t>
      </w:r>
      <w:r w:rsidR="00F614DE">
        <w:rPr>
          <w:rFonts w:hint="eastAsia"/>
        </w:rPr>
        <w:t xml:space="preserve"> </w:t>
      </w:r>
      <w:r w:rsidR="00C7265C">
        <w:rPr>
          <w:rFonts w:hint="eastAsia"/>
        </w:rPr>
        <w:t>全国、</w:t>
      </w:r>
      <w:r w:rsidR="00A62099">
        <w:rPr>
          <w:rFonts w:hint="eastAsia"/>
        </w:rPr>
        <w:t>浙江、</w:t>
      </w:r>
      <w:r w:rsidR="00896E96">
        <w:t>江苏和四川</w:t>
      </w:r>
      <w:r w:rsidR="006E78E6">
        <w:t>民营企业</w:t>
      </w:r>
      <w:r w:rsidR="00896E96">
        <w:t>生存发展环境</w:t>
      </w:r>
      <w:r w:rsidR="00DA33FB">
        <w:rPr>
          <w:rFonts w:hint="eastAsia"/>
        </w:rPr>
        <w:t>调研结果汇总</w:t>
      </w:r>
      <w:r w:rsidR="00F614DE">
        <w:t>分析</w:t>
      </w:r>
      <w:bookmarkStart w:id="33" w:name="_Toc430004046"/>
      <w:bookmarkEnd w:id="32"/>
    </w:p>
    <w:p w14:paraId="68E93014" w14:textId="68352769" w:rsidR="00D72540" w:rsidRPr="00D72540" w:rsidRDefault="00167837" w:rsidP="00D72540">
      <w:pPr>
        <w:ind w:firstLine="420"/>
      </w:pPr>
      <w:r>
        <w:rPr>
          <w:rFonts w:hint="eastAsia"/>
        </w:rPr>
        <w:t>在上文衡量了全国、浙江、江苏和四川民营企业生存发展环境指数得分之后，这里我们</w:t>
      </w:r>
      <w:r w:rsidR="008D67E2">
        <w:rPr>
          <w:rFonts w:hint="eastAsia"/>
        </w:rPr>
        <w:t>汇总分析全国、浙江、江苏和四川民营企业生存发展环境调研结果。</w:t>
      </w:r>
    </w:p>
    <w:p w14:paraId="7595CA16" w14:textId="77777777" w:rsidR="00C7265C" w:rsidRDefault="00C7265C" w:rsidP="00896E96">
      <w:pPr>
        <w:pStyle w:val="2"/>
      </w:pPr>
      <w:bookmarkStart w:id="34" w:name="_Toc489905110"/>
      <w:r>
        <w:rPr>
          <w:rFonts w:hint="eastAsia"/>
        </w:rPr>
        <w:t>1</w:t>
      </w:r>
      <w:r>
        <w:t xml:space="preserve"> </w:t>
      </w:r>
      <w:r>
        <w:rPr>
          <w:rFonts w:hint="eastAsia"/>
        </w:rPr>
        <w:t>全国</w:t>
      </w:r>
      <w:r w:rsidR="00896E96">
        <w:rPr>
          <w:rFonts w:hint="eastAsia"/>
        </w:rPr>
        <w:t>样本企业</w:t>
      </w:r>
      <w:r w:rsidR="00896E96">
        <w:t>生存发展</w:t>
      </w:r>
      <w:r w:rsidR="00896E96">
        <w:rPr>
          <w:rFonts w:hint="eastAsia"/>
        </w:rPr>
        <w:t>分析</w:t>
      </w:r>
      <w:bookmarkEnd w:id="34"/>
    </w:p>
    <w:p w14:paraId="5A35CB9F" w14:textId="5CD182DA" w:rsidR="008D67E2" w:rsidRPr="008D67E2" w:rsidRDefault="008D67E2" w:rsidP="008D67E2">
      <w:pPr>
        <w:ind w:firstLine="420"/>
      </w:pPr>
      <w:r>
        <w:rPr>
          <w:rFonts w:hint="eastAsia"/>
        </w:rPr>
        <w:t>如</w:t>
      </w:r>
      <w:r>
        <w:t>上</w:t>
      </w:r>
      <w:r>
        <w:rPr>
          <w:rFonts w:hint="eastAsia"/>
        </w:rPr>
        <w:t>文</w:t>
      </w:r>
      <w:r>
        <w:t>所述，</w:t>
      </w:r>
      <w:r>
        <w:rPr>
          <w:rFonts w:hint="eastAsia"/>
        </w:rPr>
        <w:t>本</w:t>
      </w:r>
      <w:r>
        <w:t>课题组于</w:t>
      </w:r>
      <w:r>
        <w:t>2016</w:t>
      </w:r>
      <w:r>
        <w:t>年第四季度</w:t>
      </w:r>
      <w:r>
        <w:rPr>
          <w:rFonts w:hint="eastAsia"/>
        </w:rPr>
        <w:t>至</w:t>
      </w:r>
      <w:r>
        <w:t>2017</w:t>
      </w:r>
      <w:r>
        <w:t>年初通过问卷调查的方式</w:t>
      </w:r>
      <w:r>
        <w:rPr>
          <w:rFonts w:hint="eastAsia"/>
        </w:rPr>
        <w:t>在</w:t>
      </w:r>
      <w:r>
        <w:t>全国获得了</w:t>
      </w:r>
      <w:r>
        <w:t>336</w:t>
      </w:r>
      <w:r>
        <w:t>份有效问卷。其中</w:t>
      </w:r>
      <w:r>
        <w:rPr>
          <w:rFonts w:hint="eastAsia"/>
        </w:rPr>
        <w:t>江苏</w:t>
      </w:r>
      <w:r>
        <w:t>63</w:t>
      </w:r>
      <w:r>
        <w:t>份，</w:t>
      </w:r>
      <w:r>
        <w:rPr>
          <w:rFonts w:hint="eastAsia"/>
        </w:rPr>
        <w:t>浙江</w:t>
      </w:r>
      <w:r>
        <w:t>66</w:t>
      </w:r>
      <w:r>
        <w:t>份，</w:t>
      </w:r>
      <w:r>
        <w:rPr>
          <w:rFonts w:hint="eastAsia"/>
        </w:rPr>
        <w:t>四川</w:t>
      </w:r>
      <w:r>
        <w:t>57</w:t>
      </w:r>
      <w:r>
        <w:rPr>
          <w:rFonts w:hint="eastAsia"/>
        </w:rPr>
        <w:t>份</w:t>
      </w:r>
      <w:r>
        <w:t>，其他各地</w:t>
      </w:r>
      <w:r>
        <w:t>150</w:t>
      </w:r>
      <w:r>
        <w:t>份</w:t>
      </w:r>
      <w:r>
        <w:rPr>
          <w:rFonts w:hint="eastAsia"/>
        </w:rPr>
        <w:t>。企业</w:t>
      </w:r>
      <w:r>
        <w:t>的基本特征，以及</w:t>
      </w:r>
      <w:r>
        <w:rPr>
          <w:rFonts w:hint="eastAsia"/>
        </w:rPr>
        <w:t>样本</w:t>
      </w:r>
      <w:r>
        <w:t>企业的问卷回答为反应民营企业的</w:t>
      </w:r>
      <w:r>
        <w:rPr>
          <w:rFonts w:hint="eastAsia"/>
        </w:rPr>
        <w:t>生存发展</w:t>
      </w:r>
      <w:r>
        <w:t>环境提供了第一手的资料。</w:t>
      </w:r>
    </w:p>
    <w:p w14:paraId="0E76B1A5" w14:textId="77777777" w:rsidR="0047085F" w:rsidRDefault="00896E96" w:rsidP="00896E96">
      <w:pPr>
        <w:pStyle w:val="3"/>
      </w:pPr>
      <w:bookmarkStart w:id="35" w:name="_Toc489905111"/>
      <w:r>
        <w:rPr>
          <w:rFonts w:hint="eastAsia"/>
        </w:rPr>
        <w:t>1</w:t>
      </w:r>
      <w:r>
        <w:t xml:space="preserve">.1 </w:t>
      </w:r>
      <w:r w:rsidR="00C7265C">
        <w:rPr>
          <w:rFonts w:hint="eastAsia"/>
        </w:rPr>
        <w:t>全国</w:t>
      </w:r>
      <w:r w:rsidR="00C7265C">
        <w:t>样本基本情况描述</w:t>
      </w:r>
      <w:bookmarkEnd w:id="35"/>
    </w:p>
    <w:p w14:paraId="53CDFD6D" w14:textId="2A47A972" w:rsidR="00114613" w:rsidRDefault="000E7284" w:rsidP="00114613">
      <w:pPr>
        <w:ind w:firstLine="420"/>
        <w:jc w:val="left"/>
      </w:pPr>
      <w:r>
        <w:rPr>
          <w:rFonts w:hint="eastAsia"/>
        </w:rPr>
        <w:t>如下图</w:t>
      </w:r>
      <w:r>
        <w:t>显示</w:t>
      </w:r>
      <w:r w:rsidR="00114613">
        <w:t>，</w:t>
      </w:r>
      <w:r w:rsidR="00114613">
        <w:t>336</w:t>
      </w:r>
      <w:r w:rsidR="00114613">
        <w:t>家样本企业分布在按国家统计标准分类的</w:t>
      </w:r>
      <w:r w:rsidR="00114613">
        <w:t>13</w:t>
      </w:r>
      <w:r w:rsidR="00114613">
        <w:t>个</w:t>
      </w:r>
      <w:r w:rsidR="00114613">
        <w:rPr>
          <w:rFonts w:hint="eastAsia"/>
        </w:rPr>
        <w:t>大</w:t>
      </w:r>
      <w:r w:rsidR="00114613">
        <w:t>行业当中，因此样本数据具有一定的代表性。</w:t>
      </w:r>
    </w:p>
    <w:p w14:paraId="1F10104B" w14:textId="77777777" w:rsidR="000E7284" w:rsidRDefault="000E7284" w:rsidP="00C7265C">
      <w:pPr>
        <w:ind w:left="420"/>
        <w:jc w:val="left"/>
      </w:pPr>
    </w:p>
    <w:p w14:paraId="7A89BFF5" w14:textId="77777777" w:rsidR="00C7265C" w:rsidRDefault="00896E96" w:rsidP="00C7265C">
      <w:pPr>
        <w:ind w:left="420"/>
        <w:jc w:val="left"/>
      </w:pPr>
      <w:r>
        <w:rPr>
          <w:rFonts w:hint="eastAsia"/>
        </w:rPr>
        <w:t>图</w:t>
      </w:r>
      <w:r w:rsidR="00330B82">
        <w:t>2</w:t>
      </w:r>
      <w:r>
        <w:t xml:space="preserve">.1.1 </w:t>
      </w:r>
      <w:r w:rsidR="0047085F">
        <w:rPr>
          <w:rFonts w:hint="eastAsia"/>
        </w:rPr>
        <w:t>全国</w:t>
      </w:r>
      <w:r w:rsidR="0047085F">
        <w:t>样本</w:t>
      </w:r>
      <w:r w:rsidR="0047085F">
        <w:rPr>
          <w:rFonts w:hint="eastAsia"/>
        </w:rPr>
        <w:t>企业</w:t>
      </w:r>
      <w:r w:rsidR="0047085F">
        <w:t>行业分布</w:t>
      </w:r>
      <w:r w:rsidR="0047085F">
        <w:rPr>
          <w:rFonts w:hint="eastAsia"/>
        </w:rPr>
        <w:t>（纵轴</w:t>
      </w:r>
      <w:r w:rsidR="0047085F">
        <w:t>为企业个数）</w:t>
      </w:r>
    </w:p>
    <w:p w14:paraId="119622FA" w14:textId="77777777" w:rsidR="00C7265C" w:rsidRDefault="00C7265C" w:rsidP="00896E96">
      <w:pPr>
        <w:ind w:left="420"/>
        <w:jc w:val="left"/>
      </w:pPr>
      <w:r>
        <w:rPr>
          <w:noProof/>
        </w:rPr>
        <w:drawing>
          <wp:inline distT="0" distB="0" distL="0" distR="0" wp14:anchorId="2DED9D56" wp14:editId="0FB9ADA8">
            <wp:extent cx="4572000" cy="2743200"/>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2C1A6B1" w14:textId="77777777" w:rsidR="0047085F" w:rsidRDefault="0047085F" w:rsidP="0047085F">
      <w:pPr>
        <w:ind w:firstLine="420"/>
        <w:jc w:val="left"/>
      </w:pPr>
    </w:p>
    <w:p w14:paraId="2BB83997" w14:textId="6E801169" w:rsidR="00114613" w:rsidRDefault="00114613" w:rsidP="00114613">
      <w:pPr>
        <w:ind w:firstLine="420"/>
        <w:jc w:val="left"/>
      </w:pPr>
      <w:r>
        <w:br w:type="column"/>
      </w:r>
      <w:r>
        <w:rPr>
          <w:rFonts w:hint="eastAsia"/>
        </w:rPr>
        <w:lastRenderedPageBreak/>
        <w:t>如下图</w:t>
      </w:r>
      <w:r>
        <w:rPr>
          <w:rFonts w:hint="eastAsia"/>
        </w:rPr>
        <w:t>2</w:t>
      </w:r>
      <w:r>
        <w:t>.1.2</w:t>
      </w:r>
      <w:r>
        <w:t>所示，样本企业主要集中在年营业额</w:t>
      </w:r>
      <w:r>
        <w:rPr>
          <w:rFonts w:hint="eastAsia"/>
        </w:rPr>
        <w:t>5</w:t>
      </w:r>
      <w:r>
        <w:t>00</w:t>
      </w:r>
      <w:r>
        <w:t>万元以内的</w:t>
      </w:r>
      <w:r>
        <w:rPr>
          <w:rFonts w:hint="eastAsia"/>
        </w:rPr>
        <w:t>中</w:t>
      </w:r>
      <w:r>
        <w:t>小企业</w:t>
      </w:r>
      <w:r>
        <w:rPr>
          <w:rFonts w:hint="eastAsia"/>
        </w:rPr>
        <w:t>，</w:t>
      </w:r>
      <w:r>
        <w:t>但是仍有部分营业额上亿的大型</w:t>
      </w:r>
      <w:r>
        <w:rPr>
          <w:rFonts w:hint="eastAsia"/>
        </w:rPr>
        <w:t>民营</w:t>
      </w:r>
      <w:r>
        <w:t>企业。</w:t>
      </w:r>
    </w:p>
    <w:p w14:paraId="2B2195E6" w14:textId="77777777" w:rsidR="00114613" w:rsidRDefault="00114613" w:rsidP="0047085F">
      <w:pPr>
        <w:ind w:firstLine="420"/>
        <w:jc w:val="left"/>
      </w:pPr>
    </w:p>
    <w:p w14:paraId="0A24CE5D" w14:textId="77777777" w:rsidR="0047085F" w:rsidRDefault="00896E96" w:rsidP="0047085F">
      <w:pPr>
        <w:ind w:firstLine="420"/>
        <w:jc w:val="left"/>
      </w:pPr>
      <w:r>
        <w:rPr>
          <w:rFonts w:hint="eastAsia"/>
        </w:rPr>
        <w:t>图</w:t>
      </w:r>
      <w:r>
        <w:t xml:space="preserve">2.1.2 </w:t>
      </w:r>
      <w:r w:rsidR="0047085F">
        <w:rPr>
          <w:rFonts w:hint="eastAsia"/>
        </w:rPr>
        <w:t>营业额（</w:t>
      </w:r>
      <w:r w:rsidR="003B79DB">
        <w:rPr>
          <w:rFonts w:hint="eastAsia"/>
        </w:rPr>
        <w:t>横轴</w:t>
      </w:r>
      <w:r w:rsidR="003B79DB">
        <w:t>为百万元，</w:t>
      </w:r>
      <w:r w:rsidR="0047085F">
        <w:rPr>
          <w:rFonts w:hint="eastAsia"/>
        </w:rPr>
        <w:t>纵轴</w:t>
      </w:r>
      <w:r w:rsidR="0047085F">
        <w:t>为</w:t>
      </w:r>
      <w:r w:rsidR="0047085F">
        <w:rPr>
          <w:rFonts w:hint="eastAsia"/>
        </w:rPr>
        <w:t>企业个数</w:t>
      </w:r>
      <w:r w:rsidR="0047085F">
        <w:t>）</w:t>
      </w:r>
    </w:p>
    <w:p w14:paraId="410D7537" w14:textId="77777777" w:rsidR="0047085F" w:rsidRPr="0047085F" w:rsidRDefault="0047085F" w:rsidP="0047085F">
      <w:pPr>
        <w:ind w:firstLine="420"/>
        <w:jc w:val="left"/>
      </w:pPr>
      <w:r>
        <w:rPr>
          <w:noProof/>
        </w:rPr>
        <w:drawing>
          <wp:inline distT="0" distB="0" distL="0" distR="0" wp14:anchorId="6147CF76" wp14:editId="1AEEBC02">
            <wp:extent cx="4572000" cy="2743200"/>
            <wp:effectExtent l="0" t="0" r="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BA2A1F2" w14:textId="77777777" w:rsidR="00114613" w:rsidRDefault="00114613" w:rsidP="00114613">
      <w:pPr>
        <w:ind w:firstLine="420"/>
        <w:jc w:val="left"/>
      </w:pPr>
    </w:p>
    <w:p w14:paraId="4D7050E5" w14:textId="5A3C9E14" w:rsidR="00114613" w:rsidRDefault="00114613" w:rsidP="00114613">
      <w:pPr>
        <w:ind w:firstLine="420"/>
        <w:jc w:val="left"/>
      </w:pPr>
      <w:r>
        <w:rPr>
          <w:rFonts w:hint="eastAsia"/>
        </w:rPr>
        <w:t>如下图</w:t>
      </w:r>
      <w:r>
        <w:rPr>
          <w:rFonts w:hint="eastAsia"/>
        </w:rPr>
        <w:t>2</w:t>
      </w:r>
      <w:r>
        <w:t>.1.3</w:t>
      </w:r>
      <w:r>
        <w:rPr>
          <w:rFonts w:hint="eastAsia"/>
        </w:rPr>
        <w:t>所示</w:t>
      </w:r>
      <w:r>
        <w:t>，样本企业主要</w:t>
      </w:r>
      <w:r>
        <w:rPr>
          <w:rFonts w:hint="eastAsia"/>
        </w:rPr>
        <w:t>采用</w:t>
      </w:r>
      <w:r>
        <w:t>个体工商企业和有限</w:t>
      </w:r>
      <w:r>
        <w:rPr>
          <w:rFonts w:hint="eastAsia"/>
        </w:rPr>
        <w:t>责任</w:t>
      </w:r>
      <w:r>
        <w:t>公司两种企业类型。其次</w:t>
      </w:r>
      <w:r>
        <w:rPr>
          <w:rFonts w:hint="eastAsia"/>
        </w:rPr>
        <w:t>还有</w:t>
      </w:r>
      <w:r>
        <w:t>股份有限公司、个人独资企业。合伙制</w:t>
      </w:r>
      <w:r>
        <w:rPr>
          <w:rFonts w:hint="eastAsia"/>
        </w:rPr>
        <w:t>企业</w:t>
      </w:r>
      <w:r>
        <w:t>和港澳台企业样本较少。</w:t>
      </w:r>
    </w:p>
    <w:p w14:paraId="506A0C28" w14:textId="77777777" w:rsidR="00114613" w:rsidRDefault="00114613" w:rsidP="00897F94">
      <w:pPr>
        <w:ind w:firstLine="420"/>
        <w:jc w:val="left"/>
      </w:pPr>
    </w:p>
    <w:p w14:paraId="064D06F7" w14:textId="77777777" w:rsidR="003B79DB" w:rsidRDefault="00896E96" w:rsidP="00897F94">
      <w:pPr>
        <w:ind w:firstLine="420"/>
        <w:jc w:val="left"/>
      </w:pPr>
      <w:r>
        <w:rPr>
          <w:rFonts w:hint="eastAsia"/>
        </w:rPr>
        <w:t>图</w:t>
      </w:r>
      <w:r>
        <w:t xml:space="preserve">2.1.3 </w:t>
      </w:r>
      <w:r>
        <w:rPr>
          <w:rFonts w:hint="eastAsia"/>
        </w:rPr>
        <w:t>民营</w:t>
      </w:r>
      <w:r w:rsidR="001A5E00">
        <w:rPr>
          <w:rFonts w:hint="eastAsia"/>
        </w:rPr>
        <w:t>企业</w:t>
      </w:r>
      <w:r w:rsidR="001A5E00">
        <w:t>类型</w:t>
      </w:r>
    </w:p>
    <w:p w14:paraId="5410D578" w14:textId="77777777" w:rsidR="001A5E00" w:rsidRDefault="001A5E00" w:rsidP="00897F94">
      <w:pPr>
        <w:ind w:firstLine="420"/>
        <w:jc w:val="left"/>
      </w:pPr>
      <w:r>
        <w:rPr>
          <w:noProof/>
        </w:rPr>
        <w:drawing>
          <wp:inline distT="0" distB="0" distL="0" distR="0" wp14:anchorId="53AF5FE8" wp14:editId="09FF368E">
            <wp:extent cx="4572000" cy="2743200"/>
            <wp:effectExtent l="0" t="0" r="0"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618C772" w14:textId="77777777" w:rsidR="00A40FDD" w:rsidRDefault="00A40FDD" w:rsidP="00A40FDD">
      <w:pPr>
        <w:jc w:val="left"/>
      </w:pPr>
    </w:p>
    <w:p w14:paraId="18160410" w14:textId="7E541C83" w:rsidR="00114613" w:rsidRDefault="00114613" w:rsidP="00114613">
      <w:pPr>
        <w:ind w:firstLine="420"/>
        <w:jc w:val="left"/>
      </w:pPr>
      <w:r>
        <w:rPr>
          <w:rFonts w:hint="eastAsia"/>
        </w:rPr>
        <w:t>如下图</w:t>
      </w:r>
      <w:r>
        <w:t>所示，</w:t>
      </w:r>
      <w:r>
        <w:rPr>
          <w:rFonts w:hint="eastAsia"/>
        </w:rPr>
        <w:t>当前</w:t>
      </w:r>
      <w:r>
        <w:t>经营</w:t>
      </w:r>
      <w:r>
        <w:rPr>
          <w:rFonts w:hint="eastAsia"/>
        </w:rPr>
        <w:t>了</w:t>
      </w:r>
      <w:r>
        <w:t>3</w:t>
      </w:r>
      <w:r>
        <w:t>至</w:t>
      </w:r>
      <w:r>
        <w:t>5</w:t>
      </w:r>
      <w:r>
        <w:t>年</w:t>
      </w:r>
      <w:r>
        <w:rPr>
          <w:rFonts w:hint="eastAsia"/>
        </w:rPr>
        <w:t>的</w:t>
      </w:r>
      <w:r>
        <w:t>民营企业</w:t>
      </w:r>
      <w:r>
        <w:rPr>
          <w:rFonts w:hint="eastAsia"/>
        </w:rPr>
        <w:t>占比</w:t>
      </w:r>
      <w:r>
        <w:t>最多，达到</w:t>
      </w:r>
      <w:r>
        <w:t>34%</w:t>
      </w:r>
      <w:r>
        <w:t>，其次为</w:t>
      </w:r>
      <w:r>
        <w:t>6</w:t>
      </w:r>
      <w:r>
        <w:t>至</w:t>
      </w:r>
      <w:r>
        <w:t>10</w:t>
      </w:r>
      <w:r>
        <w:t>年的企业</w:t>
      </w:r>
      <w:r>
        <w:rPr>
          <w:rFonts w:hint="eastAsia"/>
        </w:rPr>
        <w:t>占</w:t>
      </w:r>
      <w:r>
        <w:t>25%</w:t>
      </w:r>
      <w:r>
        <w:t>，</w:t>
      </w:r>
      <w:r>
        <w:t>11</w:t>
      </w:r>
      <w:r>
        <w:t>年以上的企业占比为</w:t>
      </w:r>
      <w:r>
        <w:t>29%</w:t>
      </w:r>
      <w:r>
        <w:t>。近两年新成立的企业为</w:t>
      </w:r>
      <w:r>
        <w:t>12%</w:t>
      </w:r>
      <w:r>
        <w:t>，这一比重低于本课题组上一</w:t>
      </w:r>
      <w:r>
        <w:rPr>
          <w:rFonts w:hint="eastAsia"/>
        </w:rPr>
        <w:t>轮</w:t>
      </w:r>
      <w:r>
        <w:t>的调研</w:t>
      </w:r>
      <w:r>
        <w:rPr>
          <w:rFonts w:hint="eastAsia"/>
        </w:rPr>
        <w:t>样本</w:t>
      </w:r>
      <w:r>
        <w:t>数据</w:t>
      </w:r>
      <w:r>
        <w:rPr>
          <w:rFonts w:hint="eastAsia"/>
        </w:rPr>
        <w:t>（</w:t>
      </w:r>
      <w:r>
        <w:rPr>
          <w:rFonts w:hint="eastAsia"/>
        </w:rPr>
        <w:t>1</w:t>
      </w:r>
      <w:r>
        <w:t>7%</w:t>
      </w:r>
      <w:r>
        <w:t>）</w:t>
      </w:r>
      <w:r>
        <w:rPr>
          <w:rFonts w:hint="eastAsia"/>
        </w:rPr>
        <w:t>，或可以反应</w:t>
      </w:r>
      <w:r>
        <w:t>新企业</w:t>
      </w:r>
      <w:r>
        <w:rPr>
          <w:rFonts w:hint="eastAsia"/>
        </w:rPr>
        <w:t>增加</w:t>
      </w:r>
      <w:r>
        <w:t>的速度有所降低。</w:t>
      </w:r>
    </w:p>
    <w:p w14:paraId="6AC69A5A" w14:textId="77777777" w:rsidR="00114613" w:rsidRDefault="00114613" w:rsidP="00897F94">
      <w:pPr>
        <w:ind w:firstLine="420"/>
        <w:jc w:val="left"/>
      </w:pPr>
    </w:p>
    <w:p w14:paraId="2405F387" w14:textId="77777777" w:rsidR="00114613" w:rsidRDefault="00114613" w:rsidP="00897F94">
      <w:pPr>
        <w:ind w:firstLine="420"/>
        <w:jc w:val="left"/>
      </w:pPr>
    </w:p>
    <w:p w14:paraId="1EC98E1D" w14:textId="77777777" w:rsidR="00114613" w:rsidRDefault="00114613" w:rsidP="00897F94">
      <w:pPr>
        <w:ind w:firstLine="420"/>
        <w:jc w:val="left"/>
      </w:pPr>
    </w:p>
    <w:p w14:paraId="5FA8530E" w14:textId="77777777" w:rsidR="00F40FF6" w:rsidRDefault="00896E96" w:rsidP="00897F94">
      <w:pPr>
        <w:ind w:firstLine="420"/>
        <w:jc w:val="left"/>
      </w:pPr>
      <w:r>
        <w:rPr>
          <w:rFonts w:hint="eastAsia"/>
        </w:rPr>
        <w:lastRenderedPageBreak/>
        <w:t>图</w:t>
      </w:r>
      <w:r>
        <w:t>2.1.4</w:t>
      </w:r>
      <w:r>
        <w:rPr>
          <w:rFonts w:hint="eastAsia"/>
        </w:rPr>
        <w:t>企业</w:t>
      </w:r>
      <w:r w:rsidR="00F40FF6">
        <w:rPr>
          <w:rFonts w:hint="eastAsia"/>
        </w:rPr>
        <w:t>经营时限</w:t>
      </w:r>
    </w:p>
    <w:p w14:paraId="5787167A" w14:textId="77777777" w:rsidR="00F40FF6" w:rsidRDefault="0006177F" w:rsidP="00897F94">
      <w:pPr>
        <w:ind w:firstLine="420"/>
        <w:jc w:val="left"/>
      </w:pPr>
      <w:r>
        <w:rPr>
          <w:noProof/>
        </w:rPr>
        <w:drawing>
          <wp:inline distT="0" distB="0" distL="0" distR="0" wp14:anchorId="1EDC8EF3" wp14:editId="0E64BDF2">
            <wp:extent cx="4572000" cy="2743200"/>
            <wp:effectExtent l="0" t="0" r="0" b="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537D9FC" w14:textId="77777777" w:rsidR="00A40FDD" w:rsidRDefault="00A40FDD" w:rsidP="00A40FDD">
      <w:pPr>
        <w:pStyle w:val="3"/>
      </w:pPr>
      <w:bookmarkStart w:id="36" w:name="_Toc489905112"/>
      <w:r>
        <w:t>1.</w:t>
      </w:r>
      <w:r>
        <w:rPr>
          <w:rFonts w:hint="eastAsia"/>
        </w:rPr>
        <w:t>2</w:t>
      </w:r>
      <w:r>
        <w:t xml:space="preserve"> </w:t>
      </w:r>
      <w:r>
        <w:rPr>
          <w:rFonts w:hint="eastAsia"/>
        </w:rPr>
        <w:t>全国</w:t>
      </w:r>
      <w:r>
        <w:t>样本企业的经营困难和市场压力</w:t>
      </w:r>
      <w:bookmarkEnd w:id="36"/>
    </w:p>
    <w:p w14:paraId="6122B1FD" w14:textId="7247F7DD" w:rsidR="00114613" w:rsidRDefault="00114613" w:rsidP="00897F94">
      <w:pPr>
        <w:ind w:firstLine="420"/>
        <w:jc w:val="left"/>
      </w:pPr>
      <w:r>
        <w:rPr>
          <w:rFonts w:hint="eastAsia"/>
        </w:rPr>
        <w:t>除了解</w:t>
      </w:r>
      <w:r>
        <w:t>记录企业的基本情况外，本课题重点调研了企业</w:t>
      </w:r>
      <w:r>
        <w:rPr>
          <w:rFonts w:hint="eastAsia"/>
        </w:rPr>
        <w:t>所面临</w:t>
      </w:r>
      <w:r>
        <w:t>的经营困难。</w:t>
      </w:r>
      <w:r>
        <w:rPr>
          <w:rFonts w:hint="eastAsia"/>
        </w:rPr>
        <w:t>如下图所示</w:t>
      </w:r>
      <w:r>
        <w:t>，</w:t>
      </w:r>
      <w:r>
        <w:rPr>
          <w:rFonts w:hint="eastAsia"/>
        </w:rPr>
        <w:t>企业</w:t>
      </w:r>
      <w:r>
        <w:t>所面临的前三项经营困难分别为市场竞争</w:t>
      </w:r>
      <w:r>
        <w:rPr>
          <w:rFonts w:hint="eastAsia"/>
        </w:rPr>
        <w:t>与</w:t>
      </w:r>
      <w:r>
        <w:t>波动、融资压力、税收压力。</w:t>
      </w:r>
    </w:p>
    <w:p w14:paraId="18C60CF9" w14:textId="77777777" w:rsidR="00114613" w:rsidRDefault="00114613" w:rsidP="00897F94">
      <w:pPr>
        <w:ind w:firstLine="420"/>
        <w:jc w:val="left"/>
      </w:pPr>
    </w:p>
    <w:p w14:paraId="7AB27BF9" w14:textId="0B131660" w:rsidR="0006177F" w:rsidRDefault="00A40FDD" w:rsidP="00897F94">
      <w:pPr>
        <w:ind w:firstLine="420"/>
        <w:jc w:val="left"/>
      </w:pPr>
      <w:r>
        <w:rPr>
          <w:rFonts w:hint="eastAsia"/>
        </w:rPr>
        <w:t>图</w:t>
      </w:r>
      <w:r w:rsidR="00330B82">
        <w:t>2.1.5</w:t>
      </w:r>
      <w:r>
        <w:t xml:space="preserve"> </w:t>
      </w:r>
      <w:r w:rsidR="003B6C73">
        <w:rPr>
          <w:rFonts w:hint="eastAsia"/>
        </w:rPr>
        <w:t>企业</w:t>
      </w:r>
      <w:r w:rsidR="003B6C73">
        <w:t>经营困难</w:t>
      </w:r>
      <w:r w:rsidR="003B6C73">
        <w:rPr>
          <w:rFonts w:hint="eastAsia"/>
        </w:rPr>
        <w:t>（纵轴</w:t>
      </w:r>
      <w:r w:rsidR="003B6C73">
        <w:t>为选择频次）</w:t>
      </w:r>
    </w:p>
    <w:p w14:paraId="2C4B0129" w14:textId="77777777" w:rsidR="003B6C73" w:rsidRDefault="003B6C73" w:rsidP="00897F94">
      <w:pPr>
        <w:ind w:firstLine="420"/>
        <w:jc w:val="left"/>
      </w:pPr>
      <w:r>
        <w:rPr>
          <w:noProof/>
        </w:rPr>
        <w:drawing>
          <wp:inline distT="0" distB="0" distL="0" distR="0" wp14:anchorId="49D7B332" wp14:editId="73026D89">
            <wp:extent cx="4572000" cy="2743200"/>
            <wp:effectExtent l="0" t="0" r="0" b="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F21A70D" w14:textId="77777777" w:rsidR="00114613" w:rsidRDefault="00114613" w:rsidP="00897F94">
      <w:pPr>
        <w:ind w:firstLine="420"/>
        <w:jc w:val="left"/>
      </w:pPr>
    </w:p>
    <w:p w14:paraId="5478458E" w14:textId="665BB5CB" w:rsidR="003B6C73" w:rsidRDefault="003B6C73" w:rsidP="00897F94">
      <w:pPr>
        <w:ind w:firstLine="420"/>
        <w:jc w:val="left"/>
      </w:pPr>
      <w:r>
        <w:t>这与上一轮的调查不同，</w:t>
      </w:r>
      <w:r>
        <w:t>2014/2015</w:t>
      </w:r>
      <w:r>
        <w:t>年度的</w:t>
      </w:r>
      <w:r w:rsidR="00590250">
        <w:rPr>
          <w:rFonts w:hint="eastAsia"/>
        </w:rPr>
        <w:t>浙江和广东民营企业</w:t>
      </w:r>
      <w:r>
        <w:t>调查中，除了市场因素外，来自于政府的行政干预</w:t>
      </w:r>
      <w:r w:rsidR="005C4255">
        <w:t>和政策波动位于前三项经营困难之中。而本次调查之中</w:t>
      </w:r>
      <w:r w:rsidR="00DF0538">
        <w:rPr>
          <w:rFonts w:hint="eastAsia"/>
        </w:rPr>
        <w:t>，</w:t>
      </w:r>
      <w:r w:rsidR="005C4255">
        <w:t>税收压力</w:t>
      </w:r>
      <w:r w:rsidR="005C4255">
        <w:rPr>
          <w:rFonts w:hint="eastAsia"/>
        </w:rPr>
        <w:t>凸显了</w:t>
      </w:r>
      <w:r w:rsidR="005C4255">
        <w:t>出来，</w:t>
      </w:r>
      <w:r w:rsidR="005C4255">
        <w:rPr>
          <w:rFonts w:hint="eastAsia"/>
        </w:rPr>
        <w:t>表明</w:t>
      </w:r>
      <w:r w:rsidR="005C4255">
        <w:t>直接</w:t>
      </w:r>
      <w:r w:rsidR="00DF0538">
        <w:rPr>
          <w:rFonts w:hint="eastAsia"/>
        </w:rPr>
        <w:t>来自于</w:t>
      </w:r>
      <w:r w:rsidR="00DF0538">
        <w:t>经济下行的影响力</w:t>
      </w:r>
      <w:r w:rsidR="00DF0538">
        <w:rPr>
          <w:rFonts w:hint="eastAsia"/>
        </w:rPr>
        <w:t>在</w:t>
      </w:r>
      <w:r w:rsidR="00DF0538">
        <w:t>增加，企业原来可以承受的税收压力在当下变得难以承受。除此之外，</w:t>
      </w:r>
      <w:r w:rsidR="00DF0538">
        <w:rPr>
          <w:rFonts w:hint="eastAsia"/>
        </w:rPr>
        <w:t>来自于</w:t>
      </w:r>
      <w:r w:rsidR="00DF0538">
        <w:t>行政干预、垄断以及政策波动层面的负面影响也仍然是存在的。</w:t>
      </w:r>
    </w:p>
    <w:p w14:paraId="156B5D17" w14:textId="77777777" w:rsidR="00114613" w:rsidRDefault="00114613" w:rsidP="00897F94">
      <w:pPr>
        <w:ind w:firstLine="420"/>
        <w:jc w:val="left"/>
      </w:pPr>
    </w:p>
    <w:p w14:paraId="7CD4A599" w14:textId="77777777" w:rsidR="00114613" w:rsidRDefault="00114613" w:rsidP="00897F94">
      <w:pPr>
        <w:ind w:firstLine="420"/>
        <w:jc w:val="left"/>
      </w:pPr>
    </w:p>
    <w:p w14:paraId="0A51E1E4" w14:textId="77777777" w:rsidR="00114613" w:rsidRDefault="00114613" w:rsidP="00897F94">
      <w:pPr>
        <w:ind w:firstLine="420"/>
        <w:jc w:val="left"/>
      </w:pPr>
    </w:p>
    <w:p w14:paraId="52DEF892" w14:textId="56938C30" w:rsidR="00114613" w:rsidRDefault="00114613" w:rsidP="00897F94">
      <w:pPr>
        <w:ind w:firstLine="420"/>
        <w:jc w:val="left"/>
      </w:pPr>
      <w:r>
        <w:rPr>
          <w:rFonts w:hint="eastAsia"/>
        </w:rPr>
        <w:t>企业</w:t>
      </w:r>
      <w:r>
        <w:t>面临的市场压力也</w:t>
      </w:r>
      <w:r>
        <w:rPr>
          <w:rFonts w:hint="eastAsia"/>
        </w:rPr>
        <w:t>仍然是</w:t>
      </w:r>
      <w:r>
        <w:t>来自于方方面面</w:t>
      </w:r>
      <w:r>
        <w:rPr>
          <w:rFonts w:hint="eastAsia"/>
        </w:rPr>
        <w:t>。</w:t>
      </w:r>
      <w:r>
        <w:t>如</w:t>
      </w:r>
      <w:r>
        <w:rPr>
          <w:rFonts w:hint="eastAsia"/>
        </w:rPr>
        <w:t>下</w:t>
      </w:r>
      <w:r>
        <w:t>图，</w:t>
      </w:r>
      <w:r>
        <w:rPr>
          <w:rFonts w:hint="eastAsia"/>
        </w:rPr>
        <w:t>频次</w:t>
      </w:r>
      <w:r>
        <w:t>最高的仍然是市场价格。但是除市场价格之外，有关产品质量、品牌</w:t>
      </w:r>
      <w:r>
        <w:rPr>
          <w:rFonts w:hint="eastAsia"/>
        </w:rPr>
        <w:t>的</w:t>
      </w:r>
      <w:r>
        <w:t>频次几乎与市场价格平行。</w:t>
      </w:r>
    </w:p>
    <w:p w14:paraId="0D89324F" w14:textId="77777777" w:rsidR="00114613" w:rsidRDefault="00114613" w:rsidP="00897F94">
      <w:pPr>
        <w:ind w:firstLine="420"/>
        <w:jc w:val="left"/>
      </w:pPr>
    </w:p>
    <w:p w14:paraId="1FE7EFD9" w14:textId="77777777" w:rsidR="003B6F38" w:rsidRDefault="00A40FDD" w:rsidP="00897F94">
      <w:pPr>
        <w:ind w:firstLine="420"/>
        <w:jc w:val="left"/>
      </w:pPr>
      <w:r>
        <w:rPr>
          <w:rFonts w:hint="eastAsia"/>
        </w:rPr>
        <w:t>图</w:t>
      </w:r>
      <w:r w:rsidR="00330B82">
        <w:t>2.1.6</w:t>
      </w:r>
      <w:r>
        <w:t xml:space="preserve"> </w:t>
      </w:r>
      <w:r w:rsidR="003B6F38">
        <w:rPr>
          <w:rFonts w:hint="eastAsia"/>
        </w:rPr>
        <w:t>企业</w:t>
      </w:r>
      <w:r w:rsidR="003B6F38">
        <w:t>面临的市场压力</w:t>
      </w:r>
    </w:p>
    <w:p w14:paraId="1FE92A41" w14:textId="77777777" w:rsidR="003B6F38" w:rsidRDefault="003B6F38" w:rsidP="00897F94">
      <w:pPr>
        <w:ind w:firstLine="420"/>
        <w:jc w:val="left"/>
      </w:pPr>
      <w:r>
        <w:rPr>
          <w:noProof/>
        </w:rPr>
        <w:drawing>
          <wp:inline distT="0" distB="0" distL="0" distR="0" wp14:anchorId="3F3121F2" wp14:editId="5AF02072">
            <wp:extent cx="5274310" cy="2600960"/>
            <wp:effectExtent l="0" t="0" r="2540" b="889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A92B1D0" w14:textId="77777777" w:rsidR="00114613" w:rsidRDefault="00114613" w:rsidP="000A58D2">
      <w:pPr>
        <w:ind w:firstLine="420"/>
        <w:jc w:val="left"/>
      </w:pPr>
    </w:p>
    <w:p w14:paraId="4F06D1F5" w14:textId="51B17087" w:rsidR="000A58D2" w:rsidRDefault="000A58D2" w:rsidP="000A58D2">
      <w:pPr>
        <w:ind w:firstLine="420"/>
        <w:jc w:val="left"/>
      </w:pPr>
      <w:r>
        <w:t>这与</w:t>
      </w:r>
      <w:r>
        <w:rPr>
          <w:rFonts w:hint="eastAsia"/>
        </w:rPr>
        <w:t>上一轮</w:t>
      </w:r>
      <w:r>
        <w:t>的</w:t>
      </w:r>
      <w:r w:rsidR="005A1077">
        <w:t>民营企业</w:t>
      </w:r>
      <w:r>
        <w:t>调查显著不同，在两年前的</w:t>
      </w:r>
      <w:r w:rsidR="00590250">
        <w:rPr>
          <w:rFonts w:hint="eastAsia"/>
        </w:rPr>
        <w:t>浙江和广东企业</w:t>
      </w:r>
      <w:r>
        <w:t>样本当中，市场价格是单边的主要竞争压力，以及由此产生的非常规竞争</w:t>
      </w:r>
      <w:r>
        <w:rPr>
          <w:rFonts w:hint="eastAsia"/>
        </w:rPr>
        <w:t>选项</w:t>
      </w:r>
      <w:r>
        <w:t>也有较高的频次，而关于产品质量和品牌的竞争压力并不突出。这可以看出，</w:t>
      </w:r>
      <w:r>
        <w:rPr>
          <w:rFonts w:hint="eastAsia"/>
        </w:rPr>
        <w:t>近两年的</w:t>
      </w:r>
      <w:r>
        <w:t>市场竞争</w:t>
      </w:r>
      <w:r>
        <w:rPr>
          <w:rFonts w:hint="eastAsia"/>
        </w:rPr>
        <w:t>是</w:t>
      </w:r>
      <w:r>
        <w:t>良性的，民营企业在经济整体下滑的情况下，主动寻求加强品质和品牌的竞争力，</w:t>
      </w:r>
      <w:r>
        <w:rPr>
          <w:rFonts w:hint="eastAsia"/>
        </w:rPr>
        <w:t>并没有</w:t>
      </w:r>
      <w:r>
        <w:t>转向</w:t>
      </w:r>
      <w:r>
        <w:rPr>
          <w:rFonts w:hint="eastAsia"/>
        </w:rPr>
        <w:t>恶性</w:t>
      </w:r>
      <w:r>
        <w:t>竞争的</w:t>
      </w:r>
      <w:r>
        <w:rPr>
          <w:rFonts w:hint="eastAsia"/>
        </w:rPr>
        <w:t>侧面</w:t>
      </w:r>
      <w:r>
        <w:t>。</w:t>
      </w:r>
      <w:r>
        <w:rPr>
          <w:rFonts w:hint="eastAsia"/>
        </w:rPr>
        <w:t>除此</w:t>
      </w:r>
      <w:r>
        <w:t>之外，人才竞争的选择频次也有显著增加，这和品牌和质量的竞争加剧是</w:t>
      </w:r>
      <w:r>
        <w:rPr>
          <w:rFonts w:hint="eastAsia"/>
        </w:rPr>
        <w:t>吻合</w:t>
      </w:r>
      <w:r>
        <w:t>的。成本</w:t>
      </w:r>
      <w:r>
        <w:rPr>
          <w:rFonts w:hint="eastAsia"/>
        </w:rPr>
        <w:t>增加</w:t>
      </w:r>
      <w:r>
        <w:t>和企业管理的选择频次较少，证明近两年的经营成本增加在适度的范围内，并没有成为最主要的市场压力，市场压力还是局限在需求一方，并不在成本一方。</w:t>
      </w:r>
    </w:p>
    <w:p w14:paraId="375D995B" w14:textId="77777777" w:rsidR="00114613" w:rsidRDefault="00114613" w:rsidP="00114613">
      <w:pPr>
        <w:ind w:firstLine="420"/>
        <w:jc w:val="left"/>
      </w:pPr>
    </w:p>
    <w:p w14:paraId="242C44FA" w14:textId="0E4DA117" w:rsidR="00114613" w:rsidRDefault="00114613" w:rsidP="00114613">
      <w:pPr>
        <w:ind w:firstLine="420"/>
        <w:jc w:val="left"/>
      </w:pPr>
      <w:r>
        <w:rPr>
          <w:rFonts w:hint="eastAsia"/>
        </w:rPr>
        <w:t>在</w:t>
      </w:r>
      <w:r>
        <w:t>融资方面，企业面临的融资压力依然较大。</w:t>
      </w:r>
      <w:r>
        <w:rPr>
          <w:rFonts w:hint="eastAsia"/>
        </w:rPr>
        <w:t>如下图</w:t>
      </w:r>
      <w:r>
        <w:rPr>
          <w:rFonts w:hint="eastAsia"/>
        </w:rPr>
        <w:t>2</w:t>
      </w:r>
      <w:r>
        <w:t>.1.7</w:t>
      </w:r>
      <w:r>
        <w:t>所示，在全部样本企业中，有</w:t>
      </w:r>
      <w:r>
        <w:t>19%</w:t>
      </w:r>
      <w:r>
        <w:t>的企业</w:t>
      </w:r>
      <w:r>
        <w:rPr>
          <w:rFonts w:hint="eastAsia"/>
        </w:rPr>
        <w:t>表示</w:t>
      </w:r>
      <w:r>
        <w:t>急需融资，</w:t>
      </w:r>
      <w:r>
        <w:t>66%</w:t>
      </w:r>
      <w:r>
        <w:t>的企业略有缺口，</w:t>
      </w:r>
      <w:r>
        <w:t>15%</w:t>
      </w:r>
      <w:r>
        <w:t>的企业无需融资。无需融资的企业大多集中在个体商户之中。这表明民营企业还是存在着一定的融资缺口和融资压力。</w:t>
      </w:r>
    </w:p>
    <w:p w14:paraId="1E85F0CB" w14:textId="77777777" w:rsidR="00114613" w:rsidRDefault="00114613" w:rsidP="000A58D2">
      <w:pPr>
        <w:ind w:firstLine="420"/>
        <w:jc w:val="left"/>
      </w:pPr>
    </w:p>
    <w:p w14:paraId="5ECA8FE2" w14:textId="77777777" w:rsidR="000A58D2" w:rsidRDefault="00A40FDD" w:rsidP="000A58D2">
      <w:pPr>
        <w:ind w:firstLine="420"/>
        <w:jc w:val="left"/>
      </w:pPr>
      <w:r>
        <w:rPr>
          <w:rFonts w:hint="eastAsia"/>
        </w:rPr>
        <w:t>图</w:t>
      </w:r>
      <w:r w:rsidR="00330B82">
        <w:t>2.1.7</w:t>
      </w:r>
      <w:r>
        <w:t xml:space="preserve"> </w:t>
      </w:r>
      <w:r w:rsidR="000A58D2">
        <w:rPr>
          <w:rFonts w:hint="eastAsia"/>
        </w:rPr>
        <w:t>融资</w:t>
      </w:r>
      <w:r w:rsidR="000A58D2">
        <w:t>缺口</w:t>
      </w:r>
    </w:p>
    <w:p w14:paraId="1BFEC697" w14:textId="77777777" w:rsidR="000A58D2" w:rsidRDefault="000A58D2" w:rsidP="000A58D2">
      <w:pPr>
        <w:ind w:firstLine="420"/>
        <w:jc w:val="left"/>
      </w:pPr>
      <w:r>
        <w:rPr>
          <w:noProof/>
        </w:rPr>
        <w:drawing>
          <wp:inline distT="0" distB="0" distL="0" distR="0" wp14:anchorId="4919A5F5" wp14:editId="3A862201">
            <wp:extent cx="4127598" cy="1990823"/>
            <wp:effectExtent l="0" t="0" r="12700" b="15875"/>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74A52C1" w14:textId="717D5204" w:rsidR="009255C5" w:rsidRDefault="00114613" w:rsidP="000A58D2">
      <w:pPr>
        <w:ind w:firstLine="420"/>
        <w:jc w:val="left"/>
      </w:pPr>
      <w:r>
        <w:rPr>
          <w:rFonts w:hint="eastAsia"/>
        </w:rPr>
        <w:lastRenderedPageBreak/>
        <w:t>近年来</w:t>
      </w:r>
      <w:r>
        <w:t>的</w:t>
      </w:r>
      <w:r>
        <w:rPr>
          <w:rFonts w:hint="eastAsia"/>
        </w:rPr>
        <w:t>宏观经济</w:t>
      </w:r>
      <w:r>
        <w:t>增长</w:t>
      </w:r>
      <w:r>
        <w:rPr>
          <w:rFonts w:hint="eastAsia"/>
        </w:rPr>
        <w:t>放缓</w:t>
      </w:r>
      <w:r>
        <w:t>是一大背景，</w:t>
      </w:r>
      <w:r w:rsidR="000E7284">
        <w:rPr>
          <w:rFonts w:hint="eastAsia"/>
        </w:rPr>
        <w:t>大部分</w:t>
      </w:r>
      <w:r>
        <w:rPr>
          <w:rFonts w:hint="eastAsia"/>
        </w:rPr>
        <w:t>行业</w:t>
      </w:r>
      <w:r>
        <w:t>的企业在这一背景之下都</w:t>
      </w:r>
      <w:r>
        <w:rPr>
          <w:rFonts w:hint="eastAsia"/>
        </w:rPr>
        <w:t>共同</w:t>
      </w:r>
      <w:r>
        <w:t>面临着需求的</w:t>
      </w:r>
      <w:r w:rsidR="000E7284">
        <w:rPr>
          <w:rFonts w:hint="eastAsia"/>
        </w:rPr>
        <w:t>部分</w:t>
      </w:r>
      <w:r w:rsidR="000E7284">
        <w:t>萎缩。</w:t>
      </w:r>
      <w:r w:rsidR="000E7284">
        <w:rPr>
          <w:rFonts w:hint="eastAsia"/>
        </w:rPr>
        <w:t>经济</w:t>
      </w:r>
      <w:r w:rsidR="000E7284">
        <w:t>增长放缓的负面影响对企业理应有较大冲击。</w:t>
      </w:r>
    </w:p>
    <w:p w14:paraId="47CD561E" w14:textId="77777777" w:rsidR="00114613" w:rsidRPr="00114613" w:rsidRDefault="00114613" w:rsidP="000A58D2">
      <w:pPr>
        <w:ind w:firstLine="420"/>
        <w:jc w:val="left"/>
      </w:pPr>
    </w:p>
    <w:p w14:paraId="49557521" w14:textId="77777777" w:rsidR="00C27D28" w:rsidRDefault="00A40FDD" w:rsidP="000A58D2">
      <w:pPr>
        <w:ind w:firstLine="420"/>
        <w:jc w:val="left"/>
      </w:pPr>
      <w:r>
        <w:rPr>
          <w:rFonts w:hint="eastAsia"/>
        </w:rPr>
        <w:t>图</w:t>
      </w:r>
      <w:r w:rsidR="00330B82">
        <w:t>2.1.8</w:t>
      </w:r>
      <w:r>
        <w:t xml:space="preserve"> </w:t>
      </w:r>
      <w:r w:rsidR="00C27D28">
        <w:rPr>
          <w:rFonts w:hint="eastAsia"/>
        </w:rPr>
        <w:t>经济</w:t>
      </w:r>
      <w:r w:rsidR="00C27D28">
        <w:t>增长放缓的影响</w:t>
      </w:r>
    </w:p>
    <w:p w14:paraId="6E7B439C" w14:textId="77777777" w:rsidR="009255C5" w:rsidRPr="009255C5" w:rsidRDefault="00C27D28" w:rsidP="000A58D2">
      <w:pPr>
        <w:ind w:firstLine="420"/>
        <w:jc w:val="left"/>
      </w:pPr>
      <w:r>
        <w:rPr>
          <w:noProof/>
        </w:rPr>
        <w:drawing>
          <wp:inline distT="0" distB="0" distL="0" distR="0" wp14:anchorId="457F58C8" wp14:editId="417DBD4F">
            <wp:extent cx="4572000" cy="2743200"/>
            <wp:effectExtent l="0" t="0" r="0" b="0"/>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272E224" w14:textId="77777777" w:rsidR="000E7284" w:rsidRDefault="000E7284" w:rsidP="00897F94">
      <w:pPr>
        <w:ind w:firstLine="420"/>
        <w:jc w:val="left"/>
      </w:pPr>
    </w:p>
    <w:p w14:paraId="09DDA299" w14:textId="4C52E6D0" w:rsidR="000B5545" w:rsidRDefault="000E7284" w:rsidP="00897F94">
      <w:pPr>
        <w:ind w:firstLine="420"/>
        <w:jc w:val="left"/>
      </w:pPr>
      <w:r>
        <w:rPr>
          <w:rFonts w:hint="eastAsia"/>
        </w:rPr>
        <w:t>事实上</w:t>
      </w:r>
      <w:r>
        <w:t>也正是如此，</w:t>
      </w:r>
      <w:r w:rsidR="000B5545">
        <w:rPr>
          <w:rFonts w:hint="eastAsia"/>
        </w:rPr>
        <w:t>如上图</w:t>
      </w:r>
      <w:r w:rsidR="000B5545">
        <w:t>所示，</w:t>
      </w:r>
      <w:r w:rsidR="000B5545">
        <w:rPr>
          <w:rFonts w:hint="eastAsia"/>
        </w:rPr>
        <w:t>整体经济</w:t>
      </w:r>
      <w:r w:rsidR="000B5545">
        <w:t>增长放缓的影响还是非常显著</w:t>
      </w:r>
      <w:r w:rsidR="000B5545">
        <w:rPr>
          <w:rFonts w:hint="eastAsia"/>
        </w:rPr>
        <w:t>，</w:t>
      </w:r>
      <w:r w:rsidR="000B5545">
        <w:t>有</w:t>
      </w:r>
      <w:r w:rsidR="000B5545">
        <w:rPr>
          <w:rFonts w:hint="eastAsia"/>
        </w:rPr>
        <w:t>8</w:t>
      </w:r>
      <w:r w:rsidR="000B5545">
        <w:t>0%</w:t>
      </w:r>
      <w:r w:rsidR="000B5545">
        <w:t>的样本企业认为经济增长放缓影响</w:t>
      </w:r>
      <w:r w:rsidR="000B5545">
        <w:rPr>
          <w:rFonts w:hint="eastAsia"/>
        </w:rPr>
        <w:t>（负面</w:t>
      </w:r>
      <w:r w:rsidR="000B5545">
        <w:t>的）很大，</w:t>
      </w:r>
      <w:r w:rsidR="000B5545">
        <w:rPr>
          <w:rFonts w:hint="eastAsia"/>
        </w:rPr>
        <w:t>1</w:t>
      </w:r>
      <w:r w:rsidR="000B5545">
        <w:t>5%</w:t>
      </w:r>
      <w:r w:rsidR="000B5545">
        <w:t>的样本企业认为很大，</w:t>
      </w:r>
      <w:r w:rsidR="000B5545">
        <w:rPr>
          <w:rFonts w:hint="eastAsia"/>
        </w:rPr>
        <w:t>认为</w:t>
      </w:r>
      <w:r w:rsidR="000B5545">
        <w:t>影响不大和较小的企业总共为</w:t>
      </w:r>
      <w:r w:rsidR="000B5545">
        <w:t>5%</w:t>
      </w:r>
      <w:r w:rsidR="000B5545">
        <w:t>的比重。</w:t>
      </w:r>
    </w:p>
    <w:p w14:paraId="16B382DA" w14:textId="77777777" w:rsidR="000B5545" w:rsidRDefault="000B5545" w:rsidP="00897F94">
      <w:pPr>
        <w:ind w:firstLine="420"/>
        <w:jc w:val="left"/>
      </w:pPr>
    </w:p>
    <w:p w14:paraId="37095A60" w14:textId="212445D4" w:rsidR="000E7284" w:rsidRPr="000E7284" w:rsidRDefault="000E7284" w:rsidP="00897F94">
      <w:pPr>
        <w:ind w:firstLine="420"/>
        <w:jc w:val="left"/>
      </w:pPr>
      <w:r>
        <w:rPr>
          <w:rFonts w:hint="eastAsia"/>
        </w:rPr>
        <w:t>近几年</w:t>
      </w:r>
      <w:r>
        <w:t>关于劳动合同法的争论</w:t>
      </w:r>
      <w:r>
        <w:rPr>
          <w:rFonts w:hint="eastAsia"/>
        </w:rPr>
        <w:t>成为</w:t>
      </w:r>
      <w:r>
        <w:t>了一个社会热点。劳动合同法的具体影响不应只从劳动投入的角度来分析直接影响，还需要从企业角度来分析</w:t>
      </w:r>
      <w:r>
        <w:rPr>
          <w:rFonts w:hint="eastAsia"/>
        </w:rPr>
        <w:t>该法</w:t>
      </w:r>
      <w:r>
        <w:t>的真实</w:t>
      </w:r>
      <w:r>
        <w:rPr>
          <w:rFonts w:hint="eastAsia"/>
        </w:rPr>
        <w:t>效果</w:t>
      </w:r>
      <w:r>
        <w:t>，虽然在分析上更为</w:t>
      </w:r>
      <w:r>
        <w:rPr>
          <w:rFonts w:hint="eastAsia"/>
        </w:rPr>
        <w:t>间接</w:t>
      </w:r>
      <w:r>
        <w:t>，但是企业对于劳动合同发的真实反应决定了就业机会的多寡和工资水平的高低。</w:t>
      </w:r>
      <w:r>
        <w:rPr>
          <w:rFonts w:hint="eastAsia"/>
        </w:rPr>
        <w:t>问卷当中</w:t>
      </w:r>
      <w:r>
        <w:t>问到了企业家对于劳动合同法的看法，具体选择频次如下图：</w:t>
      </w:r>
    </w:p>
    <w:p w14:paraId="39C58DFA" w14:textId="77777777" w:rsidR="000E7284" w:rsidRDefault="000E7284" w:rsidP="00897F94">
      <w:pPr>
        <w:ind w:firstLine="420"/>
        <w:jc w:val="left"/>
      </w:pPr>
    </w:p>
    <w:p w14:paraId="7FAFB2AB" w14:textId="77777777" w:rsidR="000B5545" w:rsidRDefault="00330B82" w:rsidP="00897F94">
      <w:pPr>
        <w:ind w:firstLine="420"/>
        <w:jc w:val="left"/>
      </w:pPr>
      <w:r>
        <w:rPr>
          <w:rFonts w:hint="eastAsia"/>
        </w:rPr>
        <w:t>图</w:t>
      </w:r>
      <w:r>
        <w:t>2.1</w:t>
      </w:r>
      <w:r>
        <w:rPr>
          <w:rFonts w:hint="eastAsia"/>
        </w:rPr>
        <w:t>.</w:t>
      </w:r>
      <w:r>
        <w:t xml:space="preserve">9 </w:t>
      </w:r>
      <w:r w:rsidR="00EB4A70">
        <w:rPr>
          <w:rFonts w:hint="eastAsia"/>
        </w:rPr>
        <w:t>对</w:t>
      </w:r>
      <w:r w:rsidR="00EB4A70">
        <w:t>劳动合同法的评论</w:t>
      </w:r>
      <w:r w:rsidR="00EB4A70">
        <w:rPr>
          <w:rFonts w:hint="eastAsia"/>
        </w:rPr>
        <w:t>（纵轴</w:t>
      </w:r>
      <w:r w:rsidR="00EB4A70">
        <w:t>为选择频次）</w:t>
      </w:r>
    </w:p>
    <w:p w14:paraId="12664349" w14:textId="77777777" w:rsidR="00EB4A70" w:rsidRDefault="00EB4A70" w:rsidP="00897F94">
      <w:pPr>
        <w:ind w:firstLine="420"/>
        <w:jc w:val="left"/>
      </w:pPr>
      <w:r>
        <w:rPr>
          <w:noProof/>
        </w:rPr>
        <w:drawing>
          <wp:inline distT="0" distB="0" distL="0" distR="0" wp14:anchorId="0FD45293" wp14:editId="5F7080D5">
            <wp:extent cx="4572000" cy="2743200"/>
            <wp:effectExtent l="0" t="0" r="0" b="0"/>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69D327E" w14:textId="77777777" w:rsidR="000E7284" w:rsidRDefault="000E7284" w:rsidP="00897F94">
      <w:pPr>
        <w:ind w:firstLine="420"/>
        <w:jc w:val="left"/>
      </w:pPr>
    </w:p>
    <w:p w14:paraId="782FF00D" w14:textId="77777777" w:rsidR="00EB4A70" w:rsidRDefault="00EB4A70" w:rsidP="00897F94">
      <w:pPr>
        <w:ind w:firstLine="420"/>
        <w:jc w:val="left"/>
      </w:pPr>
      <w:r>
        <w:rPr>
          <w:rFonts w:hint="eastAsia"/>
        </w:rPr>
        <w:lastRenderedPageBreak/>
        <w:t>如上图</w:t>
      </w:r>
      <w:r>
        <w:t>所示，</w:t>
      </w:r>
      <w:r>
        <w:rPr>
          <w:rFonts w:hint="eastAsia"/>
        </w:rPr>
        <w:t>样本</w:t>
      </w:r>
      <w:r>
        <w:t>企业对劳动合同法的评价是较为负面的</w:t>
      </w:r>
      <w:r>
        <w:rPr>
          <w:rFonts w:hint="eastAsia"/>
        </w:rPr>
        <w:t>，</w:t>
      </w:r>
      <w:r>
        <w:t>认为劳动合同法有助于规范企业运作的</w:t>
      </w:r>
      <w:r>
        <w:rPr>
          <w:rFonts w:hint="eastAsia"/>
        </w:rPr>
        <w:t>频次</w:t>
      </w:r>
      <w:r>
        <w:t>仅占全部样本的</w:t>
      </w:r>
      <w:r>
        <w:t>17%</w:t>
      </w:r>
      <w:r>
        <w:t>左右。企业认为劳动合同法主要推高了劳动力成本，增加了员工的消极怠工。有三分之一的企业还认为劳动合同法造成人才流失率和裁员增加。</w:t>
      </w:r>
    </w:p>
    <w:p w14:paraId="62192D30" w14:textId="77777777" w:rsidR="00330B82" w:rsidRDefault="00330B82" w:rsidP="00330B82">
      <w:pPr>
        <w:pStyle w:val="3"/>
      </w:pPr>
      <w:bookmarkStart w:id="37" w:name="_Toc489905113"/>
      <w:r>
        <w:rPr>
          <w:rFonts w:hint="eastAsia"/>
        </w:rPr>
        <w:t>1</w:t>
      </w:r>
      <w:r>
        <w:t xml:space="preserve">.3 </w:t>
      </w:r>
      <w:r>
        <w:rPr>
          <w:rFonts w:hint="eastAsia"/>
        </w:rPr>
        <w:t>全国</w:t>
      </w:r>
      <w:r>
        <w:t>样本企业</w:t>
      </w:r>
      <w:r>
        <w:rPr>
          <w:rFonts w:hint="eastAsia"/>
        </w:rPr>
        <w:t>的</w:t>
      </w:r>
      <w:r>
        <w:t>政企关系</w:t>
      </w:r>
      <w:bookmarkEnd w:id="37"/>
    </w:p>
    <w:p w14:paraId="57C180F1" w14:textId="11AAC869" w:rsidR="000E7284" w:rsidRDefault="000E7284" w:rsidP="00897F94">
      <w:pPr>
        <w:ind w:firstLine="420"/>
        <w:jc w:val="left"/>
      </w:pPr>
      <w:r>
        <w:rPr>
          <w:rFonts w:hint="eastAsia"/>
        </w:rPr>
        <w:t>从</w:t>
      </w:r>
      <w:r>
        <w:t>全国和分省的生存发展指数来看，政治秩序层面的得分较低，而这一秩序运行的结果是形成</w:t>
      </w:r>
      <w:r>
        <w:rPr>
          <w:rFonts w:hint="eastAsia"/>
        </w:rPr>
        <w:t>何种</w:t>
      </w:r>
      <w:r>
        <w:t>的政企关系</w:t>
      </w:r>
      <w:r>
        <w:rPr>
          <w:rFonts w:hint="eastAsia"/>
        </w:rPr>
        <w:t>关键</w:t>
      </w:r>
      <w:r>
        <w:t>。企业对于公权力的</w:t>
      </w:r>
      <w:r>
        <w:rPr>
          <w:rFonts w:hint="eastAsia"/>
        </w:rPr>
        <w:t>过度</w:t>
      </w:r>
      <w:r>
        <w:t>依赖不仅伤害政治秩序</w:t>
      </w:r>
      <w:r>
        <w:rPr>
          <w:rFonts w:hint="eastAsia"/>
        </w:rPr>
        <w:t>本身</w:t>
      </w:r>
      <w:r>
        <w:t>，也会最终伤害企业家的物质和精神利益。</w:t>
      </w:r>
      <w:r>
        <w:rPr>
          <w:rFonts w:hint="eastAsia"/>
        </w:rPr>
        <w:t>问卷</w:t>
      </w:r>
      <w:r>
        <w:t>当中设计了有关政企关系的问题，第一问是有关企业家对公权力的依附程度，调查结果如下图</w:t>
      </w:r>
      <w:r w:rsidR="005720CD">
        <w:rPr>
          <w:rFonts w:hint="eastAsia"/>
        </w:rPr>
        <w:t>。</w:t>
      </w:r>
    </w:p>
    <w:p w14:paraId="357C7BE3" w14:textId="77777777" w:rsidR="000E7284" w:rsidRDefault="000E7284" w:rsidP="00897F94">
      <w:pPr>
        <w:ind w:firstLine="420"/>
        <w:jc w:val="left"/>
      </w:pPr>
    </w:p>
    <w:p w14:paraId="7AE77E0C" w14:textId="77777777" w:rsidR="00EB4A70" w:rsidRDefault="00330B82" w:rsidP="00897F94">
      <w:pPr>
        <w:ind w:firstLine="420"/>
        <w:jc w:val="left"/>
      </w:pPr>
      <w:r>
        <w:rPr>
          <w:rFonts w:hint="eastAsia"/>
        </w:rPr>
        <w:t>图</w:t>
      </w:r>
      <w:r>
        <w:t xml:space="preserve">2.1.10 </w:t>
      </w:r>
      <w:r w:rsidR="00F81A57">
        <w:rPr>
          <w:rFonts w:hint="eastAsia"/>
        </w:rPr>
        <w:t>对</w:t>
      </w:r>
      <w:r w:rsidR="00F81A57">
        <w:t>公权力的依附</w:t>
      </w:r>
    </w:p>
    <w:p w14:paraId="1DDB9CFB" w14:textId="77777777" w:rsidR="00AC35E4" w:rsidRPr="00EB4A70" w:rsidRDefault="00AC35E4" w:rsidP="00897F94">
      <w:pPr>
        <w:ind w:firstLine="420"/>
        <w:jc w:val="left"/>
      </w:pPr>
      <w:r>
        <w:rPr>
          <w:noProof/>
        </w:rPr>
        <w:drawing>
          <wp:inline distT="0" distB="0" distL="0" distR="0" wp14:anchorId="7A0B4464" wp14:editId="34274078">
            <wp:extent cx="4356198" cy="2053501"/>
            <wp:effectExtent l="0" t="0" r="12700" b="4445"/>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51B8819" w14:textId="77777777" w:rsidR="000E7284" w:rsidRDefault="000E7284" w:rsidP="00897F94">
      <w:pPr>
        <w:ind w:firstLine="420"/>
        <w:jc w:val="left"/>
      </w:pPr>
    </w:p>
    <w:p w14:paraId="0D21FE29" w14:textId="77777777" w:rsidR="00EB4A70" w:rsidRDefault="00AC35E4" w:rsidP="00897F94">
      <w:pPr>
        <w:ind w:firstLine="420"/>
        <w:jc w:val="left"/>
      </w:pPr>
      <w:r>
        <w:rPr>
          <w:rFonts w:hint="eastAsia"/>
        </w:rPr>
        <w:t>如上图</w:t>
      </w:r>
      <w:r>
        <w:t>所示，样本企业当中有</w:t>
      </w:r>
      <w:r>
        <w:t>87%</w:t>
      </w:r>
      <w:r>
        <w:t>的企业认为企业对公权力的依附很大或者较大，认为不大或不依附的比重仅占</w:t>
      </w:r>
      <w:r>
        <w:t>13%</w:t>
      </w:r>
      <w:r>
        <w:t>。而在这些认为依附</w:t>
      </w:r>
      <w:r>
        <w:rPr>
          <w:rFonts w:hint="eastAsia"/>
        </w:rPr>
        <w:t>不大</w:t>
      </w:r>
      <w:r>
        <w:t>的企业当中</w:t>
      </w:r>
      <w:r>
        <w:rPr>
          <w:rFonts w:hint="eastAsia"/>
        </w:rPr>
        <w:t>，</w:t>
      </w:r>
      <w:r>
        <w:t>主要</w:t>
      </w:r>
      <w:r>
        <w:rPr>
          <w:rFonts w:hint="eastAsia"/>
        </w:rPr>
        <w:t>是</w:t>
      </w:r>
      <w:r>
        <w:t>个体商户。这</w:t>
      </w:r>
      <w:r>
        <w:rPr>
          <w:rFonts w:hint="eastAsia"/>
        </w:rPr>
        <w:t>证明</w:t>
      </w:r>
      <w:r>
        <w:t>建立一个较为合适的</w:t>
      </w:r>
      <w:r>
        <w:rPr>
          <w:rFonts w:hint="eastAsia"/>
        </w:rPr>
        <w:t>政企</w:t>
      </w:r>
      <w:r>
        <w:t>关系仍然是重要的课题。</w:t>
      </w:r>
    </w:p>
    <w:p w14:paraId="6C202E7A" w14:textId="77777777" w:rsidR="00AC35E4" w:rsidRDefault="00AC35E4" w:rsidP="00897F94">
      <w:pPr>
        <w:ind w:firstLine="420"/>
        <w:jc w:val="left"/>
      </w:pPr>
    </w:p>
    <w:p w14:paraId="0EDBC27A" w14:textId="26739B46" w:rsidR="000E7284" w:rsidRDefault="000E7284" w:rsidP="00897F94">
      <w:pPr>
        <w:ind w:firstLine="420"/>
        <w:jc w:val="left"/>
      </w:pPr>
      <w:r>
        <w:rPr>
          <w:rFonts w:hint="eastAsia"/>
        </w:rPr>
        <w:t>另外</w:t>
      </w:r>
      <w:r>
        <w:t>，</w:t>
      </w:r>
      <w:r>
        <w:rPr>
          <w:rFonts w:hint="eastAsia"/>
        </w:rPr>
        <w:t>问卷</w:t>
      </w:r>
      <w:r>
        <w:t>当中请企业家回答</w:t>
      </w:r>
      <w:r>
        <w:rPr>
          <w:rFonts w:hint="eastAsia"/>
        </w:rPr>
        <w:t>，</w:t>
      </w:r>
      <w:r>
        <w:t>通过</w:t>
      </w:r>
      <w:r>
        <w:rPr>
          <w:rFonts w:hint="eastAsia"/>
        </w:rPr>
        <w:t>担任</w:t>
      </w:r>
      <w:r>
        <w:t>人大</w:t>
      </w:r>
      <w:r>
        <w:rPr>
          <w:rFonts w:hint="eastAsia"/>
        </w:rPr>
        <w:t>代表</w:t>
      </w:r>
      <w:r>
        <w:t>、政协</w:t>
      </w:r>
      <w:r>
        <w:rPr>
          <w:rFonts w:hint="eastAsia"/>
        </w:rPr>
        <w:t>代表</w:t>
      </w:r>
      <w:r>
        <w:t>等形式参与</w:t>
      </w:r>
      <w:r>
        <w:rPr>
          <w:rFonts w:hint="eastAsia"/>
        </w:rPr>
        <w:t>政治</w:t>
      </w:r>
      <w:r>
        <w:t>是否必要，</w:t>
      </w:r>
      <w:r>
        <w:rPr>
          <w:rFonts w:hint="eastAsia"/>
        </w:rPr>
        <w:t>样本</w:t>
      </w:r>
      <w:r>
        <w:t>回答结果如下</w:t>
      </w:r>
      <w:r w:rsidR="005720CD">
        <w:rPr>
          <w:rFonts w:hint="eastAsia"/>
        </w:rPr>
        <w:t>图。</w:t>
      </w:r>
      <w:r>
        <w:t>：</w:t>
      </w:r>
    </w:p>
    <w:p w14:paraId="11580A09" w14:textId="77777777" w:rsidR="000E7284" w:rsidRDefault="000E7284" w:rsidP="00897F94">
      <w:pPr>
        <w:ind w:firstLine="420"/>
        <w:jc w:val="left"/>
      </w:pPr>
    </w:p>
    <w:p w14:paraId="29A3F861" w14:textId="1FC07161" w:rsidR="00D10DDD" w:rsidRDefault="00330B82" w:rsidP="00897F94">
      <w:pPr>
        <w:ind w:firstLine="420"/>
        <w:jc w:val="left"/>
      </w:pPr>
      <w:r>
        <w:rPr>
          <w:rFonts w:hint="eastAsia"/>
        </w:rPr>
        <w:t>图</w:t>
      </w:r>
      <w:r>
        <w:t xml:space="preserve">2.1.11 </w:t>
      </w:r>
      <w:r w:rsidR="00D10DDD">
        <w:rPr>
          <w:rFonts w:hint="eastAsia"/>
        </w:rPr>
        <w:t>企业家</w:t>
      </w:r>
      <w:r w:rsidR="00D10DDD">
        <w:t>参与政治的必要性</w:t>
      </w:r>
    </w:p>
    <w:p w14:paraId="127C7709" w14:textId="77777777" w:rsidR="00AC35E4" w:rsidRPr="00AC35E4" w:rsidRDefault="00D10DDD" w:rsidP="00897F94">
      <w:pPr>
        <w:ind w:firstLine="420"/>
        <w:jc w:val="left"/>
      </w:pPr>
      <w:r>
        <w:rPr>
          <w:noProof/>
        </w:rPr>
        <w:drawing>
          <wp:inline distT="0" distB="0" distL="0" distR="0" wp14:anchorId="7A89B11E" wp14:editId="337D0AC8">
            <wp:extent cx="4356198" cy="1911082"/>
            <wp:effectExtent l="0" t="0" r="12700" b="19685"/>
            <wp:docPr id="28" name="图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94795BC" w14:textId="77777777" w:rsidR="000E7284" w:rsidRDefault="000E7284" w:rsidP="00897F94">
      <w:pPr>
        <w:ind w:firstLine="420"/>
        <w:jc w:val="left"/>
      </w:pPr>
    </w:p>
    <w:p w14:paraId="4BEF46EC" w14:textId="77777777" w:rsidR="000B5545" w:rsidRDefault="00D10DDD" w:rsidP="00897F94">
      <w:pPr>
        <w:ind w:firstLine="420"/>
        <w:jc w:val="left"/>
      </w:pPr>
      <w:r>
        <w:rPr>
          <w:rFonts w:hint="eastAsia"/>
        </w:rPr>
        <w:lastRenderedPageBreak/>
        <w:t>如上图</w:t>
      </w:r>
      <w:r>
        <w:t>所示，</w:t>
      </w:r>
      <w:r>
        <w:rPr>
          <w:rFonts w:hint="eastAsia"/>
        </w:rPr>
        <w:t>企业家</w:t>
      </w:r>
      <w:r>
        <w:t>认为</w:t>
      </w:r>
      <w:r>
        <w:rPr>
          <w:rFonts w:hint="eastAsia"/>
        </w:rPr>
        <w:t>通过</w:t>
      </w:r>
      <w:r>
        <w:t>人大、政协等渠道</w:t>
      </w:r>
      <w:r>
        <w:rPr>
          <w:rFonts w:hint="eastAsia"/>
        </w:rPr>
        <w:t>，</w:t>
      </w:r>
      <w:r>
        <w:t>参与政治必要性较大或很大的比重为</w:t>
      </w:r>
      <w:r>
        <w:t>92%</w:t>
      </w:r>
      <w:r>
        <w:rPr>
          <w:rFonts w:hint="eastAsia"/>
        </w:rPr>
        <w:t>，</w:t>
      </w:r>
      <w:r>
        <w:t>认为不大的占</w:t>
      </w:r>
      <w:r>
        <w:t>8%</w:t>
      </w:r>
      <w:r>
        <w:t>，</w:t>
      </w:r>
      <w:r>
        <w:rPr>
          <w:rFonts w:hint="eastAsia"/>
        </w:rPr>
        <w:t>没有</w:t>
      </w:r>
      <w:r>
        <w:t>人认为</w:t>
      </w:r>
      <w:r w:rsidR="005A4ACB">
        <w:rPr>
          <w:rFonts w:hint="eastAsia"/>
        </w:rPr>
        <w:t>完全</w:t>
      </w:r>
      <w:r>
        <w:t>没有</w:t>
      </w:r>
      <w:r w:rsidR="005A4ACB">
        <w:rPr>
          <w:rFonts w:hint="eastAsia"/>
        </w:rPr>
        <w:t>必要</w:t>
      </w:r>
      <w:r w:rsidR="005A4ACB">
        <w:t>。</w:t>
      </w:r>
      <w:r w:rsidR="00367469">
        <w:rPr>
          <w:rFonts w:hint="eastAsia"/>
        </w:rPr>
        <w:t>这一</w:t>
      </w:r>
      <w:r w:rsidR="00367469">
        <w:t>结果与上一轮的调查结果非常类似。</w:t>
      </w:r>
    </w:p>
    <w:p w14:paraId="17BD2A72" w14:textId="2DF4CDAE" w:rsidR="000E7284" w:rsidRDefault="000E7284" w:rsidP="000E7284">
      <w:pPr>
        <w:jc w:val="left"/>
      </w:pPr>
      <w:r>
        <w:tab/>
      </w:r>
    </w:p>
    <w:p w14:paraId="20DF34AE" w14:textId="169FCA06" w:rsidR="000E7284" w:rsidRDefault="000E7284" w:rsidP="000E7284">
      <w:pPr>
        <w:jc w:val="left"/>
      </w:pPr>
      <w:r>
        <w:tab/>
      </w:r>
      <w:r>
        <w:rPr>
          <w:rFonts w:hint="eastAsia"/>
        </w:rPr>
        <w:t>从</w:t>
      </w:r>
      <w:r>
        <w:t>在商言商的角度来看，企业家似乎应该专注于自己的企业经营，并不</w:t>
      </w:r>
      <w:r>
        <w:rPr>
          <w:rFonts w:hint="eastAsia"/>
        </w:rPr>
        <w:t>必须</w:t>
      </w:r>
      <w:r>
        <w:t>通过某种渠道参与政治，那么企业家参与政治的目的便是重要的。问卷当中</w:t>
      </w:r>
      <w:r>
        <w:rPr>
          <w:rFonts w:hint="eastAsia"/>
        </w:rPr>
        <w:t>也</w:t>
      </w:r>
      <w:r>
        <w:t>涉及了企业家为何参与政治的提问，回答结果如下</w:t>
      </w:r>
      <w:r w:rsidR="00FC2195">
        <w:rPr>
          <w:rFonts w:hint="eastAsia"/>
        </w:rPr>
        <w:t>。</w:t>
      </w:r>
    </w:p>
    <w:p w14:paraId="756833A1" w14:textId="77777777" w:rsidR="000E7284" w:rsidRDefault="000E7284" w:rsidP="00897F94">
      <w:pPr>
        <w:ind w:firstLine="420"/>
        <w:jc w:val="left"/>
      </w:pPr>
    </w:p>
    <w:p w14:paraId="2226580B" w14:textId="77777777" w:rsidR="00367469" w:rsidRDefault="00330B82" w:rsidP="00897F94">
      <w:pPr>
        <w:ind w:firstLine="420"/>
        <w:jc w:val="left"/>
      </w:pPr>
      <w:r>
        <w:rPr>
          <w:rFonts w:hint="eastAsia"/>
        </w:rPr>
        <w:t>图</w:t>
      </w:r>
      <w:r>
        <w:t xml:space="preserve">2.1.12 </w:t>
      </w:r>
      <w:r w:rsidR="00367469">
        <w:rPr>
          <w:rFonts w:hint="eastAsia"/>
        </w:rPr>
        <w:t>参政</w:t>
      </w:r>
      <w:r w:rsidR="00367469">
        <w:t>的目的</w:t>
      </w:r>
      <w:r w:rsidR="00367469">
        <w:rPr>
          <w:rFonts w:hint="eastAsia"/>
        </w:rPr>
        <w:t>（多选</w:t>
      </w:r>
      <w:r w:rsidR="00367469">
        <w:t>，纵轴为选择比例）</w:t>
      </w:r>
    </w:p>
    <w:p w14:paraId="340C681A" w14:textId="77777777" w:rsidR="005A4ACB" w:rsidRPr="005A4ACB" w:rsidRDefault="00367469" w:rsidP="00897F94">
      <w:pPr>
        <w:ind w:firstLine="420"/>
        <w:jc w:val="left"/>
      </w:pPr>
      <w:r>
        <w:rPr>
          <w:noProof/>
        </w:rPr>
        <w:drawing>
          <wp:inline distT="0" distB="0" distL="0" distR="0" wp14:anchorId="74BE8265" wp14:editId="4B9D59D2">
            <wp:extent cx="4572000" cy="2743200"/>
            <wp:effectExtent l="0" t="0" r="0" b="0"/>
            <wp:docPr id="32" name="图表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024D7F1" w14:textId="77777777" w:rsidR="000E7284" w:rsidRDefault="000E7284" w:rsidP="00897F94">
      <w:pPr>
        <w:ind w:firstLine="420"/>
        <w:jc w:val="left"/>
      </w:pPr>
    </w:p>
    <w:p w14:paraId="417F5A4B" w14:textId="77777777" w:rsidR="00CB0673" w:rsidRDefault="00CB0673" w:rsidP="00897F94">
      <w:pPr>
        <w:ind w:firstLine="420"/>
        <w:jc w:val="left"/>
      </w:pPr>
    </w:p>
    <w:p w14:paraId="5B027992" w14:textId="77777777" w:rsidR="00D10DDD" w:rsidRDefault="00367469" w:rsidP="00897F94">
      <w:pPr>
        <w:ind w:firstLine="420"/>
        <w:jc w:val="left"/>
      </w:pPr>
      <w:r>
        <w:rPr>
          <w:rFonts w:hint="eastAsia"/>
        </w:rPr>
        <w:t>如上图</w:t>
      </w:r>
      <w:r>
        <w:t>所示，</w:t>
      </w:r>
      <w:r w:rsidR="00325788">
        <w:rPr>
          <w:rFonts w:hint="eastAsia"/>
        </w:rPr>
        <w:t>企业家</w:t>
      </w:r>
      <w:r w:rsidR="00325788">
        <w:t>参政最主要还是为了获取经济和经营上的便利，了解经济和政治走向，这一比例高达</w:t>
      </w:r>
      <w:r w:rsidR="00325788">
        <w:t>92%</w:t>
      </w:r>
      <w:r w:rsidR="00325788">
        <w:t>。其次是为了寻求权利保障与政治安全，这一比例占到</w:t>
      </w:r>
      <w:r w:rsidR="00325788">
        <w:t>38%</w:t>
      </w:r>
      <w:r w:rsidR="00325788">
        <w:rPr>
          <w:rFonts w:hint="eastAsia"/>
        </w:rPr>
        <w:t>，</w:t>
      </w:r>
      <w:r w:rsidR="00325788">
        <w:t>尽管事实证明太靠近权力的企业往往会承担政治风险。只有</w:t>
      </w:r>
      <w:r w:rsidR="00325788">
        <w:rPr>
          <w:rFonts w:hint="eastAsia"/>
        </w:rPr>
        <w:t>少数</w:t>
      </w:r>
      <w:r w:rsidR="00325788">
        <w:t>企业</w:t>
      </w:r>
      <w:r w:rsidR="00325788">
        <w:rPr>
          <w:rFonts w:hint="eastAsia"/>
        </w:rPr>
        <w:t>认为</w:t>
      </w:r>
      <w:r w:rsidR="00325788">
        <w:t>参政</w:t>
      </w:r>
      <w:r w:rsidR="00325788">
        <w:rPr>
          <w:rFonts w:hint="eastAsia"/>
        </w:rPr>
        <w:t>是</w:t>
      </w:r>
      <w:r w:rsidR="00325788">
        <w:t>为了表达政治主张推动社会发展</w:t>
      </w:r>
      <w:r w:rsidR="00325788">
        <w:rPr>
          <w:rFonts w:hint="eastAsia"/>
        </w:rPr>
        <w:t>、</w:t>
      </w:r>
      <w:r w:rsidR="00325788">
        <w:t>提高政治地位及积累政治资源，即本身具有政治抱负的企业家是很少数的。</w:t>
      </w:r>
    </w:p>
    <w:p w14:paraId="5F1359F8" w14:textId="77777777" w:rsidR="00CB0673" w:rsidRDefault="00CB0673" w:rsidP="00897F94">
      <w:pPr>
        <w:ind w:firstLine="420"/>
        <w:jc w:val="left"/>
      </w:pPr>
    </w:p>
    <w:p w14:paraId="046F6B98" w14:textId="77777777" w:rsidR="00CB0673" w:rsidRDefault="00CB0673" w:rsidP="00897F94">
      <w:pPr>
        <w:ind w:firstLine="420"/>
        <w:jc w:val="left"/>
      </w:pPr>
    </w:p>
    <w:p w14:paraId="08FEC4DD" w14:textId="3B7B111B" w:rsidR="0054633C" w:rsidRDefault="0054633C" w:rsidP="0054633C">
      <w:pPr>
        <w:pStyle w:val="3"/>
      </w:pPr>
      <w:bookmarkStart w:id="38" w:name="_Toc489905114"/>
      <w:r>
        <w:t xml:space="preserve">1.4 </w:t>
      </w:r>
      <w:r>
        <w:rPr>
          <w:rFonts w:hint="eastAsia"/>
        </w:rPr>
        <w:t>企业家</w:t>
      </w:r>
      <w:r>
        <w:t>的个人生活</w:t>
      </w:r>
      <w:bookmarkEnd w:id="38"/>
    </w:p>
    <w:p w14:paraId="3318F91D" w14:textId="6B0E7FC0" w:rsidR="000E7284" w:rsidRDefault="000E7284" w:rsidP="000E7284">
      <w:pPr>
        <w:ind w:firstLine="420"/>
        <w:jc w:val="left"/>
      </w:pPr>
      <w:r>
        <w:rPr>
          <w:rFonts w:hint="eastAsia"/>
        </w:rPr>
        <w:t>如下图所示</w:t>
      </w:r>
      <w:r>
        <w:t>，大部分企业家的投资领域</w:t>
      </w:r>
      <w:r>
        <w:rPr>
          <w:rFonts w:hint="eastAsia"/>
        </w:rPr>
        <w:t>集中在</w:t>
      </w:r>
      <w:r>
        <w:t>房地产</w:t>
      </w:r>
      <w:r>
        <w:rPr>
          <w:rFonts w:hint="eastAsia"/>
        </w:rPr>
        <w:t>、</w:t>
      </w:r>
      <w:r>
        <w:t>银行理财、基金和</w:t>
      </w:r>
      <w:r>
        <w:rPr>
          <w:rFonts w:hint="eastAsia"/>
        </w:rPr>
        <w:t>股票</w:t>
      </w:r>
      <w:r>
        <w:t>。其他</w:t>
      </w:r>
      <w:r>
        <w:rPr>
          <w:rFonts w:hint="eastAsia"/>
        </w:rPr>
        <w:t>投资</w:t>
      </w:r>
      <w:r>
        <w:t>渠道的比重非常小。</w:t>
      </w:r>
    </w:p>
    <w:p w14:paraId="12DBC694" w14:textId="77777777" w:rsidR="000E7284" w:rsidRDefault="000E7284" w:rsidP="00897F94">
      <w:pPr>
        <w:ind w:firstLine="420"/>
        <w:jc w:val="left"/>
      </w:pPr>
    </w:p>
    <w:p w14:paraId="4DB7D24D" w14:textId="77777777" w:rsidR="00CB0673" w:rsidRDefault="00CB0673" w:rsidP="00897F94">
      <w:pPr>
        <w:ind w:firstLine="420"/>
        <w:jc w:val="left"/>
      </w:pPr>
    </w:p>
    <w:p w14:paraId="200BB2C2" w14:textId="77777777" w:rsidR="00CB0673" w:rsidRDefault="00CB0673" w:rsidP="00897F94">
      <w:pPr>
        <w:ind w:firstLine="420"/>
        <w:jc w:val="left"/>
      </w:pPr>
    </w:p>
    <w:p w14:paraId="7BD58DB2" w14:textId="77777777" w:rsidR="00CB0673" w:rsidRDefault="00CB0673" w:rsidP="00897F94">
      <w:pPr>
        <w:ind w:firstLine="420"/>
        <w:jc w:val="left"/>
      </w:pPr>
    </w:p>
    <w:p w14:paraId="4AA9E1F8" w14:textId="77777777" w:rsidR="00CB0673" w:rsidRDefault="00CB0673" w:rsidP="00897F94">
      <w:pPr>
        <w:ind w:firstLine="420"/>
        <w:jc w:val="left"/>
      </w:pPr>
    </w:p>
    <w:p w14:paraId="724ECE1E" w14:textId="77777777" w:rsidR="00CB0673" w:rsidRDefault="00CB0673" w:rsidP="00897F94">
      <w:pPr>
        <w:ind w:firstLine="420"/>
        <w:jc w:val="left"/>
      </w:pPr>
    </w:p>
    <w:p w14:paraId="27D4486F" w14:textId="77777777" w:rsidR="00CB0673" w:rsidRDefault="00CB0673" w:rsidP="00897F94">
      <w:pPr>
        <w:ind w:firstLine="420"/>
        <w:jc w:val="left"/>
      </w:pPr>
    </w:p>
    <w:p w14:paraId="30D2F833" w14:textId="77777777" w:rsidR="00367469" w:rsidRDefault="00330B82" w:rsidP="00897F94">
      <w:pPr>
        <w:ind w:firstLine="420"/>
        <w:jc w:val="left"/>
      </w:pPr>
      <w:r>
        <w:rPr>
          <w:rFonts w:hint="eastAsia"/>
        </w:rPr>
        <w:lastRenderedPageBreak/>
        <w:t>图</w:t>
      </w:r>
      <w:r>
        <w:t xml:space="preserve">2.1.13 </w:t>
      </w:r>
      <w:r w:rsidR="000D0281">
        <w:rPr>
          <w:rFonts w:hint="eastAsia"/>
        </w:rPr>
        <w:t>企业家</w:t>
      </w:r>
      <w:r w:rsidR="000D0281">
        <w:t>的投资领域</w:t>
      </w:r>
      <w:r w:rsidR="000D0281">
        <w:rPr>
          <w:rFonts w:hint="eastAsia"/>
        </w:rPr>
        <w:t>（纵轴</w:t>
      </w:r>
      <w:r w:rsidR="000D0281">
        <w:t>为选择频次）</w:t>
      </w:r>
    </w:p>
    <w:p w14:paraId="288892EC" w14:textId="77777777" w:rsidR="00325788" w:rsidRDefault="000D0281" w:rsidP="00897F94">
      <w:pPr>
        <w:ind w:firstLine="420"/>
        <w:jc w:val="left"/>
      </w:pPr>
      <w:r>
        <w:rPr>
          <w:noProof/>
        </w:rPr>
        <w:drawing>
          <wp:inline distT="0" distB="0" distL="0" distR="0" wp14:anchorId="6E8BB450" wp14:editId="009157E7">
            <wp:extent cx="4572000" cy="2743200"/>
            <wp:effectExtent l="0" t="0" r="0" b="0"/>
            <wp:docPr id="34" name="图表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590FBB5" w14:textId="77777777" w:rsidR="000D0281" w:rsidRDefault="000D0281" w:rsidP="00897F94">
      <w:pPr>
        <w:ind w:firstLine="420"/>
        <w:jc w:val="left"/>
      </w:pPr>
    </w:p>
    <w:p w14:paraId="695F3BD6" w14:textId="0ED7AC31" w:rsidR="000E7284" w:rsidRDefault="000E7284" w:rsidP="000E7284">
      <w:pPr>
        <w:ind w:firstLine="420"/>
        <w:jc w:val="left"/>
      </w:pPr>
      <w:r>
        <w:rPr>
          <w:rFonts w:hint="eastAsia"/>
        </w:rPr>
        <w:t>如下图</w:t>
      </w:r>
      <w:r>
        <w:t>所示，企业家对个人生活的满意程度</w:t>
      </w:r>
      <w:r>
        <w:rPr>
          <w:rFonts w:hint="eastAsia"/>
        </w:rPr>
        <w:t>仍然</w:t>
      </w:r>
      <w:r>
        <w:t>不错，认为很满意和较满意的比例为</w:t>
      </w:r>
      <w:r>
        <w:t>74%</w:t>
      </w:r>
      <w:r>
        <w:t>，但是这一比例和上一轮比较有所下降。有</w:t>
      </w:r>
      <w:r>
        <w:rPr>
          <w:rFonts w:hint="eastAsia"/>
        </w:rPr>
        <w:t>1</w:t>
      </w:r>
      <w:r>
        <w:t>6%</w:t>
      </w:r>
      <w:r>
        <w:t>的企业家认为自己的生活不太满意，不满意的占</w:t>
      </w:r>
      <w:r>
        <w:t>15%</w:t>
      </w:r>
      <w:r>
        <w:t>。</w:t>
      </w:r>
    </w:p>
    <w:p w14:paraId="1615321D" w14:textId="77777777" w:rsidR="00AB550F" w:rsidRDefault="0054633C" w:rsidP="00897F94">
      <w:pPr>
        <w:ind w:firstLine="420"/>
        <w:jc w:val="left"/>
      </w:pPr>
      <w:r>
        <w:rPr>
          <w:rFonts w:hint="eastAsia"/>
        </w:rPr>
        <w:t>图</w:t>
      </w:r>
      <w:r>
        <w:t xml:space="preserve">2.1.14 </w:t>
      </w:r>
      <w:r w:rsidR="00AB550F">
        <w:rPr>
          <w:rFonts w:hint="eastAsia"/>
        </w:rPr>
        <w:t>个人</w:t>
      </w:r>
      <w:r w:rsidR="00AB550F">
        <w:t>生活满意度</w:t>
      </w:r>
    </w:p>
    <w:p w14:paraId="46303077" w14:textId="77777777" w:rsidR="000D0281" w:rsidRDefault="00AB550F" w:rsidP="00897F94">
      <w:pPr>
        <w:ind w:firstLine="420"/>
        <w:jc w:val="left"/>
      </w:pPr>
      <w:r>
        <w:rPr>
          <w:noProof/>
        </w:rPr>
        <w:drawing>
          <wp:inline distT="0" distB="0" distL="0" distR="0" wp14:anchorId="62E5EFB0" wp14:editId="2A292AAD">
            <wp:extent cx="4572000" cy="2743200"/>
            <wp:effectExtent l="0" t="0" r="0" b="0"/>
            <wp:docPr id="46" name="图表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C161C82" w14:textId="1DDE042B" w:rsidR="000E7284" w:rsidRDefault="006124EE" w:rsidP="00897F94">
      <w:pPr>
        <w:ind w:firstLine="420"/>
        <w:jc w:val="left"/>
      </w:pPr>
      <w:r>
        <w:br w:type="column"/>
      </w:r>
      <w:r w:rsidR="000E7284">
        <w:rPr>
          <w:rFonts w:hint="eastAsia"/>
        </w:rPr>
        <w:lastRenderedPageBreak/>
        <w:t>民营企业家</w:t>
      </w:r>
      <w:r w:rsidR="000E7284">
        <w:t>移民热潮也是重要的社会议题，资本和中产的外流会对一个国家的经济</w:t>
      </w:r>
      <w:r w:rsidR="000E7284">
        <w:rPr>
          <w:rFonts w:hint="eastAsia"/>
        </w:rPr>
        <w:t>运行</w:t>
      </w:r>
      <w:r w:rsidR="000E7284">
        <w:t>产生深刻的</w:t>
      </w:r>
      <w:r w:rsidR="000E7284">
        <w:rPr>
          <w:rFonts w:hint="eastAsia"/>
        </w:rPr>
        <w:t>负面</w:t>
      </w:r>
      <w:r w:rsidR="000E7284">
        <w:t>影响</w:t>
      </w:r>
      <w:r w:rsidR="0037696F">
        <w:rPr>
          <w:rFonts w:hint="eastAsia"/>
        </w:rPr>
        <w:t>。</w:t>
      </w:r>
      <w:r w:rsidR="0037696F">
        <w:t>那么调查民营企业家的移民倾向便就非常重要</w:t>
      </w:r>
      <w:r w:rsidR="0037696F">
        <w:rPr>
          <w:rFonts w:hint="eastAsia"/>
        </w:rPr>
        <w:t>了</w:t>
      </w:r>
      <w:r w:rsidR="0037696F">
        <w:t>。</w:t>
      </w:r>
    </w:p>
    <w:p w14:paraId="47EFA9C7" w14:textId="77777777" w:rsidR="000E7284" w:rsidRDefault="000E7284" w:rsidP="00897F94">
      <w:pPr>
        <w:ind w:firstLine="420"/>
        <w:jc w:val="left"/>
      </w:pPr>
    </w:p>
    <w:p w14:paraId="04719053" w14:textId="57508AF4" w:rsidR="00AB550F" w:rsidRDefault="0054633C" w:rsidP="00897F94">
      <w:pPr>
        <w:ind w:firstLine="420"/>
        <w:jc w:val="left"/>
      </w:pPr>
      <w:r>
        <w:rPr>
          <w:rFonts w:hint="eastAsia"/>
        </w:rPr>
        <w:t>图</w:t>
      </w:r>
      <w:r>
        <w:t xml:space="preserve">2.1.15 </w:t>
      </w:r>
      <w:r w:rsidR="006124EE">
        <w:rPr>
          <w:rFonts w:hint="eastAsia"/>
        </w:rPr>
        <w:t>移民计划</w:t>
      </w:r>
    </w:p>
    <w:p w14:paraId="13BA72A8" w14:textId="77777777" w:rsidR="00AB550F" w:rsidRPr="00AB550F" w:rsidRDefault="006124EE" w:rsidP="00897F94">
      <w:pPr>
        <w:ind w:firstLine="420"/>
        <w:jc w:val="left"/>
      </w:pPr>
      <w:r>
        <w:rPr>
          <w:noProof/>
        </w:rPr>
        <w:drawing>
          <wp:inline distT="0" distB="0" distL="0" distR="0" wp14:anchorId="0856F7D5" wp14:editId="0B6E56B6">
            <wp:extent cx="4572000" cy="2743200"/>
            <wp:effectExtent l="0" t="0" r="0" b="0"/>
            <wp:docPr id="47" name="图表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3C520D0" w14:textId="77777777" w:rsidR="0037696F" w:rsidRDefault="0037696F" w:rsidP="00897F94">
      <w:pPr>
        <w:ind w:firstLine="420"/>
        <w:jc w:val="left"/>
      </w:pPr>
    </w:p>
    <w:p w14:paraId="72CD5AD7" w14:textId="77777777" w:rsidR="000D0281" w:rsidRDefault="00AE58DF" w:rsidP="00897F94">
      <w:pPr>
        <w:ind w:firstLine="420"/>
        <w:jc w:val="left"/>
      </w:pPr>
      <w:r>
        <w:rPr>
          <w:rFonts w:hint="eastAsia"/>
        </w:rPr>
        <w:t>如上图所示</w:t>
      </w:r>
      <w:r>
        <w:t>，</w:t>
      </w:r>
      <w:r>
        <w:rPr>
          <w:rFonts w:hint="eastAsia"/>
        </w:rPr>
        <w:t>调查</w:t>
      </w:r>
      <w:r>
        <w:t>的样本企业当中，</w:t>
      </w:r>
      <w:r>
        <w:rPr>
          <w:rFonts w:hint="eastAsia"/>
        </w:rPr>
        <w:t>认为</w:t>
      </w:r>
      <w:r>
        <w:t>未来</w:t>
      </w:r>
      <w:r>
        <w:rPr>
          <w:rFonts w:hint="eastAsia"/>
        </w:rPr>
        <w:t>有</w:t>
      </w:r>
      <w:r>
        <w:t>移民计划的企业家占比为</w:t>
      </w:r>
      <w:r>
        <w:t>34%</w:t>
      </w:r>
      <w:r>
        <w:t>，这一比例仍然非常高，和上一轮调查的数字持平。</w:t>
      </w:r>
    </w:p>
    <w:p w14:paraId="4B22D2B4" w14:textId="77777777" w:rsidR="00AE58DF" w:rsidRDefault="00AE58DF" w:rsidP="00897F94">
      <w:pPr>
        <w:ind w:firstLine="420"/>
        <w:jc w:val="left"/>
      </w:pPr>
    </w:p>
    <w:p w14:paraId="199F9988" w14:textId="16433A84" w:rsidR="0037696F" w:rsidRDefault="0037696F" w:rsidP="00897F94">
      <w:pPr>
        <w:ind w:firstLine="420"/>
        <w:jc w:val="left"/>
      </w:pPr>
      <w:r>
        <w:rPr>
          <w:rFonts w:hint="eastAsia"/>
        </w:rPr>
        <w:t>在对</w:t>
      </w:r>
      <w:r>
        <w:t>下一代的期望</w:t>
      </w:r>
      <w:r w:rsidR="00C55C15">
        <w:rPr>
          <w:rFonts w:hint="eastAsia"/>
        </w:rPr>
        <w:t>问题上</w:t>
      </w:r>
      <w:r w:rsidR="00C55C15">
        <w:t>，大部分企业家愿意让子女自由选择其人生，但也有占比</w:t>
      </w:r>
      <w:r w:rsidR="00C55C15">
        <w:t>16%</w:t>
      </w:r>
      <w:r w:rsidR="00C55C15">
        <w:t>的企业家希望子女继承自己的事业，有</w:t>
      </w:r>
      <w:r w:rsidR="00C55C15">
        <w:t>11%</w:t>
      </w:r>
      <w:r w:rsidR="00C55C15">
        <w:t>的企业家希望</w:t>
      </w:r>
      <w:r w:rsidR="00C55C15">
        <w:rPr>
          <w:rFonts w:hint="eastAsia"/>
        </w:rPr>
        <w:t>下一代</w:t>
      </w:r>
      <w:r w:rsidR="00C55C15">
        <w:t>可以自己创业。</w:t>
      </w:r>
    </w:p>
    <w:p w14:paraId="7CD9EA19" w14:textId="77777777" w:rsidR="0037696F" w:rsidRPr="0037696F" w:rsidRDefault="0037696F" w:rsidP="00897F94">
      <w:pPr>
        <w:ind w:firstLine="420"/>
        <w:jc w:val="left"/>
      </w:pPr>
    </w:p>
    <w:p w14:paraId="11FA331D" w14:textId="77777777" w:rsidR="00F9485E" w:rsidRDefault="0054633C" w:rsidP="00897F94">
      <w:pPr>
        <w:ind w:firstLine="420"/>
        <w:jc w:val="left"/>
      </w:pPr>
      <w:r>
        <w:rPr>
          <w:rFonts w:hint="eastAsia"/>
        </w:rPr>
        <w:t>图</w:t>
      </w:r>
      <w:r>
        <w:t>2.</w:t>
      </w:r>
      <w:r>
        <w:rPr>
          <w:rFonts w:hint="eastAsia"/>
        </w:rPr>
        <w:t>1</w:t>
      </w:r>
      <w:r>
        <w:t xml:space="preserve">.16 </w:t>
      </w:r>
      <w:r w:rsidR="00F9485E">
        <w:rPr>
          <w:rFonts w:hint="eastAsia"/>
        </w:rPr>
        <w:t>企业家</w:t>
      </w:r>
      <w:r w:rsidR="00F9485E">
        <w:t>对于下一代期望</w:t>
      </w:r>
    </w:p>
    <w:p w14:paraId="46878C58" w14:textId="77777777" w:rsidR="00AE58DF" w:rsidRPr="00AE58DF" w:rsidRDefault="00F9485E" w:rsidP="00897F94">
      <w:pPr>
        <w:ind w:firstLine="420"/>
        <w:jc w:val="left"/>
      </w:pPr>
      <w:r>
        <w:rPr>
          <w:noProof/>
        </w:rPr>
        <w:drawing>
          <wp:inline distT="0" distB="0" distL="0" distR="0" wp14:anchorId="23013DAA" wp14:editId="01A7696B">
            <wp:extent cx="4572000" cy="2743200"/>
            <wp:effectExtent l="0" t="0" r="0" b="0"/>
            <wp:docPr id="48" name="图表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91FD745" w14:textId="77777777" w:rsidR="00AE58DF" w:rsidRPr="0006177F" w:rsidRDefault="00AE58DF" w:rsidP="00897F94">
      <w:pPr>
        <w:ind w:firstLine="420"/>
        <w:jc w:val="left"/>
      </w:pPr>
    </w:p>
    <w:p w14:paraId="359260F6" w14:textId="77777777" w:rsidR="004137DF" w:rsidRDefault="00060B75" w:rsidP="00060B75">
      <w:pPr>
        <w:pStyle w:val="2"/>
      </w:pPr>
      <w:r>
        <w:br w:type="column"/>
      </w:r>
      <w:bookmarkStart w:id="39" w:name="_Toc489905115"/>
      <w:r>
        <w:lastRenderedPageBreak/>
        <w:t xml:space="preserve">2 </w:t>
      </w:r>
      <w:r w:rsidR="004137DF">
        <w:rPr>
          <w:rFonts w:hint="eastAsia"/>
        </w:rPr>
        <w:t>浙江</w:t>
      </w:r>
      <w:r>
        <w:rPr>
          <w:rFonts w:hint="eastAsia"/>
        </w:rPr>
        <w:t>省</w:t>
      </w:r>
      <w:r>
        <w:t>样本企业生存发展环境分析</w:t>
      </w:r>
      <w:bookmarkEnd w:id="39"/>
    </w:p>
    <w:p w14:paraId="4B9E909D" w14:textId="6AE16CED" w:rsidR="00897F94" w:rsidRPr="005B1971" w:rsidRDefault="00060B75" w:rsidP="00060B75">
      <w:pPr>
        <w:pStyle w:val="3"/>
      </w:pPr>
      <w:bookmarkStart w:id="40" w:name="_Toc489905116"/>
      <w:r>
        <w:t>2</w:t>
      </w:r>
      <w:r w:rsidR="004137DF">
        <w:t xml:space="preserve">.1 </w:t>
      </w:r>
      <w:r w:rsidR="00897F94">
        <w:rPr>
          <w:rFonts w:hint="eastAsia"/>
        </w:rPr>
        <w:t>浙江</w:t>
      </w:r>
      <w:r w:rsidR="00D2651D">
        <w:rPr>
          <w:rFonts w:hint="eastAsia"/>
        </w:rPr>
        <w:t>省民营企业</w:t>
      </w:r>
      <w:r w:rsidR="00897F94" w:rsidRPr="00603BAC">
        <w:rPr>
          <w:rFonts w:hint="eastAsia"/>
        </w:rPr>
        <w:t>样本基本情况描述</w:t>
      </w:r>
      <w:bookmarkEnd w:id="40"/>
    </w:p>
    <w:bookmarkEnd w:id="33"/>
    <w:p w14:paraId="1D1EA94F" w14:textId="77777777" w:rsidR="00F614DE" w:rsidRDefault="006C2C37" w:rsidP="00F614DE">
      <w:pPr>
        <w:ind w:firstLine="420"/>
        <w:jc w:val="left"/>
      </w:pPr>
      <w:r>
        <w:rPr>
          <w:rFonts w:hint="eastAsia"/>
        </w:rPr>
        <w:t>在所调查的民营企业中，相当</w:t>
      </w:r>
      <w:r>
        <w:t>多企业</w:t>
      </w:r>
      <w:r w:rsidR="00F614DE" w:rsidRPr="00F614DE">
        <w:rPr>
          <w:rFonts w:hint="eastAsia"/>
        </w:rPr>
        <w:t>的</w:t>
      </w:r>
      <w:r>
        <w:rPr>
          <w:rFonts w:hint="eastAsia"/>
        </w:rPr>
        <w:t>营业额</w:t>
      </w:r>
      <w:r w:rsidR="00F614DE" w:rsidRPr="00F614DE">
        <w:rPr>
          <w:rFonts w:hint="eastAsia"/>
        </w:rPr>
        <w:t>小于</w:t>
      </w:r>
      <w:r w:rsidR="00F614DE" w:rsidRPr="00F614DE">
        <w:rPr>
          <w:rFonts w:hint="eastAsia"/>
        </w:rPr>
        <w:t>500</w:t>
      </w:r>
      <w:r w:rsidR="00F614DE" w:rsidRPr="00F614DE">
        <w:rPr>
          <w:rFonts w:hint="eastAsia"/>
        </w:rPr>
        <w:t>万</w:t>
      </w:r>
      <w:r>
        <w:rPr>
          <w:rFonts w:hint="eastAsia"/>
        </w:rPr>
        <w:t>，该地区</w:t>
      </w:r>
      <w:r>
        <w:t>的</w:t>
      </w:r>
      <w:r w:rsidR="00F614DE" w:rsidRPr="00F614DE">
        <w:rPr>
          <w:rFonts w:hint="eastAsia"/>
        </w:rPr>
        <w:t>中小企业</w:t>
      </w:r>
      <w:r>
        <w:rPr>
          <w:rFonts w:hint="eastAsia"/>
        </w:rPr>
        <w:t>数量</w:t>
      </w:r>
      <w:r>
        <w:t>本身</w:t>
      </w:r>
      <w:r w:rsidR="00F614DE" w:rsidRPr="00F614DE">
        <w:rPr>
          <w:rFonts w:hint="eastAsia"/>
        </w:rPr>
        <w:t>也比较多。</w:t>
      </w:r>
    </w:p>
    <w:p w14:paraId="3C52001C" w14:textId="77777777" w:rsidR="006C2C37" w:rsidRDefault="006C2C37" w:rsidP="00F614DE">
      <w:pPr>
        <w:ind w:firstLine="420"/>
        <w:jc w:val="left"/>
      </w:pPr>
    </w:p>
    <w:p w14:paraId="30DB05CB" w14:textId="77777777" w:rsidR="00F614DE" w:rsidRPr="00F614DE" w:rsidRDefault="00F614DE" w:rsidP="00F614DE">
      <w:pPr>
        <w:ind w:firstLine="420"/>
        <w:jc w:val="left"/>
      </w:pPr>
      <w:r w:rsidRPr="00F614DE">
        <w:rPr>
          <w:rFonts w:hint="eastAsia"/>
        </w:rPr>
        <w:t>图</w:t>
      </w:r>
      <w:r w:rsidR="00060B75">
        <w:t>2</w:t>
      </w:r>
      <w:r w:rsidR="00060B75">
        <w:rPr>
          <w:rFonts w:hint="eastAsia"/>
        </w:rPr>
        <w:t>.</w:t>
      </w:r>
      <w:r w:rsidR="00060B75">
        <w:t>2</w:t>
      </w:r>
      <w:r w:rsidRPr="00F614DE">
        <w:rPr>
          <w:rFonts w:hint="eastAsia"/>
        </w:rPr>
        <w:t xml:space="preserve">.1 </w:t>
      </w:r>
      <w:r w:rsidR="006C2C37">
        <w:rPr>
          <w:rFonts w:hint="eastAsia"/>
        </w:rPr>
        <w:t>营业额</w:t>
      </w:r>
      <w:r w:rsidRPr="00F614DE">
        <w:rPr>
          <w:rFonts w:hint="eastAsia"/>
        </w:rPr>
        <w:t>（单位：百万</w:t>
      </w:r>
      <w:r w:rsidRPr="00F614DE">
        <w:t>元</w:t>
      </w:r>
      <w:r w:rsidRPr="00F614DE">
        <w:rPr>
          <w:rFonts w:hint="eastAsia"/>
        </w:rPr>
        <w:t>）</w:t>
      </w:r>
    </w:p>
    <w:p w14:paraId="5D7A0B7F" w14:textId="77777777" w:rsidR="00F614DE" w:rsidRPr="00F614DE" w:rsidRDefault="006C2C37" w:rsidP="00F614DE">
      <w:pPr>
        <w:ind w:firstLine="420"/>
        <w:jc w:val="left"/>
      </w:pPr>
      <w:r>
        <w:rPr>
          <w:noProof/>
        </w:rPr>
        <w:drawing>
          <wp:inline distT="0" distB="0" distL="0" distR="0" wp14:anchorId="0E83EC5D" wp14:editId="760F71FE">
            <wp:extent cx="4572000" cy="2743200"/>
            <wp:effectExtent l="0" t="0" r="0" b="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E17DD4E" w14:textId="77777777" w:rsidR="00F614DE" w:rsidRPr="00F614DE" w:rsidRDefault="00060B75" w:rsidP="00F614DE">
      <w:pPr>
        <w:ind w:firstLine="420"/>
        <w:jc w:val="left"/>
      </w:pPr>
      <w:r>
        <w:rPr>
          <w:rFonts w:hint="eastAsia"/>
        </w:rPr>
        <w:t>如上图</w:t>
      </w:r>
      <w:r>
        <w:t>，</w:t>
      </w:r>
      <w:r w:rsidR="00F614DE" w:rsidRPr="00F614DE">
        <w:rPr>
          <w:rFonts w:hint="eastAsia"/>
        </w:rPr>
        <w:t>多数</w:t>
      </w:r>
      <w:r w:rsidR="00A20FB2">
        <w:t>被调查</w:t>
      </w:r>
      <w:r w:rsidR="00A20FB2">
        <w:rPr>
          <w:rFonts w:hint="eastAsia"/>
        </w:rPr>
        <w:t>浙江</w:t>
      </w:r>
      <w:r w:rsidR="00F614DE" w:rsidRPr="00F614DE">
        <w:t>民营企业的营业额在</w:t>
      </w:r>
      <w:r w:rsidR="00F614DE" w:rsidRPr="00F614DE">
        <w:t>1</w:t>
      </w:r>
      <w:r w:rsidR="00F614DE" w:rsidRPr="00F614DE">
        <w:rPr>
          <w:rFonts w:hint="eastAsia"/>
        </w:rPr>
        <w:t>亿</w:t>
      </w:r>
      <w:r w:rsidR="00F614DE" w:rsidRPr="00F614DE">
        <w:t>元以内，</w:t>
      </w:r>
      <w:r w:rsidR="00F614DE" w:rsidRPr="00F614DE">
        <w:rPr>
          <w:rFonts w:hint="eastAsia"/>
        </w:rPr>
        <w:t>占</w:t>
      </w:r>
      <w:r w:rsidR="00F614DE" w:rsidRPr="00F614DE">
        <w:t>全部被调查企业的</w:t>
      </w:r>
      <w:r w:rsidR="006C2C37">
        <w:t>94</w:t>
      </w:r>
      <w:r w:rsidR="00F614DE" w:rsidRPr="00F614DE">
        <w:t>%</w:t>
      </w:r>
      <w:r w:rsidR="00F614DE" w:rsidRPr="00F614DE">
        <w:t>。其中营业额在</w:t>
      </w:r>
      <w:r w:rsidR="00F614DE" w:rsidRPr="00F614DE">
        <w:t>500</w:t>
      </w:r>
      <w:r w:rsidR="00F614DE" w:rsidRPr="00F614DE">
        <w:rPr>
          <w:rFonts w:hint="eastAsia"/>
        </w:rPr>
        <w:t>万元</w:t>
      </w:r>
      <w:r w:rsidR="00F614DE" w:rsidRPr="00F614DE">
        <w:t>以内者占全部被调查企业的</w:t>
      </w:r>
      <w:r w:rsidR="006C2C37">
        <w:rPr>
          <w:rFonts w:hint="eastAsia"/>
        </w:rPr>
        <w:t>7</w:t>
      </w:r>
      <w:r w:rsidR="006C2C37">
        <w:t>0%</w:t>
      </w:r>
      <w:r w:rsidR="006C2C37">
        <w:rPr>
          <w:rFonts w:hint="eastAsia"/>
        </w:rPr>
        <w:t>。</w:t>
      </w:r>
      <w:r w:rsidR="006C2C37">
        <w:t>但仍然有</w:t>
      </w:r>
      <w:r w:rsidR="006C2C37">
        <w:rPr>
          <w:rFonts w:hint="eastAsia"/>
        </w:rPr>
        <w:t>一些大</w:t>
      </w:r>
      <w:r w:rsidR="006C2C37">
        <w:t>、中型</w:t>
      </w:r>
      <w:r w:rsidR="006C2C37">
        <w:rPr>
          <w:rFonts w:hint="eastAsia"/>
        </w:rPr>
        <w:t>企业</w:t>
      </w:r>
      <w:r w:rsidR="006C2C37">
        <w:t>的样本囊括其中。</w:t>
      </w:r>
    </w:p>
    <w:p w14:paraId="46D87FA9" w14:textId="77777777" w:rsidR="00C55C15" w:rsidRDefault="00C55C15" w:rsidP="00C55C15">
      <w:pPr>
        <w:ind w:firstLine="420"/>
        <w:jc w:val="left"/>
      </w:pPr>
    </w:p>
    <w:p w14:paraId="163B66E7" w14:textId="22412AD0" w:rsidR="00C55C15" w:rsidRPr="00F614DE" w:rsidRDefault="00C55C15" w:rsidP="00C55C15">
      <w:pPr>
        <w:ind w:firstLine="420"/>
        <w:jc w:val="left"/>
      </w:pPr>
      <w:r>
        <w:rPr>
          <w:rFonts w:hint="eastAsia"/>
        </w:rPr>
        <w:t>如下图</w:t>
      </w:r>
      <w:r>
        <w:t>，</w:t>
      </w:r>
      <w:r w:rsidRPr="00F614DE">
        <w:rPr>
          <w:rFonts w:hint="eastAsia"/>
        </w:rPr>
        <w:t>在调查的企业当中，最主要的公司形式是有限责任公司，</w:t>
      </w:r>
      <w:r w:rsidRPr="00F614DE">
        <w:t>占</w:t>
      </w:r>
      <w:r>
        <w:rPr>
          <w:rFonts w:hint="eastAsia"/>
        </w:rPr>
        <w:t>一半</w:t>
      </w:r>
      <w:r>
        <w:t>左右</w:t>
      </w:r>
      <w:r w:rsidRPr="00F614DE">
        <w:t>。</w:t>
      </w:r>
      <w:r w:rsidRPr="00F614DE">
        <w:rPr>
          <w:rFonts w:hint="eastAsia"/>
        </w:rPr>
        <w:t>其次是个体工商</w:t>
      </w:r>
      <w:r w:rsidRPr="00F614DE">
        <w:t>户，</w:t>
      </w:r>
      <w:r w:rsidRPr="00F614DE">
        <w:rPr>
          <w:rFonts w:hint="eastAsia"/>
        </w:rPr>
        <w:t>占</w:t>
      </w:r>
      <w:r>
        <w:t>24</w:t>
      </w:r>
      <w:r w:rsidRPr="00F614DE">
        <w:t>%</w:t>
      </w:r>
      <w:r w:rsidRPr="00F614DE">
        <w:rPr>
          <w:rFonts w:hint="eastAsia"/>
        </w:rPr>
        <w:t>。</w:t>
      </w:r>
      <w:r w:rsidRPr="00F614DE">
        <w:t>个人独资</w:t>
      </w:r>
      <w:r w:rsidRPr="00F614DE">
        <w:rPr>
          <w:rFonts w:hint="eastAsia"/>
        </w:rPr>
        <w:t>企业</w:t>
      </w:r>
      <w:r w:rsidRPr="00F614DE">
        <w:t>和股份有限公司分别占</w:t>
      </w:r>
      <w:r>
        <w:t>14</w:t>
      </w:r>
      <w:r w:rsidRPr="00F614DE">
        <w:t>%</w:t>
      </w:r>
      <w:r w:rsidRPr="00F614DE">
        <w:rPr>
          <w:rFonts w:hint="eastAsia"/>
        </w:rPr>
        <w:t>和</w:t>
      </w:r>
      <w:r>
        <w:t>7</w:t>
      </w:r>
      <w:r w:rsidRPr="00F614DE">
        <w:t>%</w:t>
      </w:r>
      <w:r w:rsidRPr="00F614DE">
        <w:t>。</w:t>
      </w:r>
    </w:p>
    <w:p w14:paraId="48B87E85" w14:textId="77777777" w:rsidR="00F614DE" w:rsidRPr="00F614DE" w:rsidRDefault="00060B75" w:rsidP="00AB461F">
      <w:pPr>
        <w:ind w:firstLine="420"/>
        <w:jc w:val="left"/>
      </w:pPr>
      <w:r>
        <w:rPr>
          <w:rFonts w:hint="eastAsia"/>
        </w:rPr>
        <w:t>图</w:t>
      </w:r>
      <w:r>
        <w:t xml:space="preserve">2.2.2 </w:t>
      </w:r>
      <w:r w:rsidR="00F614DE" w:rsidRPr="00F614DE">
        <w:rPr>
          <w:rFonts w:hint="eastAsia"/>
        </w:rPr>
        <w:t>企业类型</w:t>
      </w:r>
      <w:r w:rsidR="003B79DB">
        <w:rPr>
          <w:rFonts w:hint="eastAsia"/>
        </w:rPr>
        <w:t>（纵轴</w:t>
      </w:r>
      <w:r w:rsidR="003B79DB">
        <w:t>为</w:t>
      </w:r>
      <w:r w:rsidR="001A5E00">
        <w:rPr>
          <w:rFonts w:hint="eastAsia"/>
        </w:rPr>
        <w:t>企业</w:t>
      </w:r>
      <w:r w:rsidR="003B79DB">
        <w:t>个数）</w:t>
      </w:r>
    </w:p>
    <w:p w14:paraId="68DA968C" w14:textId="77777777" w:rsidR="00F614DE" w:rsidRPr="00F614DE" w:rsidRDefault="006C2C37" w:rsidP="00F614DE">
      <w:pPr>
        <w:ind w:firstLine="420"/>
        <w:jc w:val="left"/>
      </w:pPr>
      <w:r>
        <w:rPr>
          <w:noProof/>
        </w:rPr>
        <w:drawing>
          <wp:inline distT="0" distB="0" distL="0" distR="0" wp14:anchorId="49950A2E" wp14:editId="75B47454">
            <wp:extent cx="4572000" cy="2743200"/>
            <wp:effectExtent l="0" t="0" r="0" b="0"/>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AA6FE8C" w14:textId="396EC4A1" w:rsidR="00C55C15" w:rsidRDefault="00C55C15" w:rsidP="00C55C15">
      <w:pPr>
        <w:ind w:firstLine="420"/>
        <w:jc w:val="left"/>
      </w:pPr>
      <w:r>
        <w:rPr>
          <w:rFonts w:hint="eastAsia"/>
        </w:rPr>
        <w:lastRenderedPageBreak/>
        <w:t>如下图</w:t>
      </w:r>
      <w:r>
        <w:t>，</w:t>
      </w:r>
      <w:r w:rsidRPr="00F614DE">
        <w:t>被调查企业的经营时间多数集中在</w:t>
      </w:r>
      <w:r w:rsidRPr="00F614DE">
        <w:t>15</w:t>
      </w:r>
      <w:r w:rsidRPr="00F614DE">
        <w:rPr>
          <w:rFonts w:hint="eastAsia"/>
        </w:rPr>
        <w:t>年</w:t>
      </w:r>
      <w:r w:rsidRPr="00F614DE">
        <w:t>以内。这部分企业占</w:t>
      </w:r>
      <w:r>
        <w:t>89</w:t>
      </w:r>
      <w:r w:rsidRPr="00F614DE">
        <w:t>%</w:t>
      </w:r>
      <w:r w:rsidRPr="00F614DE">
        <w:t>。</w:t>
      </w:r>
      <w:r w:rsidRPr="00F614DE">
        <w:rPr>
          <w:rFonts w:hint="eastAsia"/>
        </w:rPr>
        <w:t>其中</w:t>
      </w:r>
      <w:r w:rsidRPr="00F614DE">
        <w:t>3-5</w:t>
      </w:r>
      <w:r w:rsidRPr="00F614DE">
        <w:rPr>
          <w:rFonts w:hint="eastAsia"/>
        </w:rPr>
        <w:t>年</w:t>
      </w:r>
      <w:r w:rsidRPr="00F614DE">
        <w:t>者占</w:t>
      </w:r>
      <w:r w:rsidRPr="00F614DE">
        <w:t>33%</w:t>
      </w:r>
      <w:r w:rsidRPr="00F614DE">
        <w:t>，</w:t>
      </w:r>
      <w:r w:rsidRPr="00F614DE">
        <w:t>6</w:t>
      </w:r>
      <w:r w:rsidRPr="00F614DE">
        <w:rPr>
          <w:rFonts w:hint="eastAsia"/>
        </w:rPr>
        <w:t>至</w:t>
      </w:r>
      <w:r w:rsidRPr="00F614DE">
        <w:t>10</w:t>
      </w:r>
      <w:r w:rsidRPr="00F614DE">
        <w:rPr>
          <w:rFonts w:hint="eastAsia"/>
        </w:rPr>
        <w:t>年</w:t>
      </w:r>
      <w:r w:rsidRPr="00F614DE">
        <w:t>者占</w:t>
      </w:r>
      <w:r>
        <w:t>31</w:t>
      </w:r>
      <w:r w:rsidRPr="00F614DE">
        <w:t>%</w:t>
      </w:r>
      <w:r w:rsidRPr="00F614DE">
        <w:t>，</w:t>
      </w:r>
      <w:r w:rsidRPr="00F614DE">
        <w:t>11-15</w:t>
      </w:r>
      <w:r w:rsidRPr="00F614DE">
        <w:t>年者占</w:t>
      </w:r>
      <w:r w:rsidRPr="00F614DE">
        <w:t>14%</w:t>
      </w:r>
      <w:r w:rsidRPr="00F614DE">
        <w:t>。</w:t>
      </w:r>
      <w:r w:rsidRPr="00F614DE">
        <w:rPr>
          <w:rFonts w:hint="eastAsia"/>
        </w:rPr>
        <w:t>经营</w:t>
      </w:r>
      <w:r w:rsidRPr="00F614DE">
        <w:t>时间超过</w:t>
      </w:r>
      <w:r w:rsidRPr="00F614DE">
        <w:t>15</w:t>
      </w:r>
      <w:r w:rsidRPr="00F614DE">
        <w:rPr>
          <w:rFonts w:hint="eastAsia"/>
        </w:rPr>
        <w:t>年者数量较少，</w:t>
      </w:r>
      <w:r w:rsidRPr="00F614DE">
        <w:t>占</w:t>
      </w:r>
      <w:r w:rsidRPr="00F614DE">
        <w:t>17%</w:t>
      </w:r>
      <w:r w:rsidRPr="00F614DE">
        <w:t>。</w:t>
      </w:r>
      <w:r w:rsidRPr="00F614DE">
        <w:rPr>
          <w:rFonts w:hint="eastAsia"/>
        </w:rPr>
        <w:t>但是</w:t>
      </w:r>
      <w:r w:rsidRPr="00F614DE">
        <w:t>5</w:t>
      </w:r>
      <w:r w:rsidRPr="00F614DE">
        <w:rPr>
          <w:rFonts w:hint="eastAsia"/>
        </w:rPr>
        <w:t>年以内的新建立企业数量并不少，</w:t>
      </w:r>
      <w:r w:rsidRPr="00F614DE">
        <w:t>占</w:t>
      </w:r>
      <w:r w:rsidRPr="00F614DE">
        <w:t>44%</w:t>
      </w:r>
      <w:r w:rsidRPr="00F614DE">
        <w:t>。</w:t>
      </w:r>
    </w:p>
    <w:p w14:paraId="7C5FCA41" w14:textId="77777777" w:rsidR="00C55C15" w:rsidRDefault="00C55C15" w:rsidP="00F614DE">
      <w:pPr>
        <w:ind w:firstLine="420"/>
        <w:jc w:val="left"/>
      </w:pPr>
    </w:p>
    <w:p w14:paraId="1B080609" w14:textId="77777777" w:rsidR="00F614DE" w:rsidRPr="00F614DE" w:rsidRDefault="00060B75" w:rsidP="00F614DE">
      <w:pPr>
        <w:ind w:firstLine="420"/>
        <w:jc w:val="left"/>
      </w:pPr>
      <w:r>
        <w:rPr>
          <w:rFonts w:hint="eastAsia"/>
        </w:rPr>
        <w:t>图</w:t>
      </w:r>
      <w:r>
        <w:t>2.2.3</w:t>
      </w:r>
      <w:r w:rsidR="00F614DE" w:rsidRPr="00F614DE">
        <w:rPr>
          <w:rFonts w:hint="eastAsia"/>
        </w:rPr>
        <w:t>企业经营时间</w:t>
      </w:r>
      <w:r>
        <w:rPr>
          <w:rFonts w:hint="eastAsia"/>
        </w:rPr>
        <w:t>（百分比</w:t>
      </w:r>
      <w:r>
        <w:t>）</w:t>
      </w:r>
    </w:p>
    <w:p w14:paraId="1DDC5918" w14:textId="77777777" w:rsidR="00F614DE" w:rsidRPr="00F614DE" w:rsidRDefault="00AB461F" w:rsidP="004137DF">
      <w:pPr>
        <w:ind w:firstLine="420"/>
        <w:jc w:val="left"/>
      </w:pPr>
      <w:r>
        <w:rPr>
          <w:noProof/>
        </w:rPr>
        <w:drawing>
          <wp:inline distT="0" distB="0" distL="0" distR="0" wp14:anchorId="26DFB0C1" wp14:editId="6E8CA7DD">
            <wp:extent cx="4572000" cy="2743200"/>
            <wp:effectExtent l="0" t="0" r="0" b="0"/>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404358E" w14:textId="77777777" w:rsidR="00F614DE" w:rsidRPr="00F614DE" w:rsidRDefault="00F614DE" w:rsidP="00F614DE">
      <w:pPr>
        <w:ind w:firstLine="420"/>
        <w:jc w:val="left"/>
      </w:pPr>
    </w:p>
    <w:p w14:paraId="56ADBD6E" w14:textId="47C293CE" w:rsidR="00C55C15" w:rsidRDefault="00C55C15" w:rsidP="00C55C15">
      <w:pPr>
        <w:ind w:firstLine="420"/>
        <w:jc w:val="left"/>
      </w:pPr>
      <w:r>
        <w:rPr>
          <w:rFonts w:hint="eastAsia"/>
        </w:rPr>
        <w:t>如下图</w:t>
      </w:r>
      <w:r>
        <w:t>，</w:t>
      </w:r>
      <w:r w:rsidRPr="00F614DE">
        <w:t>被调查的</w:t>
      </w:r>
      <w:r w:rsidR="00D2651D">
        <w:rPr>
          <w:rFonts w:hint="eastAsia"/>
        </w:rPr>
        <w:t>浙江</w:t>
      </w:r>
      <w:r w:rsidRPr="00F614DE">
        <w:t>民营</w:t>
      </w:r>
      <w:r w:rsidRPr="00F614DE">
        <w:rPr>
          <w:rFonts w:hint="eastAsia"/>
        </w:rPr>
        <w:t>企业涉及到</w:t>
      </w:r>
      <w:r w:rsidRPr="00F614DE">
        <w:t>多</w:t>
      </w:r>
      <w:r w:rsidRPr="00F614DE">
        <w:rPr>
          <w:rFonts w:hint="eastAsia"/>
        </w:rPr>
        <w:t>个行业，主要集中</w:t>
      </w:r>
      <w:r w:rsidRPr="00F614DE">
        <w:t>在</w:t>
      </w:r>
      <w:bookmarkStart w:id="41" w:name="OLE_LINK52"/>
      <w:bookmarkStart w:id="42" w:name="OLE_LINK53"/>
      <w:r w:rsidRPr="00F614DE">
        <w:t>批发零售，住宿餐饮，</w:t>
      </w:r>
      <w:r w:rsidRPr="00F614DE">
        <w:rPr>
          <w:rFonts w:hint="eastAsia"/>
        </w:rPr>
        <w:t>运输仓储</w:t>
      </w:r>
      <w:r w:rsidRPr="00F614DE">
        <w:t>，</w:t>
      </w:r>
      <w:r w:rsidRPr="00F614DE">
        <w:rPr>
          <w:rFonts w:hint="eastAsia"/>
        </w:rPr>
        <w:t>机械及维修</w:t>
      </w:r>
      <w:r w:rsidRPr="00F614DE">
        <w:t>，电子、</w:t>
      </w:r>
      <w:r w:rsidRPr="00F614DE">
        <w:rPr>
          <w:rFonts w:hint="eastAsia"/>
        </w:rPr>
        <w:t>信息</w:t>
      </w:r>
      <w:r w:rsidRPr="00F614DE">
        <w:t>，</w:t>
      </w:r>
      <w:r w:rsidRPr="00F614DE">
        <w:rPr>
          <w:rFonts w:hint="eastAsia"/>
        </w:rPr>
        <w:t>建筑建材</w:t>
      </w:r>
      <w:r w:rsidRPr="00F614DE">
        <w:t>，金融</w:t>
      </w:r>
      <w:r w:rsidRPr="00F614DE">
        <w:rPr>
          <w:rFonts w:hint="eastAsia"/>
        </w:rPr>
        <w:t>行业</w:t>
      </w:r>
      <w:bookmarkEnd w:id="41"/>
      <w:bookmarkEnd w:id="42"/>
      <w:r w:rsidRPr="00F614DE">
        <w:t>，</w:t>
      </w:r>
      <w:r w:rsidRPr="00F614DE">
        <w:rPr>
          <w:rFonts w:hint="eastAsia"/>
        </w:rPr>
        <w:t>文化</w:t>
      </w:r>
      <w:r w:rsidRPr="00F614DE">
        <w:t>、</w:t>
      </w:r>
      <w:r w:rsidRPr="00F614DE">
        <w:rPr>
          <w:rFonts w:hint="eastAsia"/>
        </w:rPr>
        <w:t>体育</w:t>
      </w:r>
      <w:r w:rsidRPr="00F614DE">
        <w:t>及娱乐</w:t>
      </w:r>
      <w:r w:rsidRPr="00F614DE">
        <w:rPr>
          <w:rFonts w:hint="eastAsia"/>
        </w:rPr>
        <w:t>。</w:t>
      </w:r>
      <w:r w:rsidRPr="00F614DE">
        <w:t>其中</w:t>
      </w:r>
      <w:r w:rsidRPr="00F614DE">
        <w:rPr>
          <w:rFonts w:hint="eastAsia"/>
        </w:rPr>
        <w:t>从事</w:t>
      </w:r>
      <w:r w:rsidRPr="00F614DE">
        <w:t>批发零售和住宿餐饮业者最多，分别占</w:t>
      </w:r>
      <w:r w:rsidRPr="00F614DE">
        <w:t>10%</w:t>
      </w:r>
      <w:r w:rsidRPr="00F614DE">
        <w:t>和</w:t>
      </w:r>
      <w:r w:rsidRPr="00F614DE">
        <w:t>9%</w:t>
      </w:r>
      <w:r w:rsidRPr="00F614DE">
        <w:t>。少数涉及纺织、</w:t>
      </w:r>
      <w:r w:rsidRPr="00F614DE">
        <w:rPr>
          <w:rFonts w:hint="eastAsia"/>
        </w:rPr>
        <w:t>服装</w:t>
      </w:r>
      <w:r w:rsidRPr="00F614DE">
        <w:t>，以及</w:t>
      </w:r>
      <w:r w:rsidRPr="00F614DE">
        <w:rPr>
          <w:rFonts w:hint="eastAsia"/>
        </w:rPr>
        <w:t>冶金</w:t>
      </w:r>
      <w:r>
        <w:t>矿业</w:t>
      </w:r>
      <w:r>
        <w:rPr>
          <w:rFonts w:hint="eastAsia"/>
        </w:rPr>
        <w:t>。</w:t>
      </w:r>
    </w:p>
    <w:p w14:paraId="4B83726D" w14:textId="77777777" w:rsidR="00C55C15" w:rsidRPr="00F614DE" w:rsidRDefault="00C55C15" w:rsidP="00C55C15">
      <w:pPr>
        <w:ind w:firstLine="420"/>
        <w:jc w:val="left"/>
      </w:pPr>
    </w:p>
    <w:p w14:paraId="10877B74" w14:textId="0EAD290B" w:rsidR="00F614DE" w:rsidRPr="00F614DE" w:rsidRDefault="00F614DE" w:rsidP="00060B75">
      <w:pPr>
        <w:ind w:firstLine="420"/>
        <w:jc w:val="left"/>
      </w:pPr>
      <w:r w:rsidRPr="00F614DE">
        <w:rPr>
          <w:rFonts w:hint="eastAsia"/>
        </w:rPr>
        <w:t>图</w:t>
      </w:r>
      <w:r w:rsidR="00060B75">
        <w:rPr>
          <w:rFonts w:hint="eastAsia"/>
        </w:rPr>
        <w:t>2</w:t>
      </w:r>
      <w:r w:rsidR="00060B75">
        <w:t xml:space="preserve">.2.4 </w:t>
      </w:r>
      <w:r w:rsidR="00D2651D">
        <w:rPr>
          <w:rFonts w:hint="eastAsia"/>
        </w:rPr>
        <w:t>企业的</w:t>
      </w:r>
      <w:r w:rsidR="00060B75" w:rsidRPr="00F614DE">
        <w:rPr>
          <w:rFonts w:hint="eastAsia"/>
        </w:rPr>
        <w:t>行业分布</w:t>
      </w:r>
      <w:r w:rsidR="00897F94">
        <w:t>（</w:t>
      </w:r>
      <w:r w:rsidR="00897F94">
        <w:rPr>
          <w:rFonts w:hint="eastAsia"/>
        </w:rPr>
        <w:t>百分比</w:t>
      </w:r>
      <w:r w:rsidRPr="00F614DE">
        <w:t>）</w:t>
      </w:r>
    </w:p>
    <w:p w14:paraId="3897D613" w14:textId="77777777" w:rsidR="00F614DE" w:rsidRDefault="00F614DE" w:rsidP="00F614DE">
      <w:pPr>
        <w:ind w:firstLine="420"/>
        <w:jc w:val="left"/>
      </w:pPr>
      <w:r w:rsidRPr="00F614DE">
        <w:rPr>
          <w:noProof/>
        </w:rPr>
        <w:drawing>
          <wp:inline distT="0" distB="0" distL="0" distR="0" wp14:anchorId="2510BBA1" wp14:editId="0DFACA29">
            <wp:extent cx="4629150" cy="2438400"/>
            <wp:effectExtent l="0" t="0" r="0" b="0"/>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71EF373" w14:textId="77777777" w:rsidR="00060B75" w:rsidRPr="00F614DE" w:rsidRDefault="00060B75" w:rsidP="00F614DE">
      <w:pPr>
        <w:ind w:firstLine="420"/>
        <w:jc w:val="left"/>
      </w:pPr>
    </w:p>
    <w:p w14:paraId="796E81ED" w14:textId="5B6737D5" w:rsidR="00F614DE" w:rsidRDefault="00F614DE" w:rsidP="00060B75">
      <w:pPr>
        <w:pStyle w:val="3"/>
      </w:pPr>
      <w:r>
        <w:br w:type="column"/>
      </w:r>
      <w:bookmarkStart w:id="43" w:name="_Toc430004047"/>
      <w:bookmarkStart w:id="44" w:name="_Toc489905117"/>
      <w:r w:rsidR="00060B75">
        <w:lastRenderedPageBreak/>
        <w:t>2</w:t>
      </w:r>
      <w:r w:rsidR="004137DF">
        <w:t>.</w:t>
      </w:r>
      <w:r w:rsidR="00897F94">
        <w:rPr>
          <w:rFonts w:hint="eastAsia"/>
        </w:rPr>
        <w:t>2</w:t>
      </w:r>
      <w:r w:rsidR="004137DF">
        <w:t xml:space="preserve"> </w:t>
      </w:r>
      <w:r w:rsidR="00897F94">
        <w:rPr>
          <w:rFonts w:hint="eastAsia"/>
        </w:rPr>
        <w:t>浙江</w:t>
      </w:r>
      <w:r w:rsidR="00D2651D">
        <w:rPr>
          <w:rFonts w:hint="eastAsia"/>
        </w:rPr>
        <w:t>省</w:t>
      </w:r>
      <w:r w:rsidRPr="00603BAC">
        <w:rPr>
          <w:rFonts w:hint="eastAsia"/>
        </w:rPr>
        <w:t>民营企业家的经营困难与竞争压力</w:t>
      </w:r>
      <w:bookmarkEnd w:id="43"/>
      <w:bookmarkEnd w:id="44"/>
    </w:p>
    <w:p w14:paraId="1F7B6ABE" w14:textId="77777777" w:rsidR="00F614DE" w:rsidRPr="00417171" w:rsidRDefault="00F614DE" w:rsidP="00F614DE">
      <w:pPr>
        <w:ind w:firstLine="420"/>
        <w:jc w:val="left"/>
      </w:pPr>
      <w:r w:rsidRPr="00F614DE">
        <w:rPr>
          <w:rFonts w:hint="eastAsia"/>
        </w:rPr>
        <w:t>企业发展中遇到的主要困难</w:t>
      </w:r>
    </w:p>
    <w:p w14:paraId="5CBAC86C" w14:textId="77777777" w:rsidR="00F614DE" w:rsidRDefault="00F614DE" w:rsidP="00F614DE">
      <w:pPr>
        <w:ind w:firstLine="420"/>
        <w:jc w:val="left"/>
      </w:pPr>
    </w:p>
    <w:p w14:paraId="04A7C96E" w14:textId="77777777" w:rsidR="00F614DE" w:rsidRDefault="00F614DE" w:rsidP="00972283">
      <w:pPr>
        <w:ind w:firstLine="420"/>
        <w:jc w:val="left"/>
      </w:pPr>
      <w:r w:rsidRPr="00F614DE">
        <w:rPr>
          <w:rFonts w:hint="eastAsia"/>
        </w:rPr>
        <w:t>调查组</w:t>
      </w:r>
      <w:r w:rsidRPr="00F614DE">
        <w:t>问及</w:t>
      </w:r>
      <w:r w:rsidRPr="00F614DE">
        <w:rPr>
          <w:rFonts w:hint="eastAsia"/>
        </w:rPr>
        <w:t>企业</w:t>
      </w:r>
      <w:r w:rsidRPr="00F614DE">
        <w:t>自身</w:t>
      </w:r>
      <w:r w:rsidRPr="00F614DE">
        <w:rPr>
          <w:rFonts w:hint="eastAsia"/>
        </w:rPr>
        <w:t>所面临的主要经营困难</w:t>
      </w:r>
      <w:r w:rsidRPr="00F614DE">
        <w:t>（可多选）。按照被调查</w:t>
      </w:r>
      <w:r w:rsidR="00972283">
        <w:rPr>
          <w:rFonts w:hint="eastAsia"/>
        </w:rPr>
        <w:t>浙江</w:t>
      </w:r>
      <w:r w:rsidRPr="00F614DE">
        <w:t>省企业选择频次从大到小的顺序，</w:t>
      </w:r>
      <w:r w:rsidRPr="00F614DE">
        <w:rPr>
          <w:rFonts w:hint="eastAsia"/>
        </w:rPr>
        <w:t>民营企业所面临的</w:t>
      </w:r>
      <w:r w:rsidRPr="00F614DE">
        <w:t>主要</w:t>
      </w:r>
      <w:r w:rsidRPr="00F614DE">
        <w:rPr>
          <w:rFonts w:hint="eastAsia"/>
        </w:rPr>
        <w:t>经营困难依次是</w:t>
      </w:r>
      <w:bookmarkStart w:id="45" w:name="OLE_LINK38"/>
      <w:bookmarkStart w:id="46" w:name="OLE_LINK51"/>
      <w:r w:rsidRPr="00F614DE">
        <w:t>：</w:t>
      </w:r>
      <w:bookmarkStart w:id="47" w:name="OLE_LINK68"/>
      <w:bookmarkStart w:id="48" w:name="OLE_LINK69"/>
      <w:r w:rsidR="00972283" w:rsidRPr="00F614DE">
        <w:rPr>
          <w:rFonts w:hint="eastAsia"/>
        </w:rPr>
        <w:t>税收压力</w:t>
      </w:r>
      <w:r w:rsidR="00972283">
        <w:rPr>
          <w:rFonts w:hint="eastAsia"/>
        </w:rPr>
        <w:t>、</w:t>
      </w:r>
      <w:r w:rsidR="00972283" w:rsidRPr="00F614DE">
        <w:rPr>
          <w:rFonts w:hint="eastAsia"/>
        </w:rPr>
        <w:t>市场竞争和</w:t>
      </w:r>
      <w:r w:rsidR="00972283" w:rsidRPr="00F614DE">
        <w:t>市场波动，</w:t>
      </w:r>
      <w:r w:rsidRPr="00F614DE">
        <w:rPr>
          <w:rFonts w:hint="eastAsia"/>
        </w:rPr>
        <w:t>融资困难</w:t>
      </w:r>
      <w:r w:rsidRPr="00F614DE">
        <w:t>，</w:t>
      </w:r>
      <w:r w:rsidRPr="00F614DE">
        <w:rPr>
          <w:rFonts w:hint="eastAsia"/>
        </w:rPr>
        <w:t>行政干预</w:t>
      </w:r>
      <w:r w:rsidRPr="00F614DE">
        <w:t>与行政垄断</w:t>
      </w:r>
      <w:r w:rsidRPr="00F614DE">
        <w:rPr>
          <w:rFonts w:hint="eastAsia"/>
        </w:rPr>
        <w:t>垄断</w:t>
      </w:r>
      <w:r w:rsidRPr="00F614DE">
        <w:t>，</w:t>
      </w:r>
      <w:r w:rsidRPr="00F614DE">
        <w:rPr>
          <w:rFonts w:hint="eastAsia"/>
        </w:rPr>
        <w:t>政策波动大</w:t>
      </w:r>
      <w:r w:rsidRPr="00F614DE">
        <w:t>，</w:t>
      </w:r>
      <w:bookmarkEnd w:id="45"/>
      <w:bookmarkEnd w:id="46"/>
      <w:bookmarkEnd w:id="47"/>
      <w:bookmarkEnd w:id="48"/>
      <w:r w:rsidR="00972283" w:rsidRPr="00F614DE">
        <w:rPr>
          <w:rFonts w:hint="eastAsia"/>
        </w:rPr>
        <w:t>国际</w:t>
      </w:r>
      <w:r w:rsidR="00972283" w:rsidRPr="00F614DE">
        <w:t>经济环境恶化，</w:t>
      </w:r>
      <w:r w:rsidRPr="00F614DE">
        <w:t>人力资源短缺，</w:t>
      </w:r>
      <w:r w:rsidRPr="00F614DE">
        <w:rPr>
          <w:rFonts w:hint="eastAsia"/>
        </w:rPr>
        <w:t>公司治理</w:t>
      </w:r>
      <w:r w:rsidRPr="00F614DE">
        <w:t>不完善</w:t>
      </w:r>
      <w:r w:rsidRPr="00F614DE">
        <w:rPr>
          <w:rFonts w:hint="eastAsia"/>
        </w:rPr>
        <w:t>。</w:t>
      </w:r>
      <w:r w:rsidRPr="00F614DE">
        <w:t>根据选择频次</w:t>
      </w:r>
      <w:r w:rsidRPr="00F614DE">
        <w:rPr>
          <w:rFonts w:hint="eastAsia"/>
        </w:rPr>
        <w:t>来看</w:t>
      </w:r>
      <w:r w:rsidRPr="00F614DE">
        <w:t>，被调查企业</w:t>
      </w:r>
      <w:r w:rsidRPr="00F614DE">
        <w:rPr>
          <w:rFonts w:hint="eastAsia"/>
        </w:rPr>
        <w:t>中</w:t>
      </w:r>
      <w:r w:rsidRPr="00F614DE">
        <w:t>所面临的最主要三大</w:t>
      </w:r>
      <w:r w:rsidRPr="00F614DE">
        <w:rPr>
          <w:rFonts w:hint="eastAsia"/>
        </w:rPr>
        <w:t>经营</w:t>
      </w:r>
      <w:r w:rsidRPr="00F614DE">
        <w:t>困难分别为</w:t>
      </w:r>
      <w:r w:rsidRPr="00F614DE">
        <w:rPr>
          <w:rFonts w:hint="eastAsia"/>
        </w:rPr>
        <w:t>融资困难</w:t>
      </w:r>
      <w:r w:rsidRPr="00F614DE">
        <w:t>，</w:t>
      </w:r>
      <w:r w:rsidR="00972283">
        <w:rPr>
          <w:rFonts w:hint="eastAsia"/>
        </w:rPr>
        <w:t>市场</w:t>
      </w:r>
      <w:r w:rsidR="00972283">
        <w:t>竞争与波动以及税收压力</w:t>
      </w:r>
      <w:r w:rsidR="00972283">
        <w:rPr>
          <w:rFonts w:hint="eastAsia"/>
        </w:rPr>
        <w:t>。</w:t>
      </w:r>
    </w:p>
    <w:p w14:paraId="33E72D8B" w14:textId="77777777" w:rsidR="00972283" w:rsidRDefault="00972283" w:rsidP="00972283">
      <w:pPr>
        <w:ind w:firstLine="420"/>
        <w:jc w:val="left"/>
      </w:pPr>
    </w:p>
    <w:p w14:paraId="46CB0A42" w14:textId="77777777" w:rsidR="00972283" w:rsidRPr="00F614DE" w:rsidRDefault="00972283" w:rsidP="00972283">
      <w:pPr>
        <w:ind w:firstLine="420"/>
        <w:jc w:val="left"/>
      </w:pPr>
      <w:r>
        <w:rPr>
          <w:rFonts w:hint="eastAsia"/>
        </w:rPr>
        <w:t>这与上一次</w:t>
      </w:r>
      <w:r>
        <w:t>的民营企业调查情况不同，在</w:t>
      </w:r>
      <w:r>
        <w:t>2014/2015</w:t>
      </w:r>
      <w:r>
        <w:t>年的调查中，行政性的压力是三大压力之一，当</w:t>
      </w:r>
      <w:r>
        <w:rPr>
          <w:rFonts w:hint="eastAsia"/>
        </w:rPr>
        <w:t>时</w:t>
      </w:r>
      <w:r>
        <w:t>的税收压力并没有如今这么凸显。行政性压力的选择频次减少，证明经济情况在这两年起到了重要的因素，</w:t>
      </w:r>
      <w:r>
        <w:rPr>
          <w:rFonts w:hint="eastAsia"/>
        </w:rPr>
        <w:t>即</w:t>
      </w:r>
      <w:r>
        <w:t>在经济下滑的情况下，市场需求不振，企业</w:t>
      </w:r>
      <w:r>
        <w:rPr>
          <w:rFonts w:hint="eastAsia"/>
        </w:rPr>
        <w:t>经营</w:t>
      </w:r>
      <w:r>
        <w:t>困难的情况下凸出了税收压力的负面影响。</w:t>
      </w:r>
    </w:p>
    <w:p w14:paraId="76555ADE" w14:textId="77777777" w:rsidR="00F614DE" w:rsidRPr="00F614DE" w:rsidRDefault="00F614DE" w:rsidP="00F614DE">
      <w:pPr>
        <w:ind w:firstLine="420"/>
        <w:jc w:val="left"/>
      </w:pPr>
      <w:r w:rsidRPr="00F614DE">
        <w:rPr>
          <w:rFonts w:hint="eastAsia"/>
        </w:rPr>
        <w:t xml:space="preserve">       </w:t>
      </w:r>
    </w:p>
    <w:p w14:paraId="438BEF22" w14:textId="77777777" w:rsidR="00F614DE" w:rsidRPr="00F614DE" w:rsidRDefault="00F614DE" w:rsidP="00F614DE">
      <w:pPr>
        <w:ind w:firstLine="420"/>
        <w:jc w:val="left"/>
      </w:pPr>
      <w:r w:rsidRPr="00F614DE">
        <w:rPr>
          <w:rFonts w:hint="eastAsia"/>
        </w:rPr>
        <w:t>图</w:t>
      </w:r>
      <w:r w:rsidR="00060B75">
        <w:t>2</w:t>
      </w:r>
      <w:r w:rsidR="00060B75">
        <w:rPr>
          <w:rFonts w:hint="eastAsia"/>
        </w:rPr>
        <w:t>.</w:t>
      </w:r>
      <w:r w:rsidR="00060B75">
        <w:t>2</w:t>
      </w:r>
      <w:r w:rsidR="00060B75">
        <w:rPr>
          <w:rFonts w:hint="eastAsia"/>
        </w:rPr>
        <w:t>.</w:t>
      </w:r>
      <w:r w:rsidR="00060B75">
        <w:t>5</w:t>
      </w:r>
      <w:r w:rsidRPr="00F614DE">
        <w:rPr>
          <w:rFonts w:hint="eastAsia"/>
        </w:rPr>
        <w:t xml:space="preserve"> </w:t>
      </w:r>
      <w:r w:rsidRPr="00F614DE">
        <w:rPr>
          <w:rFonts w:hint="eastAsia"/>
        </w:rPr>
        <w:t>经营困难</w:t>
      </w:r>
      <w:r w:rsidR="004137DF">
        <w:rPr>
          <w:rFonts w:hint="eastAsia"/>
        </w:rPr>
        <w:t>（选择</w:t>
      </w:r>
      <w:r w:rsidR="004137DF">
        <w:t>频次）</w:t>
      </w:r>
    </w:p>
    <w:p w14:paraId="6A61C82F" w14:textId="77777777" w:rsidR="00F614DE" w:rsidRPr="00F614DE" w:rsidRDefault="00972283" w:rsidP="00F614DE">
      <w:pPr>
        <w:ind w:firstLine="420"/>
        <w:jc w:val="left"/>
      </w:pPr>
      <w:r>
        <w:rPr>
          <w:noProof/>
        </w:rPr>
        <w:drawing>
          <wp:inline distT="0" distB="0" distL="0" distR="0" wp14:anchorId="692A42FC" wp14:editId="1558B150">
            <wp:extent cx="4572000" cy="2743200"/>
            <wp:effectExtent l="0" t="0" r="0" b="0"/>
            <wp:docPr id="27" name="图表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449B54D" w14:textId="77777777" w:rsidR="00897F94" w:rsidRDefault="00897F94" w:rsidP="00F614DE">
      <w:pPr>
        <w:ind w:firstLine="420"/>
        <w:jc w:val="left"/>
      </w:pPr>
    </w:p>
    <w:p w14:paraId="5ABD18F9" w14:textId="77777777" w:rsidR="00F614DE" w:rsidRPr="00F614DE" w:rsidRDefault="00F614DE" w:rsidP="00F614DE">
      <w:pPr>
        <w:ind w:firstLine="420"/>
        <w:jc w:val="left"/>
      </w:pPr>
      <w:r w:rsidRPr="00F614DE">
        <w:rPr>
          <w:rFonts w:hint="eastAsia"/>
        </w:rPr>
        <w:t>值得注意的是，可以看到即便</w:t>
      </w:r>
      <w:r w:rsidR="001F5D30">
        <w:rPr>
          <w:rFonts w:hint="eastAsia"/>
        </w:rPr>
        <w:t>市场</w:t>
      </w:r>
      <w:r w:rsidR="001F5D30">
        <w:t>波动、融资和税收方面是最严峻的</w:t>
      </w:r>
      <w:r w:rsidR="001F5D30">
        <w:rPr>
          <w:rFonts w:hint="eastAsia"/>
        </w:rPr>
        <w:t>问题</w:t>
      </w:r>
      <w:r w:rsidRPr="00F614DE">
        <w:rPr>
          <w:rFonts w:hint="eastAsia"/>
        </w:rPr>
        <w:t>，</w:t>
      </w:r>
      <w:r w:rsidR="001F5D30">
        <w:rPr>
          <w:rFonts w:hint="eastAsia"/>
        </w:rPr>
        <w:t>但</w:t>
      </w:r>
      <w:r w:rsidR="001F5D30">
        <w:t>也可以看出</w:t>
      </w:r>
      <w:r w:rsidRPr="00F614DE">
        <w:rPr>
          <w:rFonts w:hint="eastAsia"/>
        </w:rPr>
        <w:t>民营企业经营仍然严重依赖于政府行为。</w:t>
      </w:r>
      <w:r w:rsidR="001F5D30">
        <w:rPr>
          <w:rFonts w:hint="eastAsia"/>
        </w:rPr>
        <w:t>行政</w:t>
      </w:r>
      <w:r w:rsidR="001F5D30">
        <w:t>干预与行政垄断仍然是三大问题之后最显著的问题。</w:t>
      </w:r>
    </w:p>
    <w:p w14:paraId="2373E5AB" w14:textId="77777777" w:rsidR="004137DF" w:rsidRPr="00F614DE" w:rsidRDefault="004137DF" w:rsidP="00F614DE">
      <w:pPr>
        <w:ind w:firstLine="420"/>
        <w:jc w:val="left"/>
      </w:pPr>
    </w:p>
    <w:p w14:paraId="303EA976" w14:textId="77777777" w:rsidR="00060B75" w:rsidRPr="00F614DE" w:rsidRDefault="00F537DC" w:rsidP="00060B75">
      <w:pPr>
        <w:ind w:firstLine="420"/>
        <w:jc w:val="left"/>
      </w:pPr>
      <w:r>
        <w:br w:type="column"/>
      </w:r>
      <w:r w:rsidR="00060B75" w:rsidRPr="00F614DE">
        <w:rPr>
          <w:rFonts w:hint="eastAsia"/>
        </w:rPr>
        <w:lastRenderedPageBreak/>
        <w:t>图</w:t>
      </w:r>
      <w:r w:rsidR="00060B75">
        <w:t>2</w:t>
      </w:r>
      <w:r w:rsidR="00060B75">
        <w:rPr>
          <w:rFonts w:hint="eastAsia"/>
        </w:rPr>
        <w:t>.</w:t>
      </w:r>
      <w:r w:rsidR="00060B75">
        <w:t>2</w:t>
      </w:r>
      <w:r w:rsidR="00060B75">
        <w:rPr>
          <w:rFonts w:hint="eastAsia"/>
        </w:rPr>
        <w:t>.</w:t>
      </w:r>
      <w:r w:rsidR="00060B75">
        <w:t>6</w:t>
      </w:r>
      <w:r>
        <w:rPr>
          <w:rFonts w:hint="eastAsia"/>
        </w:rPr>
        <w:t>市场</w:t>
      </w:r>
      <w:r>
        <w:t>竞争压力</w:t>
      </w:r>
      <w:r w:rsidR="00060B75">
        <w:rPr>
          <w:rFonts w:hint="eastAsia"/>
        </w:rPr>
        <w:t>（选择</w:t>
      </w:r>
      <w:r w:rsidR="00060B75">
        <w:t>频次）</w:t>
      </w:r>
    </w:p>
    <w:p w14:paraId="6EF7F39F" w14:textId="77777777" w:rsidR="00F614DE" w:rsidRPr="00F614DE" w:rsidRDefault="004137DF" w:rsidP="00F614DE">
      <w:pPr>
        <w:ind w:firstLine="420"/>
        <w:jc w:val="left"/>
      </w:pPr>
      <w:r>
        <w:rPr>
          <w:noProof/>
        </w:rPr>
        <w:drawing>
          <wp:inline distT="0" distB="0" distL="0" distR="0" wp14:anchorId="069715E5" wp14:editId="72519FEE">
            <wp:extent cx="4572000" cy="2743200"/>
            <wp:effectExtent l="0" t="0" r="0" b="0"/>
            <wp:docPr id="29" name="图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94A2036" w14:textId="77777777" w:rsidR="00F614DE" w:rsidRPr="00F537DC" w:rsidRDefault="00F537DC" w:rsidP="00F537DC">
      <w:pPr>
        <w:ind w:firstLine="420"/>
        <w:jc w:val="left"/>
        <w:rPr>
          <w:noProof/>
        </w:rPr>
      </w:pPr>
      <w:bookmarkStart w:id="49" w:name="OLE_LINK74"/>
      <w:bookmarkStart w:id="50" w:name="OLE_LINK75"/>
      <w:r>
        <w:rPr>
          <w:rFonts w:hint="eastAsia"/>
        </w:rPr>
        <w:t>如上图</w:t>
      </w:r>
      <w:r>
        <w:t>，</w:t>
      </w:r>
      <w:r w:rsidRPr="00F614DE">
        <w:t>课题组问及了</w:t>
      </w:r>
      <w:r w:rsidRPr="00F614DE">
        <w:rPr>
          <w:rFonts w:hint="eastAsia"/>
        </w:rPr>
        <w:t>自身企业所面临的主要竞争压力</w:t>
      </w:r>
      <w:r w:rsidRPr="00F614DE">
        <w:t>（可多选）。根据选择</w:t>
      </w:r>
      <w:r w:rsidRPr="00F614DE">
        <w:rPr>
          <w:rFonts w:hint="eastAsia"/>
        </w:rPr>
        <w:t>频次</w:t>
      </w:r>
      <w:r w:rsidRPr="00F614DE">
        <w:t>来看</w:t>
      </w:r>
      <w:r w:rsidRPr="00F614DE">
        <w:rPr>
          <w:rFonts w:hint="eastAsia"/>
        </w:rPr>
        <w:t>，</w:t>
      </w:r>
      <w:bookmarkEnd w:id="49"/>
      <w:bookmarkEnd w:id="50"/>
      <w:r>
        <w:rPr>
          <w:rFonts w:hint="eastAsia"/>
        </w:rPr>
        <w:t>竞争</w:t>
      </w:r>
      <w:r>
        <w:t>压力的来源</w:t>
      </w:r>
      <w:r>
        <w:rPr>
          <w:rFonts w:hint="eastAsia"/>
        </w:rPr>
        <w:t>由高到低</w:t>
      </w:r>
      <w:r>
        <w:t>分别为品牌知名度、产品质量和产品价格</w:t>
      </w:r>
      <w:r>
        <w:rPr>
          <w:rFonts w:hint="eastAsia"/>
        </w:rPr>
        <w:t>、人才</w:t>
      </w:r>
      <w:r>
        <w:t>竞争、不公平的</w:t>
      </w:r>
      <w:r>
        <w:rPr>
          <w:rFonts w:hint="eastAsia"/>
        </w:rPr>
        <w:t>竞争手段</w:t>
      </w:r>
      <w:r>
        <w:t>、相关成本的上升</w:t>
      </w:r>
      <w:r>
        <w:rPr>
          <w:rFonts w:hint="eastAsia"/>
          <w:noProof/>
        </w:rPr>
        <w:t>以及</w:t>
      </w:r>
      <w:r>
        <w:rPr>
          <w:noProof/>
        </w:rPr>
        <w:t>管理水平。这与上次的调查有所不同，两年前的调查当中价格竞争是最大的压力。而本次的调查可以看出虽然价格竞争仍然是重要压力之一，但对市场的</w:t>
      </w:r>
      <w:r>
        <w:rPr>
          <w:rFonts w:hint="eastAsia"/>
          <w:noProof/>
        </w:rPr>
        <w:t>占有</w:t>
      </w:r>
      <w:r>
        <w:rPr>
          <w:noProof/>
        </w:rPr>
        <w:t>似乎是更重要的压力，</w:t>
      </w:r>
      <w:r>
        <w:rPr>
          <w:rFonts w:hint="eastAsia"/>
          <w:noProof/>
        </w:rPr>
        <w:t>品牌</w:t>
      </w:r>
      <w:r>
        <w:rPr>
          <w:noProof/>
        </w:rPr>
        <w:t>更好、质量更好的企业才能占有一定的市场</w:t>
      </w:r>
      <w:r>
        <w:rPr>
          <w:rFonts w:hint="eastAsia"/>
          <w:noProof/>
        </w:rPr>
        <w:t>份额</w:t>
      </w:r>
      <w:r>
        <w:rPr>
          <w:noProof/>
        </w:rPr>
        <w:t>，这可能与</w:t>
      </w:r>
      <w:r>
        <w:rPr>
          <w:rFonts w:hint="eastAsia"/>
          <w:noProof/>
        </w:rPr>
        <w:t>经济</w:t>
      </w:r>
      <w:r>
        <w:rPr>
          <w:noProof/>
        </w:rPr>
        <w:t>增长整体下滑形势相关。</w:t>
      </w:r>
    </w:p>
    <w:p w14:paraId="6BC27E6C" w14:textId="77777777" w:rsidR="004137DF" w:rsidRDefault="004137DF" w:rsidP="004137DF">
      <w:pPr>
        <w:jc w:val="left"/>
      </w:pPr>
    </w:p>
    <w:p w14:paraId="1F78E807" w14:textId="69DCFFF3" w:rsidR="00060B75" w:rsidRPr="00F614DE" w:rsidRDefault="00060B75" w:rsidP="00060B75">
      <w:pPr>
        <w:ind w:firstLine="420"/>
        <w:jc w:val="left"/>
      </w:pPr>
      <w:r w:rsidRPr="00F614DE">
        <w:rPr>
          <w:rFonts w:hint="eastAsia"/>
        </w:rPr>
        <w:t>图</w:t>
      </w:r>
      <w:r>
        <w:t>2</w:t>
      </w:r>
      <w:r>
        <w:rPr>
          <w:rFonts w:hint="eastAsia"/>
        </w:rPr>
        <w:t>.</w:t>
      </w:r>
      <w:r>
        <w:t>2</w:t>
      </w:r>
      <w:r>
        <w:rPr>
          <w:rFonts w:hint="eastAsia"/>
        </w:rPr>
        <w:t>.</w:t>
      </w:r>
      <w:r>
        <w:t>7</w:t>
      </w:r>
      <w:r w:rsidRPr="00F614DE">
        <w:rPr>
          <w:rFonts w:hint="eastAsia"/>
        </w:rPr>
        <w:t xml:space="preserve"> </w:t>
      </w:r>
      <w:r>
        <w:rPr>
          <w:rFonts w:hint="eastAsia"/>
        </w:rPr>
        <w:t>企业</w:t>
      </w:r>
      <w:r>
        <w:t>融资缺口</w:t>
      </w:r>
      <w:r>
        <w:rPr>
          <w:rFonts w:hint="eastAsia"/>
        </w:rPr>
        <w:t>（选择</w:t>
      </w:r>
      <w:r>
        <w:t>频次）</w:t>
      </w:r>
    </w:p>
    <w:p w14:paraId="7C6A1281" w14:textId="77777777" w:rsidR="00060B75" w:rsidRDefault="00F614DE" w:rsidP="00060B75">
      <w:pPr>
        <w:ind w:firstLine="420"/>
        <w:jc w:val="left"/>
      </w:pPr>
      <w:r w:rsidRPr="00F614DE">
        <w:rPr>
          <w:noProof/>
        </w:rPr>
        <w:drawing>
          <wp:inline distT="0" distB="0" distL="0" distR="0" wp14:anchorId="56EAEEB1" wp14:editId="0DD3D159">
            <wp:extent cx="4572000" cy="2619375"/>
            <wp:effectExtent l="0" t="0" r="0" b="9525"/>
            <wp:docPr id="30" name="图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bookmarkStart w:id="51" w:name="_Toc430004048"/>
    </w:p>
    <w:p w14:paraId="0C54E763" w14:textId="77777777" w:rsidR="00060B75" w:rsidRPr="00F614DE" w:rsidRDefault="00F537DC" w:rsidP="00060B75">
      <w:pPr>
        <w:ind w:firstLine="420"/>
        <w:jc w:val="left"/>
      </w:pPr>
      <w:r>
        <w:rPr>
          <w:rFonts w:hint="eastAsia"/>
        </w:rPr>
        <w:t>如上图</w:t>
      </w:r>
      <w:r>
        <w:t>，</w:t>
      </w:r>
      <w:r w:rsidR="00060B75" w:rsidRPr="00F614DE">
        <w:t>课题组问及了</w:t>
      </w:r>
      <w:bookmarkStart w:id="52" w:name="OLE_LINK70"/>
      <w:bookmarkStart w:id="53" w:name="OLE_LINK71"/>
      <w:r w:rsidR="00060B75" w:rsidRPr="00F614DE">
        <w:rPr>
          <w:rFonts w:hint="eastAsia"/>
        </w:rPr>
        <w:t>本</w:t>
      </w:r>
      <w:r w:rsidR="00060B75" w:rsidRPr="00F614DE">
        <w:t>企业维系经营需要的</w:t>
      </w:r>
      <w:bookmarkEnd w:id="52"/>
      <w:bookmarkEnd w:id="53"/>
      <w:r w:rsidR="00060B75" w:rsidRPr="00F614DE">
        <w:t>融资缺口情况。</w:t>
      </w:r>
      <w:r w:rsidR="00060B75" w:rsidRPr="00F614DE">
        <w:t>16%</w:t>
      </w:r>
      <w:r w:rsidR="00060B75" w:rsidRPr="00F614DE">
        <w:rPr>
          <w:rFonts w:hint="eastAsia"/>
        </w:rPr>
        <w:t>的</w:t>
      </w:r>
      <w:r w:rsidR="00060B75" w:rsidRPr="00F614DE">
        <w:t>被调查企业回答有很大的缺口、</w:t>
      </w:r>
      <w:r w:rsidR="00060B75" w:rsidRPr="00F614DE">
        <w:rPr>
          <w:rFonts w:hint="eastAsia"/>
        </w:rPr>
        <w:t>急需融资</w:t>
      </w:r>
      <w:r w:rsidR="00060B75" w:rsidRPr="00F614DE">
        <w:t>；</w:t>
      </w:r>
      <w:r w:rsidR="00060B75" w:rsidRPr="00F614DE">
        <w:t>73%</w:t>
      </w:r>
      <w:r w:rsidR="00060B75" w:rsidRPr="00F614DE">
        <w:rPr>
          <w:rFonts w:hint="eastAsia"/>
        </w:rPr>
        <w:t>回答</w:t>
      </w:r>
      <w:r w:rsidR="00060B75" w:rsidRPr="00F614DE">
        <w:t>略有缺口，</w:t>
      </w:r>
      <w:r w:rsidR="00060B75" w:rsidRPr="00F614DE">
        <w:rPr>
          <w:rFonts w:hint="eastAsia"/>
        </w:rPr>
        <w:t>需要融资</w:t>
      </w:r>
      <w:r w:rsidR="00060B75" w:rsidRPr="00F614DE">
        <w:t>；</w:t>
      </w:r>
      <w:r w:rsidR="00060B75" w:rsidRPr="00F614DE">
        <w:rPr>
          <w:rFonts w:hint="eastAsia"/>
        </w:rPr>
        <w:t>只有</w:t>
      </w:r>
      <w:r w:rsidR="00060B75" w:rsidRPr="00F614DE">
        <w:t>11%</w:t>
      </w:r>
      <w:r w:rsidR="00060B75" w:rsidRPr="00F614DE">
        <w:rPr>
          <w:rFonts w:hint="eastAsia"/>
        </w:rPr>
        <w:t>的</w:t>
      </w:r>
      <w:r w:rsidR="00060B75" w:rsidRPr="00F614DE">
        <w:t>企业回答无需融资。这说明</w:t>
      </w:r>
      <w:r w:rsidR="00060B75" w:rsidRPr="00F614DE">
        <w:rPr>
          <w:rFonts w:hint="eastAsia"/>
        </w:rPr>
        <w:t>多数</w:t>
      </w:r>
      <w:r w:rsidR="00060B75" w:rsidRPr="00F614DE">
        <w:t>企业（</w:t>
      </w:r>
      <w:r w:rsidR="00060B75" w:rsidRPr="00F614DE">
        <w:t>89%</w:t>
      </w:r>
      <w:r w:rsidR="00060B75" w:rsidRPr="00F614DE">
        <w:t>）或多或少有着融资缺口。</w:t>
      </w:r>
      <w:r w:rsidR="00060B75" w:rsidRPr="00F614DE">
        <w:rPr>
          <w:rFonts w:hint="eastAsia"/>
        </w:rPr>
        <w:t>而急需融资的企业较多的分布在房地产以及商贸、运输行业。</w:t>
      </w:r>
    </w:p>
    <w:p w14:paraId="303D72A5" w14:textId="77777777" w:rsidR="004137DF" w:rsidRDefault="004137DF" w:rsidP="00060B75">
      <w:pPr>
        <w:ind w:firstLine="420"/>
        <w:jc w:val="left"/>
      </w:pPr>
    </w:p>
    <w:p w14:paraId="4063E7D4" w14:textId="24729E64" w:rsidR="00F614DE" w:rsidRPr="0093522A" w:rsidRDefault="00F537DC" w:rsidP="00060B75">
      <w:pPr>
        <w:pStyle w:val="3"/>
      </w:pPr>
      <w:bookmarkStart w:id="54" w:name="_Toc489905118"/>
      <w:r>
        <w:t>2.3</w:t>
      </w:r>
      <w:r w:rsidR="00F800A9">
        <w:t xml:space="preserve"> </w:t>
      </w:r>
      <w:r>
        <w:rPr>
          <w:rFonts w:hint="eastAsia"/>
        </w:rPr>
        <w:t>浙江</w:t>
      </w:r>
      <w:r w:rsidR="00D2651D">
        <w:rPr>
          <w:rFonts w:hint="eastAsia"/>
        </w:rPr>
        <w:t>省</w:t>
      </w:r>
      <w:r w:rsidR="00F614DE" w:rsidRPr="00603BAC">
        <w:rPr>
          <w:rFonts w:hint="eastAsia"/>
        </w:rPr>
        <w:t>民营企业与政府、政府政策的关系</w:t>
      </w:r>
      <w:bookmarkEnd w:id="51"/>
      <w:bookmarkEnd w:id="54"/>
    </w:p>
    <w:p w14:paraId="53C17938" w14:textId="77777777" w:rsidR="004137DF" w:rsidRDefault="004137DF" w:rsidP="00F614DE">
      <w:pPr>
        <w:ind w:firstLine="420"/>
        <w:jc w:val="left"/>
      </w:pPr>
    </w:p>
    <w:p w14:paraId="405444F1" w14:textId="77777777" w:rsidR="00F614DE" w:rsidRPr="00F614DE" w:rsidRDefault="00F614DE" w:rsidP="004137DF">
      <w:pPr>
        <w:ind w:firstLine="420"/>
        <w:jc w:val="left"/>
      </w:pPr>
      <w:r w:rsidRPr="00F614DE">
        <w:rPr>
          <w:rFonts w:hint="eastAsia"/>
        </w:rPr>
        <w:t>正如本调查第二部分所显示的，所调查的民营企业多半对行政干预及垄断，以及政策波动较大表达了更多的担忧，故本部分进行更为详细的展开</w:t>
      </w:r>
      <w:r w:rsidRPr="00F614DE">
        <w:t>分析民营企业与政府、</w:t>
      </w:r>
      <w:r w:rsidRPr="00F614DE">
        <w:rPr>
          <w:rFonts w:hint="eastAsia"/>
        </w:rPr>
        <w:t>政府</w:t>
      </w:r>
      <w:r w:rsidRPr="00F614DE">
        <w:t>政策的关系</w:t>
      </w:r>
      <w:r w:rsidRPr="00F614DE">
        <w:rPr>
          <w:rFonts w:hint="eastAsia"/>
        </w:rPr>
        <w:t>。</w:t>
      </w:r>
    </w:p>
    <w:p w14:paraId="7BE5A518" w14:textId="77777777" w:rsidR="00F537DC" w:rsidRDefault="00F537DC" w:rsidP="00F614DE">
      <w:pPr>
        <w:ind w:firstLine="420"/>
        <w:jc w:val="left"/>
      </w:pPr>
    </w:p>
    <w:p w14:paraId="33FB77DD" w14:textId="77777777" w:rsidR="00F614DE" w:rsidRPr="00F614DE" w:rsidRDefault="00F614DE" w:rsidP="00F614DE">
      <w:pPr>
        <w:ind w:firstLine="420"/>
        <w:jc w:val="left"/>
      </w:pPr>
      <w:r w:rsidRPr="00F614DE">
        <w:rPr>
          <w:rFonts w:hint="eastAsia"/>
        </w:rPr>
        <w:t>对国内经济增长放缓的反应</w:t>
      </w:r>
    </w:p>
    <w:p w14:paraId="513233B9" w14:textId="77777777" w:rsidR="00F614DE" w:rsidRPr="00F614DE" w:rsidRDefault="00F614DE" w:rsidP="00F614DE">
      <w:pPr>
        <w:ind w:firstLine="420"/>
        <w:jc w:val="left"/>
      </w:pPr>
    </w:p>
    <w:p w14:paraId="0DF72344" w14:textId="619553F9" w:rsidR="00F614DE" w:rsidRPr="00F614DE" w:rsidRDefault="00F614DE" w:rsidP="00F614DE">
      <w:pPr>
        <w:ind w:firstLine="420"/>
        <w:jc w:val="left"/>
      </w:pPr>
      <w:r w:rsidRPr="00F614DE">
        <w:t>当前我国</w:t>
      </w:r>
      <w:r w:rsidRPr="00F614DE">
        <w:rPr>
          <w:rFonts w:hint="eastAsia"/>
        </w:rPr>
        <w:t>经济增长放缓对</w:t>
      </w:r>
      <w:r w:rsidR="005A1077">
        <w:t>民营企业</w:t>
      </w:r>
      <w:r w:rsidRPr="00F614DE">
        <w:rPr>
          <w:rFonts w:hint="eastAsia"/>
        </w:rPr>
        <w:t>的负面影响也较大。</w:t>
      </w:r>
      <w:r w:rsidRPr="00F614DE">
        <w:t>当问及</w:t>
      </w:r>
      <w:r w:rsidRPr="00F614DE">
        <w:rPr>
          <w:rFonts w:hint="eastAsia"/>
        </w:rPr>
        <w:t>自</w:t>
      </w:r>
      <w:r w:rsidRPr="00F614DE">
        <w:rPr>
          <w:rFonts w:hint="eastAsia"/>
        </w:rPr>
        <w:t>2010</w:t>
      </w:r>
      <w:r w:rsidRPr="00F614DE">
        <w:rPr>
          <w:rFonts w:hint="eastAsia"/>
        </w:rPr>
        <w:t>年以来国内经济增长趋缓对本企业的经营发展有什么影响</w:t>
      </w:r>
      <w:r w:rsidRPr="00F614DE">
        <w:t>时，</w:t>
      </w:r>
      <w:r w:rsidR="00A22C9A">
        <w:t>84</w:t>
      </w:r>
      <w:r w:rsidRPr="00F614DE">
        <w:t>%</w:t>
      </w:r>
      <w:r w:rsidRPr="00F614DE">
        <w:rPr>
          <w:rFonts w:hint="eastAsia"/>
        </w:rPr>
        <w:t>的</w:t>
      </w:r>
      <w:r w:rsidRPr="00F614DE">
        <w:t>被调查企业认为</w:t>
      </w:r>
      <w:r w:rsidRPr="00F614DE">
        <w:rPr>
          <w:rFonts w:hint="eastAsia"/>
        </w:rPr>
        <w:t>影响</w:t>
      </w:r>
      <w:r w:rsidRPr="00F614DE">
        <w:t>很大，</w:t>
      </w:r>
      <w:r w:rsidR="00A22C9A">
        <w:t>12</w:t>
      </w:r>
      <w:r w:rsidRPr="00F614DE">
        <w:t>%</w:t>
      </w:r>
      <w:r w:rsidRPr="00F614DE">
        <w:rPr>
          <w:rFonts w:hint="eastAsia"/>
        </w:rPr>
        <w:t>认为</w:t>
      </w:r>
      <w:r w:rsidRPr="00F614DE">
        <w:t>影响较大，</w:t>
      </w:r>
      <w:r w:rsidR="00A22C9A">
        <w:t>3</w:t>
      </w:r>
      <w:r w:rsidRPr="00F614DE">
        <w:t>%</w:t>
      </w:r>
      <w:r w:rsidRPr="00F614DE">
        <w:rPr>
          <w:rFonts w:hint="eastAsia"/>
        </w:rPr>
        <w:t>认为</w:t>
      </w:r>
      <w:r w:rsidRPr="00F614DE">
        <w:t>影响较小。</w:t>
      </w:r>
      <w:r w:rsidR="00A22C9A">
        <w:rPr>
          <w:rFonts w:hint="eastAsia"/>
        </w:rPr>
        <w:t>只</w:t>
      </w:r>
      <w:r w:rsidRPr="00F614DE">
        <w:rPr>
          <w:rFonts w:hint="eastAsia"/>
        </w:rPr>
        <w:t>有</w:t>
      </w:r>
      <w:r w:rsidRPr="00F614DE">
        <w:t>1</w:t>
      </w:r>
      <w:r w:rsidRPr="00F614DE">
        <w:rPr>
          <w:rFonts w:hint="eastAsia"/>
        </w:rPr>
        <w:t>家</w:t>
      </w:r>
      <w:r w:rsidRPr="00F614DE">
        <w:t>企业认为无影响</w:t>
      </w:r>
      <w:r w:rsidRPr="00F614DE">
        <w:rPr>
          <w:rFonts w:hint="eastAsia"/>
        </w:rPr>
        <w:t>。</w:t>
      </w:r>
    </w:p>
    <w:p w14:paraId="5D10A01F" w14:textId="77777777" w:rsidR="00F614DE" w:rsidRPr="00F614DE" w:rsidRDefault="00F614DE" w:rsidP="00F614DE">
      <w:pPr>
        <w:ind w:firstLine="420"/>
        <w:jc w:val="left"/>
      </w:pPr>
    </w:p>
    <w:p w14:paraId="61DBBCD8" w14:textId="77777777" w:rsidR="00F614DE" w:rsidRPr="00F614DE" w:rsidRDefault="00F614DE" w:rsidP="00F614DE">
      <w:pPr>
        <w:ind w:firstLine="420"/>
        <w:jc w:val="left"/>
      </w:pPr>
      <w:r w:rsidRPr="00F614DE">
        <w:rPr>
          <w:rFonts w:hint="eastAsia"/>
        </w:rPr>
        <w:t>图</w:t>
      </w:r>
      <w:r w:rsidR="00F537DC">
        <w:rPr>
          <w:rFonts w:hint="eastAsia"/>
        </w:rPr>
        <w:t>2</w:t>
      </w:r>
      <w:r w:rsidR="00F537DC">
        <w:t>.2.8</w:t>
      </w:r>
      <w:r w:rsidR="003660E4">
        <w:t xml:space="preserve"> </w:t>
      </w:r>
      <w:r w:rsidRPr="00F614DE">
        <w:rPr>
          <w:rFonts w:hint="eastAsia"/>
        </w:rPr>
        <w:t>经济增长放缓的影响</w:t>
      </w:r>
    </w:p>
    <w:p w14:paraId="45E8A6C6" w14:textId="77777777" w:rsidR="00F614DE" w:rsidRPr="00914285" w:rsidRDefault="00A22C9A" w:rsidP="00F614DE">
      <w:pPr>
        <w:ind w:firstLine="420"/>
        <w:jc w:val="left"/>
      </w:pPr>
      <w:r>
        <w:rPr>
          <w:noProof/>
        </w:rPr>
        <w:drawing>
          <wp:inline distT="0" distB="0" distL="0" distR="0" wp14:anchorId="1212FD08" wp14:editId="0239A65F">
            <wp:extent cx="4356198" cy="2209550"/>
            <wp:effectExtent l="0" t="0" r="12700" b="635"/>
            <wp:docPr id="31" name="图表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0952E0E3" w14:textId="77777777" w:rsidR="00F614DE" w:rsidRPr="00F614DE" w:rsidRDefault="00F614DE" w:rsidP="00F614DE">
      <w:pPr>
        <w:ind w:firstLine="420"/>
        <w:jc w:val="left"/>
      </w:pPr>
    </w:p>
    <w:p w14:paraId="4B8A079B" w14:textId="3BDE3692" w:rsidR="00F614DE" w:rsidRPr="00F614DE" w:rsidRDefault="005A1077" w:rsidP="00F614DE">
      <w:pPr>
        <w:ind w:firstLine="420"/>
        <w:jc w:val="left"/>
      </w:pPr>
      <w:r>
        <w:t>民营企业</w:t>
      </w:r>
      <w:r w:rsidR="00F614DE" w:rsidRPr="00F614DE">
        <w:rPr>
          <w:rFonts w:hint="eastAsia"/>
        </w:rPr>
        <w:t>对劳动合同法规的评价</w:t>
      </w:r>
    </w:p>
    <w:p w14:paraId="0952A66B" w14:textId="77777777" w:rsidR="00F614DE" w:rsidRPr="00F614DE" w:rsidRDefault="00F614DE" w:rsidP="00F614DE">
      <w:pPr>
        <w:ind w:firstLine="420"/>
        <w:jc w:val="left"/>
      </w:pPr>
    </w:p>
    <w:p w14:paraId="42C719EF" w14:textId="77777777" w:rsidR="00F614DE" w:rsidRPr="00F614DE" w:rsidRDefault="00F614DE" w:rsidP="00F614DE">
      <w:pPr>
        <w:ind w:firstLine="420"/>
        <w:jc w:val="left"/>
      </w:pPr>
      <w:bookmarkStart w:id="55" w:name="OLE_LINK76"/>
      <w:bookmarkStart w:id="56" w:name="OLE_LINK77"/>
      <w:bookmarkStart w:id="57" w:name="OLE_LINK96"/>
      <w:r w:rsidRPr="00F614DE">
        <w:t>当问及</w:t>
      </w:r>
      <w:r w:rsidRPr="00F614DE">
        <w:rPr>
          <w:rFonts w:hint="eastAsia"/>
        </w:rPr>
        <w:t>目前国家的劳动保护对本企业的影响</w:t>
      </w:r>
      <w:r w:rsidRPr="00F614DE">
        <w:t>时，被调查的广东省民营企业</w:t>
      </w:r>
      <w:r w:rsidRPr="00F614DE">
        <w:rPr>
          <w:rFonts w:hint="eastAsia"/>
        </w:rPr>
        <w:t>对劳动</w:t>
      </w:r>
      <w:r w:rsidRPr="00F614DE">
        <w:t>保护法规政策</w:t>
      </w:r>
      <w:r w:rsidRPr="00F614DE">
        <w:rPr>
          <w:rFonts w:hint="eastAsia"/>
        </w:rPr>
        <w:t>有较差的评价。</w:t>
      </w:r>
      <w:r w:rsidRPr="00F614DE">
        <w:t>98%</w:t>
      </w:r>
      <w:r w:rsidRPr="00F614DE">
        <w:rPr>
          <w:rFonts w:hint="eastAsia"/>
        </w:rPr>
        <w:t>的</w:t>
      </w:r>
      <w:r w:rsidRPr="00F614DE">
        <w:t>被调查企业认为劳动保护法规与政策增加劳动成本，</w:t>
      </w:r>
      <w:r w:rsidR="00A22C9A">
        <w:t>50</w:t>
      </w:r>
      <w:r w:rsidRPr="00F614DE">
        <w:t>%</w:t>
      </w:r>
      <w:r w:rsidRPr="00F614DE">
        <w:rPr>
          <w:rFonts w:hint="eastAsia"/>
        </w:rPr>
        <w:t>认为</w:t>
      </w:r>
      <w:r w:rsidRPr="00F614DE">
        <w:t>员工出现消极怠工，</w:t>
      </w:r>
      <w:r w:rsidRPr="00F614DE">
        <w:t>19%</w:t>
      </w:r>
      <w:r w:rsidRPr="00F614DE">
        <w:rPr>
          <w:rFonts w:hint="eastAsia"/>
        </w:rPr>
        <w:t>认为</w:t>
      </w:r>
      <w:r w:rsidRPr="00F614DE">
        <w:t>人才流失率增加，</w:t>
      </w:r>
      <w:r w:rsidRPr="00F614DE">
        <w:t>16%</w:t>
      </w:r>
      <w:r w:rsidRPr="00F614DE">
        <w:rPr>
          <w:rFonts w:hint="eastAsia"/>
        </w:rPr>
        <w:t>认为</w:t>
      </w:r>
      <w:r w:rsidRPr="00F614DE">
        <w:t>裁员增加，</w:t>
      </w:r>
      <w:r w:rsidRPr="00F614DE">
        <w:t>1%</w:t>
      </w:r>
      <w:r w:rsidRPr="00F614DE">
        <w:rPr>
          <w:rFonts w:hint="eastAsia"/>
        </w:rPr>
        <w:t>认为</w:t>
      </w:r>
      <w:r w:rsidRPr="00F614DE">
        <w:t>不利于吸收外资。只有</w:t>
      </w:r>
      <w:r w:rsidRPr="00F614DE">
        <w:t>13%</w:t>
      </w:r>
      <w:r w:rsidRPr="00F614DE">
        <w:t>的被调查企业认为有利于规范企业运作。</w:t>
      </w:r>
    </w:p>
    <w:bookmarkEnd w:id="55"/>
    <w:bookmarkEnd w:id="56"/>
    <w:bookmarkEnd w:id="57"/>
    <w:p w14:paraId="6B3AAF1A" w14:textId="77777777" w:rsidR="00F614DE" w:rsidRPr="00F614DE" w:rsidRDefault="00F614DE" w:rsidP="00F614DE">
      <w:pPr>
        <w:ind w:firstLine="420"/>
        <w:jc w:val="left"/>
      </w:pPr>
    </w:p>
    <w:p w14:paraId="455C6B03" w14:textId="77777777" w:rsidR="00F614DE" w:rsidRPr="00F614DE" w:rsidRDefault="00F614DE" w:rsidP="00F614DE">
      <w:pPr>
        <w:ind w:firstLine="420"/>
        <w:jc w:val="left"/>
      </w:pPr>
      <w:r w:rsidRPr="00F614DE">
        <w:rPr>
          <w:rFonts w:hint="eastAsia"/>
        </w:rPr>
        <w:t>图</w:t>
      </w:r>
      <w:r w:rsidR="00F537DC">
        <w:rPr>
          <w:rFonts w:hint="eastAsia"/>
        </w:rPr>
        <w:t>2</w:t>
      </w:r>
      <w:r w:rsidR="00F537DC">
        <w:t>.2.9</w:t>
      </w:r>
      <w:r w:rsidR="00A22C9A">
        <w:t xml:space="preserve"> </w:t>
      </w:r>
      <w:r w:rsidRPr="00F614DE">
        <w:rPr>
          <w:rFonts w:hint="eastAsia"/>
        </w:rPr>
        <w:t>对劳动合同法的评价</w:t>
      </w:r>
      <w:r w:rsidR="00A22C9A">
        <w:rPr>
          <w:rFonts w:hint="eastAsia"/>
        </w:rPr>
        <w:t>（所选</w:t>
      </w:r>
      <w:r w:rsidR="00A22C9A">
        <w:t>频次）</w:t>
      </w:r>
    </w:p>
    <w:p w14:paraId="05822198" w14:textId="77777777" w:rsidR="00F614DE" w:rsidRPr="00F614DE" w:rsidRDefault="00A22C9A" w:rsidP="00F614DE">
      <w:pPr>
        <w:ind w:firstLine="420"/>
        <w:jc w:val="left"/>
      </w:pPr>
      <w:r>
        <w:rPr>
          <w:noProof/>
        </w:rPr>
        <w:drawing>
          <wp:inline distT="0" distB="0" distL="0" distR="0" wp14:anchorId="77347D53" wp14:editId="2869F2CC">
            <wp:extent cx="4356198" cy="2115641"/>
            <wp:effectExtent l="0" t="0" r="12700" b="18415"/>
            <wp:docPr id="33" name="图表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C4F6CFA" w14:textId="77777777" w:rsidR="00F537DC" w:rsidRDefault="00F537DC" w:rsidP="00F614DE">
      <w:pPr>
        <w:ind w:firstLine="420"/>
        <w:jc w:val="left"/>
      </w:pPr>
    </w:p>
    <w:p w14:paraId="3E14ABD4" w14:textId="77777777" w:rsidR="00F614DE" w:rsidRPr="00F614DE" w:rsidRDefault="00F614DE" w:rsidP="00F614DE">
      <w:pPr>
        <w:ind w:firstLine="420"/>
        <w:jc w:val="left"/>
      </w:pPr>
      <w:r w:rsidRPr="00F614DE">
        <w:rPr>
          <w:rFonts w:hint="eastAsia"/>
        </w:rPr>
        <w:t>民营企业经营对公权力的依附程度</w:t>
      </w:r>
    </w:p>
    <w:p w14:paraId="3A10CB58" w14:textId="77777777" w:rsidR="00F614DE" w:rsidRPr="00F614DE" w:rsidRDefault="00F614DE" w:rsidP="00F614DE">
      <w:pPr>
        <w:ind w:firstLine="420"/>
        <w:jc w:val="left"/>
      </w:pPr>
    </w:p>
    <w:p w14:paraId="3155B4F4" w14:textId="75E7169E" w:rsidR="00F614DE" w:rsidRPr="00F614DE" w:rsidRDefault="00F614DE" w:rsidP="00F614DE">
      <w:pPr>
        <w:ind w:firstLine="420"/>
        <w:jc w:val="left"/>
      </w:pPr>
      <w:r w:rsidRPr="00F614DE">
        <w:rPr>
          <w:rFonts w:hint="eastAsia"/>
        </w:rPr>
        <w:t>为了了解和反映民营企业家如何认识政企关系，问卷共设计了三个问题，第一</w:t>
      </w:r>
      <w:r w:rsidRPr="00F614DE">
        <w:t>个</w:t>
      </w:r>
      <w:r w:rsidRPr="00F614DE">
        <w:rPr>
          <w:rFonts w:hint="eastAsia"/>
        </w:rPr>
        <w:t>问</w:t>
      </w:r>
      <w:r w:rsidRPr="00F614DE">
        <w:t>题</w:t>
      </w:r>
      <w:r w:rsidRPr="00F614DE">
        <w:rPr>
          <w:rFonts w:hint="eastAsia"/>
        </w:rPr>
        <w:t>是企业家认为</w:t>
      </w:r>
      <w:r w:rsidR="005A1077">
        <w:t>民营企业</w:t>
      </w:r>
      <w:r w:rsidRPr="00F614DE">
        <w:rPr>
          <w:rFonts w:hint="eastAsia"/>
        </w:rPr>
        <w:t>对公权力的依附程度如何，第二</w:t>
      </w:r>
      <w:r w:rsidRPr="00F614DE">
        <w:t>个</w:t>
      </w:r>
      <w:r w:rsidRPr="00F614DE">
        <w:rPr>
          <w:rFonts w:hint="eastAsia"/>
        </w:rPr>
        <w:t>问</w:t>
      </w:r>
      <w:r w:rsidRPr="00F614DE">
        <w:t>题</w:t>
      </w:r>
      <w:r w:rsidRPr="00F614DE">
        <w:rPr>
          <w:rFonts w:hint="eastAsia"/>
        </w:rPr>
        <w:t>是认为参与政治的必要性有多大，第三</w:t>
      </w:r>
      <w:r w:rsidRPr="00F614DE">
        <w:t>个问题</w:t>
      </w:r>
      <w:r w:rsidRPr="00F614DE">
        <w:rPr>
          <w:rFonts w:hint="eastAsia"/>
        </w:rPr>
        <w:t>是回答参与政治的具体目标是什么。</w:t>
      </w:r>
    </w:p>
    <w:p w14:paraId="400BC125" w14:textId="77777777" w:rsidR="00C62760" w:rsidRDefault="00C62760" w:rsidP="00F614DE">
      <w:pPr>
        <w:ind w:firstLine="420"/>
        <w:jc w:val="left"/>
      </w:pPr>
    </w:p>
    <w:p w14:paraId="1DFD6D61" w14:textId="7E8E5ED0" w:rsidR="00F614DE" w:rsidRPr="00F614DE" w:rsidRDefault="00F614DE" w:rsidP="00F614DE">
      <w:pPr>
        <w:ind w:firstLine="420"/>
        <w:jc w:val="left"/>
      </w:pPr>
      <w:r w:rsidRPr="00F614DE">
        <w:t>当问及民营企业负责人自己</w:t>
      </w:r>
      <w:r w:rsidRPr="00F614DE">
        <w:rPr>
          <w:rFonts w:hint="eastAsia"/>
        </w:rPr>
        <w:t>认为目前民营企业对公共权力的依附程度有多大</w:t>
      </w:r>
      <w:r w:rsidR="00C62760">
        <w:t>这一问题时，被调查</w:t>
      </w:r>
      <w:r w:rsidR="00C62760">
        <w:rPr>
          <w:rFonts w:hint="eastAsia"/>
        </w:rPr>
        <w:t>浙江</w:t>
      </w:r>
      <w:r w:rsidRPr="00F614DE">
        <w:t>省民营企业认为民营企业</w:t>
      </w:r>
      <w:r w:rsidRPr="00F614DE">
        <w:rPr>
          <w:rFonts w:hint="eastAsia"/>
        </w:rPr>
        <w:t>对公权力有</w:t>
      </w:r>
      <w:r w:rsidRPr="00F614DE">
        <w:t>很大或者较大</w:t>
      </w:r>
      <w:r w:rsidRPr="00F614DE">
        <w:rPr>
          <w:rFonts w:hint="eastAsia"/>
        </w:rPr>
        <w:t>依附的占比为</w:t>
      </w:r>
      <w:r w:rsidRPr="00F614DE">
        <w:t>80</w:t>
      </w:r>
      <w:r w:rsidRPr="00F614DE">
        <w:rPr>
          <w:rFonts w:hint="eastAsia"/>
        </w:rPr>
        <w:t>%</w:t>
      </w:r>
      <w:r w:rsidRPr="00F614DE">
        <w:t>。其中：</w:t>
      </w:r>
      <w:r w:rsidRPr="00F614DE">
        <w:rPr>
          <w:rFonts w:hint="eastAsia"/>
        </w:rPr>
        <w:t>认为依附</w:t>
      </w:r>
      <w:r w:rsidRPr="00F614DE">
        <w:t>很大占</w:t>
      </w:r>
      <w:r w:rsidR="00C62760">
        <w:t>14</w:t>
      </w:r>
      <w:r w:rsidRPr="00F614DE">
        <w:t>%</w:t>
      </w:r>
      <w:r w:rsidRPr="00F614DE">
        <w:t>，认为依附</w:t>
      </w:r>
      <w:r w:rsidRPr="00F614DE">
        <w:rPr>
          <w:rFonts w:hint="eastAsia"/>
        </w:rPr>
        <w:t>较大</w:t>
      </w:r>
      <w:r w:rsidRPr="00F614DE">
        <w:t>占</w:t>
      </w:r>
      <w:r w:rsidR="00C62760">
        <w:t>66</w:t>
      </w:r>
      <w:r w:rsidRPr="00F614DE">
        <w:t>%</w:t>
      </w:r>
      <w:r w:rsidRPr="00F614DE">
        <w:t>。</w:t>
      </w:r>
      <w:r w:rsidRPr="00F614DE">
        <w:rPr>
          <w:rFonts w:hint="eastAsia"/>
        </w:rPr>
        <w:t>此外</w:t>
      </w:r>
      <w:r w:rsidRPr="00F614DE">
        <w:t>，认为依附不大占</w:t>
      </w:r>
      <w:r w:rsidRPr="00F614DE">
        <w:t>17%</w:t>
      </w:r>
      <w:r w:rsidRPr="00F614DE">
        <w:t>，</w:t>
      </w:r>
      <w:r w:rsidRPr="00F614DE">
        <w:rPr>
          <w:rFonts w:hint="eastAsia"/>
        </w:rPr>
        <w:t>只有</w:t>
      </w:r>
      <w:r w:rsidRPr="00F614DE">
        <w:t>3%</w:t>
      </w:r>
      <w:r w:rsidRPr="00F614DE">
        <w:rPr>
          <w:rFonts w:hint="eastAsia"/>
        </w:rPr>
        <w:t>的</w:t>
      </w:r>
      <w:r w:rsidRPr="00F614DE">
        <w:t>认为</w:t>
      </w:r>
      <w:r w:rsidR="00C62760">
        <w:rPr>
          <w:rFonts w:hint="eastAsia"/>
        </w:rPr>
        <w:t>该</w:t>
      </w:r>
      <w:r w:rsidR="005A1077">
        <w:t>民营企业</w:t>
      </w:r>
      <w:r w:rsidRPr="00F614DE">
        <w:t>不依附公权力</w:t>
      </w:r>
      <w:r w:rsidRPr="00F614DE">
        <w:rPr>
          <w:rFonts w:hint="eastAsia"/>
        </w:rPr>
        <w:t>。</w:t>
      </w:r>
    </w:p>
    <w:p w14:paraId="1E59D9EA" w14:textId="77777777" w:rsidR="00F614DE" w:rsidRPr="00F614DE" w:rsidRDefault="00F614DE" w:rsidP="00F614DE">
      <w:pPr>
        <w:ind w:firstLine="420"/>
        <w:jc w:val="left"/>
      </w:pPr>
    </w:p>
    <w:p w14:paraId="780997E8" w14:textId="2305068B" w:rsidR="00F614DE" w:rsidRPr="00F614DE" w:rsidRDefault="00F614DE" w:rsidP="00F614DE">
      <w:pPr>
        <w:ind w:firstLine="420"/>
        <w:jc w:val="left"/>
      </w:pPr>
      <w:r w:rsidRPr="00F614DE">
        <w:rPr>
          <w:rFonts w:hint="eastAsia"/>
        </w:rPr>
        <w:t>图</w:t>
      </w:r>
      <w:r w:rsidR="00F537DC">
        <w:rPr>
          <w:rFonts w:hint="eastAsia"/>
        </w:rPr>
        <w:t>2</w:t>
      </w:r>
      <w:r w:rsidR="00F537DC">
        <w:t>.2.10</w:t>
      </w:r>
      <w:r w:rsidR="00C62760">
        <w:t xml:space="preserve"> </w:t>
      </w:r>
      <w:r w:rsidR="005A1077">
        <w:t>民营企业</w:t>
      </w:r>
      <w:r w:rsidRPr="00F614DE">
        <w:rPr>
          <w:rFonts w:hint="eastAsia"/>
        </w:rPr>
        <w:t>对公权力的依附</w:t>
      </w:r>
    </w:p>
    <w:p w14:paraId="23159E70" w14:textId="77777777" w:rsidR="00F614DE" w:rsidRPr="00F614DE" w:rsidRDefault="002F265F" w:rsidP="00F614DE">
      <w:pPr>
        <w:ind w:firstLine="420"/>
        <w:jc w:val="left"/>
      </w:pPr>
      <w:r>
        <w:rPr>
          <w:noProof/>
        </w:rPr>
        <w:drawing>
          <wp:inline distT="0" distB="0" distL="0" distR="0" wp14:anchorId="52A2EA65" wp14:editId="4F0707BF">
            <wp:extent cx="4572000" cy="2743200"/>
            <wp:effectExtent l="0" t="0" r="0" b="0"/>
            <wp:docPr id="35" name="图表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0F6BEB9C" w14:textId="77777777" w:rsidR="00F614DE" w:rsidRPr="00F614DE" w:rsidRDefault="00F614DE" w:rsidP="00F614DE">
      <w:pPr>
        <w:ind w:firstLine="420"/>
        <w:jc w:val="left"/>
      </w:pPr>
    </w:p>
    <w:p w14:paraId="3A3A66A3" w14:textId="77777777" w:rsidR="00F614DE" w:rsidRPr="00F614DE" w:rsidRDefault="00F614DE" w:rsidP="00F614DE">
      <w:pPr>
        <w:ind w:firstLine="420"/>
        <w:jc w:val="left"/>
      </w:pPr>
      <w:bookmarkStart w:id="58" w:name="OLE_LINK78"/>
      <w:bookmarkStart w:id="59" w:name="OLE_LINK79"/>
      <w:r w:rsidRPr="00F614DE">
        <w:rPr>
          <w:rFonts w:hint="eastAsia"/>
        </w:rPr>
        <w:t>在</w:t>
      </w:r>
      <w:r w:rsidRPr="00F614DE">
        <w:t>被调查广东企业中，</w:t>
      </w:r>
      <w:r w:rsidRPr="00F614DE">
        <w:rPr>
          <w:rFonts w:hint="eastAsia"/>
        </w:rPr>
        <w:t>认为</w:t>
      </w:r>
      <w:r w:rsidRPr="00F614DE">
        <w:t>或多或少有必要</w:t>
      </w:r>
      <w:r w:rsidRPr="00F614DE">
        <w:rPr>
          <w:rFonts w:hint="eastAsia"/>
        </w:rPr>
        <w:t>担任人大代表、政协委员职务的占比则为</w:t>
      </w:r>
      <w:r w:rsidRPr="00F614DE">
        <w:rPr>
          <w:rFonts w:hint="eastAsia"/>
        </w:rPr>
        <w:t>100%</w:t>
      </w:r>
      <w:r w:rsidRPr="00F614DE">
        <w:rPr>
          <w:rFonts w:hint="eastAsia"/>
        </w:rPr>
        <w:t>。</w:t>
      </w:r>
      <w:r w:rsidRPr="00F614DE">
        <w:t>其中</w:t>
      </w:r>
      <w:r w:rsidR="00C62760">
        <w:t>66</w:t>
      </w:r>
      <w:r w:rsidRPr="00F614DE">
        <w:t>%</w:t>
      </w:r>
      <w:r w:rsidRPr="00F614DE">
        <w:rPr>
          <w:rFonts w:hint="eastAsia"/>
        </w:rPr>
        <w:t>认为</w:t>
      </w:r>
      <w:r w:rsidRPr="00F614DE">
        <w:t>必要性</w:t>
      </w:r>
      <w:r w:rsidRPr="00F614DE">
        <w:rPr>
          <w:rFonts w:hint="eastAsia"/>
        </w:rPr>
        <w:t>很大</w:t>
      </w:r>
      <w:r w:rsidRPr="00F614DE">
        <w:t>，</w:t>
      </w:r>
      <w:r w:rsidR="00C62760">
        <w:t>19</w:t>
      </w:r>
      <w:r w:rsidRPr="00F614DE">
        <w:t>%</w:t>
      </w:r>
      <w:r w:rsidRPr="00F614DE">
        <w:rPr>
          <w:rFonts w:hint="eastAsia"/>
        </w:rPr>
        <w:t>认为</w:t>
      </w:r>
      <w:r w:rsidRPr="00F614DE">
        <w:t>较大，</w:t>
      </w:r>
      <w:r w:rsidR="00C62760">
        <w:t>15</w:t>
      </w:r>
      <w:r w:rsidRPr="00F614DE">
        <w:t>%</w:t>
      </w:r>
      <w:r w:rsidRPr="00F614DE">
        <w:rPr>
          <w:rFonts w:hint="eastAsia"/>
        </w:rPr>
        <w:t>不太大</w:t>
      </w:r>
      <w:r w:rsidRPr="00F614DE">
        <w:t>。没有企业认为无必要。</w:t>
      </w:r>
    </w:p>
    <w:bookmarkEnd w:id="58"/>
    <w:bookmarkEnd w:id="59"/>
    <w:p w14:paraId="6D804012" w14:textId="77777777" w:rsidR="00F614DE" w:rsidRPr="00F614DE" w:rsidRDefault="00F614DE" w:rsidP="00C62760">
      <w:pPr>
        <w:jc w:val="left"/>
      </w:pPr>
      <w:r w:rsidRPr="00F614DE">
        <w:rPr>
          <w:rFonts w:hint="eastAsia"/>
        </w:rPr>
        <w:t>图</w:t>
      </w:r>
      <w:r w:rsidR="00F537DC">
        <w:rPr>
          <w:rFonts w:hint="eastAsia"/>
        </w:rPr>
        <w:t>2</w:t>
      </w:r>
      <w:r w:rsidR="00F537DC">
        <w:t>.2.11</w:t>
      </w:r>
      <w:r w:rsidR="00C62760">
        <w:rPr>
          <w:rFonts w:hint="eastAsia"/>
        </w:rPr>
        <w:t xml:space="preserve"> </w:t>
      </w:r>
      <w:r w:rsidRPr="00F614DE">
        <w:rPr>
          <w:rFonts w:hint="eastAsia"/>
        </w:rPr>
        <w:t>民营企业家参与政治（例如担任人大代表、政协委员）的必要性有多大</w:t>
      </w:r>
    </w:p>
    <w:p w14:paraId="6C26EFF7" w14:textId="77777777" w:rsidR="00F614DE" w:rsidRPr="00F614DE" w:rsidRDefault="00C62760" w:rsidP="00F614DE">
      <w:pPr>
        <w:ind w:firstLine="420"/>
        <w:jc w:val="left"/>
      </w:pPr>
      <w:r>
        <w:rPr>
          <w:noProof/>
        </w:rPr>
        <w:drawing>
          <wp:inline distT="0" distB="0" distL="0" distR="0" wp14:anchorId="5BC1092B" wp14:editId="1789AE36">
            <wp:extent cx="4572000" cy="2514600"/>
            <wp:effectExtent l="0" t="0" r="0" b="0"/>
            <wp:docPr id="37" name="图表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CD0D9A2" w14:textId="77777777" w:rsidR="00F614DE" w:rsidRDefault="00F614DE" w:rsidP="00F614DE">
      <w:pPr>
        <w:ind w:firstLine="420"/>
        <w:jc w:val="left"/>
      </w:pPr>
      <w:bookmarkStart w:id="60" w:name="OLE_LINK80"/>
      <w:bookmarkStart w:id="61" w:name="OLE_LINK81"/>
      <w:bookmarkStart w:id="62" w:name="OLE_LINK82"/>
      <w:bookmarkStart w:id="63" w:name="OLE_LINK85"/>
      <w:r w:rsidRPr="00F614DE">
        <w:lastRenderedPageBreak/>
        <w:t>被调查的</w:t>
      </w:r>
      <w:r w:rsidR="003660E4">
        <w:rPr>
          <w:rFonts w:hint="eastAsia"/>
        </w:rPr>
        <w:t>浙江</w:t>
      </w:r>
      <w:r w:rsidR="003660E4">
        <w:t>省民营企业负责人</w:t>
      </w:r>
      <w:r w:rsidR="003660E4">
        <w:rPr>
          <w:rFonts w:hint="eastAsia"/>
        </w:rPr>
        <w:t>认为</w:t>
      </w:r>
      <w:r w:rsidRPr="00F614DE">
        <w:t>，民营</w:t>
      </w:r>
      <w:r w:rsidRPr="00F614DE">
        <w:rPr>
          <w:rFonts w:hint="eastAsia"/>
        </w:rPr>
        <w:t>企业家参与政治</w:t>
      </w:r>
      <w:bookmarkStart w:id="64" w:name="OLE_LINK83"/>
      <w:bookmarkStart w:id="65" w:name="OLE_LINK84"/>
      <w:r w:rsidR="003660E4">
        <w:t>的主要目的</w:t>
      </w:r>
      <w:r w:rsidR="003660E4">
        <w:rPr>
          <w:rFonts w:hint="eastAsia"/>
        </w:rPr>
        <w:t>，</w:t>
      </w:r>
      <w:r w:rsidRPr="00F614DE">
        <w:rPr>
          <w:rFonts w:hint="eastAsia"/>
        </w:rPr>
        <w:t>通过政治平台了解政治与经济走</w:t>
      </w:r>
      <w:r w:rsidRPr="00F614DE">
        <w:t>向</w:t>
      </w:r>
      <w:bookmarkEnd w:id="64"/>
      <w:bookmarkEnd w:id="65"/>
      <w:r w:rsidR="003660E4">
        <w:rPr>
          <w:rFonts w:hint="eastAsia"/>
        </w:rPr>
        <w:t>的</w:t>
      </w:r>
      <w:r w:rsidR="003660E4">
        <w:t>占到了</w:t>
      </w:r>
      <w:r w:rsidR="003660E4">
        <w:t>92%</w:t>
      </w:r>
      <w:r w:rsidR="003660E4">
        <w:t>，寻求</w:t>
      </w:r>
      <w:bookmarkEnd w:id="60"/>
      <w:bookmarkEnd w:id="61"/>
      <w:bookmarkEnd w:id="62"/>
      <w:bookmarkEnd w:id="63"/>
      <w:r w:rsidR="003660E4">
        <w:rPr>
          <w:rFonts w:hint="eastAsia"/>
        </w:rPr>
        <w:t>权利</w:t>
      </w:r>
      <w:r w:rsidR="003660E4">
        <w:t>保障与政治安全的占</w:t>
      </w:r>
      <w:r w:rsidR="003660E4">
        <w:t>45%</w:t>
      </w:r>
      <w:r w:rsidR="003660E4">
        <w:t>，</w:t>
      </w:r>
      <w:r w:rsidR="003660E4">
        <w:rPr>
          <w:rFonts w:hint="eastAsia"/>
        </w:rPr>
        <w:t>表达</w:t>
      </w:r>
      <w:r w:rsidR="003660E4">
        <w:t>政治主张推动社会进步的比例占</w:t>
      </w:r>
      <w:r w:rsidR="003660E4">
        <w:t>19%</w:t>
      </w:r>
      <w:r w:rsidR="003660E4">
        <w:t>。</w:t>
      </w:r>
      <w:r w:rsidR="003660E4">
        <w:rPr>
          <w:rFonts w:hint="eastAsia"/>
        </w:rPr>
        <w:t>本身有</w:t>
      </w:r>
      <w:r w:rsidR="003660E4">
        <w:t>政治抱负，想积累政治资源和实现自我价值的仅分别占</w:t>
      </w:r>
      <w:r w:rsidR="003660E4">
        <w:t>5%</w:t>
      </w:r>
      <w:r w:rsidR="003660E4">
        <w:t>和</w:t>
      </w:r>
      <w:r w:rsidR="003660E4">
        <w:t>6%</w:t>
      </w:r>
      <w:r w:rsidR="003660E4">
        <w:t>。</w:t>
      </w:r>
    </w:p>
    <w:p w14:paraId="6339DBEA" w14:textId="77777777" w:rsidR="003660E4" w:rsidRDefault="003660E4" w:rsidP="00F614DE">
      <w:pPr>
        <w:ind w:firstLine="420"/>
        <w:jc w:val="left"/>
      </w:pPr>
    </w:p>
    <w:p w14:paraId="3DB68576" w14:textId="77777777" w:rsidR="003660E4" w:rsidRPr="003660E4" w:rsidRDefault="003660E4" w:rsidP="00F614DE">
      <w:pPr>
        <w:ind w:firstLine="420"/>
        <w:jc w:val="left"/>
      </w:pPr>
      <w:r>
        <w:rPr>
          <w:rFonts w:hint="eastAsia"/>
        </w:rPr>
        <w:t>与</w:t>
      </w:r>
      <w:r>
        <w:t>之前的调查类似，这个结果证明企业家从政大部分并不是为了推动政治进步或本身有志于从政，只是为了寻求便利和保障。而且</w:t>
      </w:r>
      <w:r>
        <w:rPr>
          <w:rFonts w:hint="eastAsia"/>
        </w:rPr>
        <w:t>与</w:t>
      </w:r>
      <w:r>
        <w:t>上次的调查结果不同，本次调查当中</w:t>
      </w:r>
      <w:r>
        <w:rPr>
          <w:rFonts w:hint="eastAsia"/>
        </w:rPr>
        <w:t>寻求</w:t>
      </w:r>
      <w:r>
        <w:t>政治安全和权利保障的比例大幅提高了，认为要表达政治主张推动社会进步的</w:t>
      </w:r>
      <w:r>
        <w:rPr>
          <w:rFonts w:hint="eastAsia"/>
        </w:rPr>
        <w:t>比例则</w:t>
      </w:r>
      <w:r>
        <w:t>明显降低了。</w:t>
      </w:r>
    </w:p>
    <w:p w14:paraId="1E2AD776" w14:textId="77777777" w:rsidR="003660E4" w:rsidRPr="00F614DE" w:rsidRDefault="003660E4" w:rsidP="00F614DE">
      <w:pPr>
        <w:ind w:firstLine="420"/>
        <w:jc w:val="left"/>
      </w:pPr>
    </w:p>
    <w:p w14:paraId="6C988A4E" w14:textId="77777777" w:rsidR="00F614DE" w:rsidRPr="00F614DE" w:rsidRDefault="00F614DE" w:rsidP="00F614DE">
      <w:pPr>
        <w:ind w:firstLine="420"/>
        <w:jc w:val="left"/>
      </w:pPr>
      <w:r w:rsidRPr="00F614DE">
        <w:rPr>
          <w:rFonts w:hint="eastAsia"/>
        </w:rPr>
        <w:t>图</w:t>
      </w:r>
      <w:r w:rsidR="00F537DC">
        <w:rPr>
          <w:rFonts w:hint="eastAsia"/>
        </w:rPr>
        <w:t>2</w:t>
      </w:r>
      <w:r w:rsidR="00F537DC">
        <w:t>.2.12</w:t>
      </w:r>
      <w:r w:rsidR="003660E4">
        <w:t xml:space="preserve"> </w:t>
      </w:r>
      <w:r w:rsidRPr="00F614DE">
        <w:rPr>
          <w:rFonts w:hint="eastAsia"/>
        </w:rPr>
        <w:t>民营企业家参政的主要目的</w:t>
      </w:r>
      <w:r w:rsidR="003660E4">
        <w:rPr>
          <w:rFonts w:hint="eastAsia"/>
        </w:rPr>
        <w:t>（多选</w:t>
      </w:r>
      <w:r w:rsidR="003660E4">
        <w:t>）</w:t>
      </w:r>
    </w:p>
    <w:p w14:paraId="32FEB445" w14:textId="77777777" w:rsidR="00F614DE" w:rsidRPr="00F614DE" w:rsidRDefault="003660E4" w:rsidP="00F614DE">
      <w:pPr>
        <w:ind w:firstLine="420"/>
        <w:jc w:val="left"/>
      </w:pPr>
      <w:r>
        <w:rPr>
          <w:noProof/>
        </w:rPr>
        <w:drawing>
          <wp:inline distT="0" distB="0" distL="0" distR="0" wp14:anchorId="17ECFD33" wp14:editId="6DEDC01B">
            <wp:extent cx="4356100" cy="3182334"/>
            <wp:effectExtent l="0" t="0" r="12700" b="18415"/>
            <wp:docPr id="39" name="图表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70567E20" w14:textId="77777777" w:rsidR="00F614DE" w:rsidRPr="00F614DE" w:rsidRDefault="00F614DE" w:rsidP="00F614DE">
      <w:pPr>
        <w:ind w:firstLine="420"/>
        <w:jc w:val="left"/>
      </w:pPr>
    </w:p>
    <w:p w14:paraId="41318145" w14:textId="77777777" w:rsidR="00F614DE" w:rsidRDefault="00F614DE" w:rsidP="00F614DE">
      <w:pPr>
        <w:ind w:firstLine="420"/>
        <w:jc w:val="left"/>
      </w:pPr>
    </w:p>
    <w:p w14:paraId="3E497869" w14:textId="77777777" w:rsidR="00036AB5" w:rsidRPr="00F614DE" w:rsidRDefault="00036AB5" w:rsidP="00F614DE">
      <w:pPr>
        <w:ind w:firstLine="420"/>
        <w:jc w:val="left"/>
      </w:pPr>
    </w:p>
    <w:p w14:paraId="2339006C" w14:textId="54939F0C" w:rsidR="00F614DE" w:rsidRDefault="00F537DC" w:rsidP="00F537DC">
      <w:pPr>
        <w:pStyle w:val="3"/>
      </w:pPr>
      <w:bookmarkStart w:id="66" w:name="_Toc430004049"/>
      <w:bookmarkStart w:id="67" w:name="_Toc489905119"/>
      <w:r>
        <w:t>2</w:t>
      </w:r>
      <w:r w:rsidR="002F265F">
        <w:t xml:space="preserve">.4 </w:t>
      </w:r>
      <w:r w:rsidR="00D2651D">
        <w:rPr>
          <w:rFonts w:hint="eastAsia"/>
        </w:rPr>
        <w:t>浙江省民营</w:t>
      </w:r>
      <w:r w:rsidR="00F614DE" w:rsidRPr="000872EA">
        <w:rPr>
          <w:rFonts w:hint="eastAsia"/>
        </w:rPr>
        <w:t>企业家的个人生活</w:t>
      </w:r>
      <w:bookmarkEnd w:id="66"/>
      <w:bookmarkEnd w:id="67"/>
    </w:p>
    <w:p w14:paraId="5CD1E63B" w14:textId="77777777" w:rsidR="00F614DE" w:rsidRPr="00F614DE" w:rsidRDefault="00F614DE" w:rsidP="00F614DE">
      <w:pPr>
        <w:ind w:firstLine="420"/>
        <w:jc w:val="left"/>
      </w:pPr>
      <w:r w:rsidRPr="00F614DE">
        <w:rPr>
          <w:rFonts w:hint="eastAsia"/>
        </w:rPr>
        <w:t>企业家个人偏好的投资领域</w:t>
      </w:r>
    </w:p>
    <w:p w14:paraId="7B7A4BB5" w14:textId="77777777" w:rsidR="00257133" w:rsidRDefault="00257133" w:rsidP="00F614DE">
      <w:pPr>
        <w:ind w:firstLine="420"/>
        <w:jc w:val="left"/>
      </w:pPr>
      <w:bookmarkStart w:id="68" w:name="OLE_LINK86"/>
      <w:bookmarkStart w:id="69" w:name="OLE_LINK87"/>
    </w:p>
    <w:p w14:paraId="1DB75CA3" w14:textId="77777777" w:rsidR="00F614DE" w:rsidRPr="00F614DE" w:rsidRDefault="00F614DE" w:rsidP="00F614DE">
      <w:pPr>
        <w:ind w:firstLine="420"/>
        <w:jc w:val="left"/>
      </w:pPr>
      <w:r w:rsidRPr="00F614DE">
        <w:rPr>
          <w:rFonts w:hint="eastAsia"/>
        </w:rPr>
        <w:t>从</w:t>
      </w:r>
      <w:r w:rsidR="00257133">
        <w:rPr>
          <w:rFonts w:hint="eastAsia"/>
        </w:rPr>
        <w:t>接受</w:t>
      </w:r>
      <w:r w:rsidRPr="00F614DE">
        <w:rPr>
          <w:rFonts w:hint="eastAsia"/>
        </w:rPr>
        <w:t>调查的</w:t>
      </w:r>
      <w:r w:rsidR="00257133">
        <w:rPr>
          <w:rFonts w:hint="eastAsia"/>
        </w:rPr>
        <w:t>浙江</w:t>
      </w:r>
      <w:r w:rsidRPr="00F614DE">
        <w:rPr>
          <w:rFonts w:hint="eastAsia"/>
        </w:rPr>
        <w:t>企业家来看，个人偏好的投资领域主要集中在</w:t>
      </w:r>
      <w:r w:rsidR="00257133">
        <w:rPr>
          <w:rFonts w:hint="eastAsia"/>
        </w:rPr>
        <w:t>银行理财</w:t>
      </w:r>
      <w:r w:rsidR="00257133">
        <w:t>和房产投资</w:t>
      </w:r>
      <w:r w:rsidR="00257133">
        <w:rPr>
          <w:rFonts w:hint="eastAsia"/>
        </w:rPr>
        <w:t>、</w:t>
      </w:r>
      <w:r w:rsidR="00257133">
        <w:t>仅仅投资以及股票。</w:t>
      </w:r>
      <w:r w:rsidR="00257133">
        <w:rPr>
          <w:rFonts w:hint="eastAsia"/>
        </w:rPr>
        <w:t>与</w:t>
      </w:r>
      <w:r w:rsidR="00257133">
        <w:t>上次调查相比，本次样本中对房产投资的频次大幅增加了。</w:t>
      </w:r>
      <w:r w:rsidR="00257133">
        <w:rPr>
          <w:rFonts w:hint="eastAsia"/>
        </w:rPr>
        <w:t>企业家</w:t>
      </w:r>
      <w:r w:rsidR="00257133">
        <w:t>对于自主</w:t>
      </w:r>
      <w:r w:rsidR="00257133">
        <w:rPr>
          <w:rFonts w:hint="eastAsia"/>
        </w:rPr>
        <w:t>研发</w:t>
      </w:r>
      <w:r w:rsidR="00257133">
        <w:t>兴趣较小，从事风投以孵化其他企业的动机也非常之</w:t>
      </w:r>
      <w:r w:rsidR="00257133">
        <w:rPr>
          <w:rFonts w:hint="eastAsia"/>
        </w:rPr>
        <w:t>低</w:t>
      </w:r>
      <w:r w:rsidR="00257133">
        <w:t>。</w:t>
      </w:r>
    </w:p>
    <w:bookmarkEnd w:id="68"/>
    <w:bookmarkEnd w:id="69"/>
    <w:p w14:paraId="1E6992B0" w14:textId="77777777" w:rsidR="00F614DE" w:rsidRDefault="00F614DE" w:rsidP="00F614DE">
      <w:pPr>
        <w:ind w:firstLine="420"/>
        <w:jc w:val="left"/>
      </w:pPr>
    </w:p>
    <w:p w14:paraId="1C5E2E76" w14:textId="77777777" w:rsidR="00036AB5" w:rsidRDefault="00036AB5" w:rsidP="00F614DE">
      <w:pPr>
        <w:ind w:firstLine="420"/>
        <w:jc w:val="left"/>
      </w:pPr>
    </w:p>
    <w:p w14:paraId="64291F16" w14:textId="77777777" w:rsidR="00036AB5" w:rsidRDefault="00036AB5" w:rsidP="00F614DE">
      <w:pPr>
        <w:ind w:firstLine="420"/>
        <w:jc w:val="left"/>
      </w:pPr>
    </w:p>
    <w:p w14:paraId="189A6E01" w14:textId="77777777" w:rsidR="00036AB5" w:rsidRDefault="00036AB5" w:rsidP="00F614DE">
      <w:pPr>
        <w:ind w:firstLine="420"/>
        <w:jc w:val="left"/>
      </w:pPr>
    </w:p>
    <w:p w14:paraId="3A384DE7" w14:textId="77777777" w:rsidR="00036AB5" w:rsidRPr="00F614DE" w:rsidRDefault="00036AB5" w:rsidP="00036AB5">
      <w:pPr>
        <w:jc w:val="left"/>
      </w:pPr>
    </w:p>
    <w:p w14:paraId="532D29A0" w14:textId="77777777" w:rsidR="00F614DE" w:rsidRPr="00F614DE" w:rsidRDefault="00F537DC" w:rsidP="00F614DE">
      <w:pPr>
        <w:ind w:firstLine="420"/>
        <w:jc w:val="left"/>
      </w:pPr>
      <w:r>
        <w:rPr>
          <w:rFonts w:hint="eastAsia"/>
        </w:rPr>
        <w:lastRenderedPageBreak/>
        <w:t>图</w:t>
      </w:r>
      <w:r>
        <w:t xml:space="preserve">2.2.13 </w:t>
      </w:r>
      <w:r w:rsidR="00F614DE" w:rsidRPr="00F614DE">
        <w:t xml:space="preserve"> </w:t>
      </w:r>
      <w:r w:rsidR="00F614DE" w:rsidRPr="00F614DE">
        <w:rPr>
          <w:rFonts w:hint="eastAsia"/>
        </w:rPr>
        <w:t>个人偏好的投资领域</w:t>
      </w:r>
      <w:r w:rsidR="0081060D">
        <w:rPr>
          <w:rFonts w:hint="eastAsia"/>
        </w:rPr>
        <w:t>（多选</w:t>
      </w:r>
      <w:r w:rsidR="0081060D">
        <w:t>，被选频次）</w:t>
      </w:r>
    </w:p>
    <w:p w14:paraId="06A2C81A" w14:textId="77777777" w:rsidR="00F614DE" w:rsidRPr="00F614DE" w:rsidRDefault="0081060D" w:rsidP="00F614DE">
      <w:pPr>
        <w:ind w:firstLine="420"/>
        <w:jc w:val="left"/>
      </w:pPr>
      <w:r>
        <w:rPr>
          <w:noProof/>
        </w:rPr>
        <w:drawing>
          <wp:inline distT="0" distB="0" distL="0" distR="0" wp14:anchorId="7B539E66" wp14:editId="51F0B699">
            <wp:extent cx="4572000" cy="2743200"/>
            <wp:effectExtent l="0" t="0" r="0" b="0"/>
            <wp:docPr id="42" name="图表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58FF164C" w14:textId="77777777" w:rsidR="00461159" w:rsidRDefault="00461159" w:rsidP="00036AB5">
      <w:pPr>
        <w:jc w:val="left"/>
      </w:pPr>
    </w:p>
    <w:p w14:paraId="04FEAFBA" w14:textId="77777777" w:rsidR="00F614DE" w:rsidRPr="00F614DE" w:rsidRDefault="00F614DE" w:rsidP="00F614DE">
      <w:pPr>
        <w:ind w:firstLine="420"/>
        <w:jc w:val="left"/>
      </w:pPr>
      <w:r w:rsidRPr="00F614DE">
        <w:rPr>
          <w:rFonts w:hint="eastAsia"/>
        </w:rPr>
        <w:t>企业家与社会舆论</w:t>
      </w:r>
    </w:p>
    <w:p w14:paraId="39A81962" w14:textId="77777777" w:rsidR="0081060D" w:rsidRDefault="0081060D" w:rsidP="00F614DE">
      <w:pPr>
        <w:ind w:firstLine="420"/>
        <w:jc w:val="left"/>
      </w:pPr>
    </w:p>
    <w:p w14:paraId="00E2A1E4" w14:textId="1FDAF6D8" w:rsidR="00F614DE" w:rsidRPr="00F614DE" w:rsidRDefault="00F614DE" w:rsidP="00F614DE">
      <w:pPr>
        <w:ind w:firstLine="420"/>
        <w:jc w:val="left"/>
      </w:pPr>
      <w:r w:rsidRPr="00F614DE">
        <w:rPr>
          <w:rFonts w:hint="eastAsia"/>
        </w:rPr>
        <w:t>当企业家当问及企业家，媒体及舆论对他们评价是否客观时，多数</w:t>
      </w:r>
      <w:r w:rsidRPr="00F614DE">
        <w:t>企业家</w:t>
      </w:r>
      <w:r w:rsidRPr="00F614DE">
        <w:rPr>
          <w:rFonts w:hint="eastAsia"/>
        </w:rPr>
        <w:t>认为舆论的评价</w:t>
      </w:r>
      <w:r w:rsidRPr="00F614DE">
        <w:t>是客观或者相对客观。</w:t>
      </w:r>
      <w:r w:rsidR="0081060D">
        <w:rPr>
          <w:rFonts w:hint="eastAsia"/>
        </w:rPr>
        <w:t>在</w:t>
      </w:r>
      <w:r w:rsidR="0081060D">
        <w:t>前一次</w:t>
      </w:r>
      <w:r w:rsidR="005A1077">
        <w:t>民营企业</w:t>
      </w:r>
      <w:r w:rsidR="0081060D">
        <w:t>生存发展调查中</w:t>
      </w:r>
      <w:r w:rsidRPr="00F614DE">
        <w:rPr>
          <w:rFonts w:hint="eastAsia"/>
        </w:rPr>
        <w:t>认为</w:t>
      </w:r>
      <w:r w:rsidRPr="00F614DE">
        <w:t>客观者占</w:t>
      </w:r>
      <w:r w:rsidRPr="00F614DE">
        <w:t>14%</w:t>
      </w:r>
      <w:r w:rsidRPr="00F614DE">
        <w:t>，</w:t>
      </w:r>
      <w:r w:rsidRPr="00F614DE">
        <w:rPr>
          <w:rFonts w:hint="eastAsia"/>
        </w:rPr>
        <w:t>认为</w:t>
      </w:r>
      <w:r w:rsidRPr="00F614DE">
        <w:t>相对客观者</w:t>
      </w:r>
      <w:r w:rsidRPr="00F614DE">
        <w:t>63%</w:t>
      </w:r>
      <w:r w:rsidRPr="00F614DE">
        <w:t>，</w:t>
      </w:r>
      <w:r w:rsidRPr="00F614DE">
        <w:rPr>
          <w:rFonts w:hint="eastAsia"/>
        </w:rPr>
        <w:t>合计</w:t>
      </w:r>
      <w:r w:rsidRPr="00F614DE">
        <w:t>77%</w:t>
      </w:r>
      <w:r w:rsidRPr="00F614DE">
        <w:rPr>
          <w:rFonts w:hint="eastAsia"/>
        </w:rPr>
        <w:t>。</w:t>
      </w:r>
      <w:r w:rsidRPr="00F614DE">
        <w:t>分别有</w:t>
      </w:r>
      <w:r w:rsidRPr="00F614DE">
        <w:t>19%</w:t>
      </w:r>
      <w:r w:rsidRPr="00F614DE">
        <w:rPr>
          <w:rFonts w:hint="eastAsia"/>
        </w:rPr>
        <w:t>和</w:t>
      </w:r>
      <w:r w:rsidRPr="00F614DE">
        <w:t>4%</w:t>
      </w:r>
      <w:r w:rsidRPr="00F614DE">
        <w:rPr>
          <w:rFonts w:hint="eastAsia"/>
        </w:rPr>
        <w:t>的</w:t>
      </w:r>
      <w:r w:rsidRPr="00F614DE">
        <w:t>企业家认为不太客观和不客观。</w:t>
      </w:r>
      <w:r w:rsidR="0081060D">
        <w:rPr>
          <w:rFonts w:hint="eastAsia"/>
        </w:rPr>
        <w:t>在</w:t>
      </w:r>
      <w:r w:rsidR="0081060D">
        <w:t>本次调查中，认为客观的</w:t>
      </w:r>
      <w:r w:rsidR="0081060D">
        <w:rPr>
          <w:rFonts w:hint="eastAsia"/>
        </w:rPr>
        <w:t>占到</w:t>
      </w:r>
      <w:r w:rsidR="0081060D">
        <w:t>31%</w:t>
      </w:r>
      <w:r w:rsidR="0081060D">
        <w:t>，相对客观的为</w:t>
      </w:r>
      <w:r w:rsidR="0081060D">
        <w:t>49%</w:t>
      </w:r>
      <w:r w:rsidR="0081060D">
        <w:t>，</w:t>
      </w:r>
      <w:r w:rsidR="0081060D">
        <w:rPr>
          <w:rFonts w:hint="eastAsia"/>
        </w:rPr>
        <w:t xml:space="preserve"> </w:t>
      </w:r>
      <w:r w:rsidR="0081060D">
        <w:rPr>
          <w:rFonts w:hint="eastAsia"/>
        </w:rPr>
        <w:t>不大客观</w:t>
      </w:r>
      <w:r w:rsidR="0081060D">
        <w:t>的</w:t>
      </w:r>
      <w:r w:rsidR="0081060D">
        <w:rPr>
          <w:rFonts w:hint="eastAsia"/>
        </w:rPr>
        <w:t>为</w:t>
      </w:r>
      <w:r w:rsidR="0081060D">
        <w:t>16%</w:t>
      </w:r>
      <w:r w:rsidR="0081060D">
        <w:t>，不客观的为</w:t>
      </w:r>
      <w:r w:rsidR="0081060D">
        <w:t>4%</w:t>
      </w:r>
      <w:r w:rsidR="0081060D">
        <w:t>。这种变化证明企业家的社会地位在上升，民营企业家对于社会的贡献被更多的公众和媒体所接受。</w:t>
      </w:r>
    </w:p>
    <w:p w14:paraId="75644A7F" w14:textId="77777777" w:rsidR="00036AB5" w:rsidRDefault="00036AB5" w:rsidP="00F614DE">
      <w:pPr>
        <w:ind w:firstLine="420"/>
        <w:jc w:val="left"/>
      </w:pPr>
    </w:p>
    <w:p w14:paraId="116960C7" w14:textId="6348A810" w:rsidR="00F614DE" w:rsidRPr="00F614DE" w:rsidRDefault="00F614DE" w:rsidP="00F614DE">
      <w:pPr>
        <w:ind w:firstLine="420"/>
        <w:jc w:val="left"/>
      </w:pPr>
      <w:r w:rsidRPr="00F614DE">
        <w:rPr>
          <w:rFonts w:hint="eastAsia"/>
        </w:rPr>
        <w:t>图</w:t>
      </w:r>
      <w:r w:rsidR="00F537DC">
        <w:rPr>
          <w:rFonts w:hint="eastAsia"/>
        </w:rPr>
        <w:t>2</w:t>
      </w:r>
      <w:r w:rsidR="00F537DC">
        <w:t>.2.14</w:t>
      </w:r>
      <w:r w:rsidR="0081060D">
        <w:t xml:space="preserve"> </w:t>
      </w:r>
      <w:r w:rsidRPr="00F614DE">
        <w:rPr>
          <w:rFonts w:hint="eastAsia"/>
        </w:rPr>
        <w:t>舆论和媒体的评论是否客观</w:t>
      </w:r>
    </w:p>
    <w:p w14:paraId="12B26792" w14:textId="77777777" w:rsidR="00F614DE" w:rsidRPr="00F614DE" w:rsidRDefault="0081060D" w:rsidP="00F614DE">
      <w:pPr>
        <w:ind w:firstLine="420"/>
        <w:jc w:val="left"/>
      </w:pPr>
      <w:r>
        <w:rPr>
          <w:noProof/>
        </w:rPr>
        <w:drawing>
          <wp:inline distT="0" distB="0" distL="0" distR="0" wp14:anchorId="1A99FC0D" wp14:editId="59160191">
            <wp:extent cx="4584798" cy="2102333"/>
            <wp:effectExtent l="0" t="0" r="12700" b="6350"/>
            <wp:docPr id="43" name="图表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613C10A2" w14:textId="77777777" w:rsidR="00F614DE" w:rsidRPr="00F614DE" w:rsidRDefault="00F614DE" w:rsidP="00F614DE">
      <w:pPr>
        <w:ind w:firstLine="420"/>
        <w:jc w:val="left"/>
      </w:pPr>
    </w:p>
    <w:p w14:paraId="58570F13" w14:textId="77777777" w:rsidR="00F614DE" w:rsidRPr="00F614DE" w:rsidRDefault="00F614DE" w:rsidP="00F614DE">
      <w:pPr>
        <w:ind w:firstLine="420"/>
        <w:jc w:val="left"/>
      </w:pPr>
      <w:r w:rsidRPr="00F614DE">
        <w:rPr>
          <w:rFonts w:hint="eastAsia"/>
        </w:rPr>
        <w:t>企业家对个人生活状况是否满意</w:t>
      </w:r>
    </w:p>
    <w:p w14:paraId="1EEA2392" w14:textId="77777777" w:rsidR="00F614DE" w:rsidRPr="00F614DE" w:rsidRDefault="00F614DE" w:rsidP="00F614DE">
      <w:pPr>
        <w:ind w:firstLine="420"/>
        <w:jc w:val="left"/>
      </w:pPr>
    </w:p>
    <w:p w14:paraId="17635F73" w14:textId="77777777" w:rsidR="00F614DE" w:rsidRPr="00F614DE" w:rsidRDefault="0081060D" w:rsidP="00F614DE">
      <w:pPr>
        <w:ind w:firstLine="420"/>
        <w:jc w:val="left"/>
      </w:pPr>
      <w:r>
        <w:rPr>
          <w:rFonts w:hint="eastAsia"/>
        </w:rPr>
        <w:t>跟</w:t>
      </w:r>
      <w:r>
        <w:t>上一项比较，民营企业家的生活满意度有所下降。</w:t>
      </w:r>
      <w:r w:rsidR="00F614DE" w:rsidRPr="00F614DE">
        <w:rPr>
          <w:rFonts w:hint="eastAsia"/>
        </w:rPr>
        <w:t>其中很满意和较满意的比例</w:t>
      </w:r>
      <w:r w:rsidR="00F614DE" w:rsidRPr="00F614DE">
        <w:t>分别</w:t>
      </w:r>
      <w:r w:rsidR="00F614DE" w:rsidRPr="00F614DE">
        <w:rPr>
          <w:rFonts w:hint="eastAsia"/>
        </w:rPr>
        <w:t>为</w:t>
      </w:r>
      <w:r w:rsidR="00100D2E">
        <w:rPr>
          <w:rFonts w:hint="eastAsia"/>
        </w:rPr>
        <w:t>1</w:t>
      </w:r>
      <w:r w:rsidR="00100D2E">
        <w:t>2%</w:t>
      </w:r>
      <w:r w:rsidR="00100D2E">
        <w:t>和</w:t>
      </w:r>
      <w:r w:rsidR="00100D2E">
        <w:t>62%</w:t>
      </w:r>
      <w:r w:rsidR="00100D2E">
        <w:t>，</w:t>
      </w:r>
      <w:r w:rsidR="00100D2E">
        <w:rPr>
          <w:rFonts w:hint="eastAsia"/>
        </w:rPr>
        <w:t>合计为</w:t>
      </w:r>
      <w:r w:rsidR="00100D2E">
        <w:rPr>
          <w:rFonts w:hint="eastAsia"/>
        </w:rPr>
        <w:t>7</w:t>
      </w:r>
      <w:r w:rsidR="00100D2E">
        <w:t>4%</w:t>
      </w:r>
      <w:r w:rsidR="00100D2E">
        <w:t>，而上一轮调查中该</w:t>
      </w:r>
      <w:r w:rsidR="00100D2E">
        <w:rPr>
          <w:rFonts w:hint="eastAsia"/>
        </w:rPr>
        <w:t>两项</w:t>
      </w:r>
      <w:r w:rsidR="00100D2E">
        <w:t>得分</w:t>
      </w:r>
      <w:r w:rsidR="00F614DE" w:rsidRPr="00F614DE">
        <w:rPr>
          <w:rFonts w:hint="eastAsia"/>
        </w:rPr>
        <w:t>合计</w:t>
      </w:r>
      <w:r w:rsidR="00100D2E">
        <w:rPr>
          <w:rFonts w:hint="eastAsia"/>
        </w:rPr>
        <w:t>为</w:t>
      </w:r>
      <w:r w:rsidR="00F614DE" w:rsidRPr="00F614DE">
        <w:rPr>
          <w:rFonts w:hint="eastAsia"/>
        </w:rPr>
        <w:t>82%</w:t>
      </w:r>
      <w:r w:rsidR="00F614DE" w:rsidRPr="00F614DE">
        <w:rPr>
          <w:rFonts w:hint="eastAsia"/>
        </w:rPr>
        <w:t>。</w:t>
      </w:r>
      <w:r w:rsidR="00F614DE" w:rsidRPr="00F614DE">
        <w:t>感到不太满意者占</w:t>
      </w:r>
      <w:r w:rsidR="00F614DE" w:rsidRPr="00F614DE">
        <w:t>15%</w:t>
      </w:r>
      <w:r w:rsidR="00F614DE" w:rsidRPr="00F614DE">
        <w:t>，</w:t>
      </w:r>
      <w:r w:rsidR="00F614DE" w:rsidRPr="00F614DE">
        <w:rPr>
          <w:rFonts w:hint="eastAsia"/>
        </w:rPr>
        <w:t>不满意</w:t>
      </w:r>
      <w:r w:rsidR="00F614DE" w:rsidRPr="00F614DE">
        <w:t>者</w:t>
      </w:r>
      <w:r w:rsidR="00100D2E">
        <w:t>11</w:t>
      </w:r>
      <w:r w:rsidR="00F614DE" w:rsidRPr="00F614DE">
        <w:t>%</w:t>
      </w:r>
      <w:r w:rsidR="00100D2E">
        <w:rPr>
          <w:rFonts w:hint="eastAsia"/>
        </w:rPr>
        <w:t>，</w:t>
      </w:r>
      <w:r w:rsidR="00100D2E">
        <w:t>与上一轮相比不满意这增加了</w:t>
      </w:r>
      <w:r w:rsidR="00100D2E">
        <w:t>8%</w:t>
      </w:r>
      <w:r w:rsidR="00F614DE" w:rsidRPr="00F614DE">
        <w:t>。</w:t>
      </w:r>
    </w:p>
    <w:p w14:paraId="5A517639" w14:textId="77777777" w:rsidR="00F614DE" w:rsidRPr="00F614DE" w:rsidRDefault="00F614DE" w:rsidP="00F614DE">
      <w:pPr>
        <w:ind w:firstLine="420"/>
        <w:jc w:val="left"/>
      </w:pPr>
    </w:p>
    <w:p w14:paraId="0231526F" w14:textId="77777777" w:rsidR="00F614DE" w:rsidRPr="00F614DE" w:rsidRDefault="00F614DE" w:rsidP="00F614DE">
      <w:pPr>
        <w:ind w:firstLine="420"/>
        <w:jc w:val="left"/>
      </w:pPr>
      <w:r w:rsidRPr="00F614DE">
        <w:rPr>
          <w:rFonts w:hint="eastAsia"/>
        </w:rPr>
        <w:lastRenderedPageBreak/>
        <w:t>图</w:t>
      </w:r>
      <w:r w:rsidR="00F537DC">
        <w:rPr>
          <w:rFonts w:hint="eastAsia"/>
        </w:rPr>
        <w:t>2</w:t>
      </w:r>
      <w:r w:rsidR="00F537DC">
        <w:t>.2.15</w:t>
      </w:r>
      <w:r w:rsidR="0081060D">
        <w:t xml:space="preserve"> </w:t>
      </w:r>
      <w:r w:rsidRPr="00F614DE">
        <w:rPr>
          <w:rFonts w:hint="eastAsia"/>
        </w:rPr>
        <w:t>企业家对个人生活是否满意</w:t>
      </w:r>
    </w:p>
    <w:p w14:paraId="39342B1D" w14:textId="77777777" w:rsidR="00F614DE" w:rsidRPr="00F614DE" w:rsidRDefault="0081060D" w:rsidP="00F614DE">
      <w:pPr>
        <w:ind w:firstLine="420"/>
        <w:jc w:val="left"/>
      </w:pPr>
      <w:r>
        <w:rPr>
          <w:noProof/>
        </w:rPr>
        <w:drawing>
          <wp:inline distT="0" distB="0" distL="0" distR="0" wp14:anchorId="35AF55A7" wp14:editId="2275B3F2">
            <wp:extent cx="4572000" cy="2743200"/>
            <wp:effectExtent l="0" t="0" r="0" b="0"/>
            <wp:docPr id="44" name="图表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2166D99F" w14:textId="77777777" w:rsidR="00F614DE" w:rsidRPr="00F614DE" w:rsidRDefault="00F614DE" w:rsidP="00F614DE">
      <w:pPr>
        <w:ind w:firstLine="420"/>
        <w:jc w:val="left"/>
      </w:pPr>
    </w:p>
    <w:p w14:paraId="01B76A54" w14:textId="77777777" w:rsidR="00F614DE" w:rsidRPr="00F614DE" w:rsidRDefault="00F614DE" w:rsidP="00F614DE">
      <w:pPr>
        <w:ind w:firstLine="420"/>
        <w:jc w:val="left"/>
      </w:pPr>
    </w:p>
    <w:p w14:paraId="7476C984" w14:textId="3C46F70F" w:rsidR="00F614DE" w:rsidRPr="00F614DE" w:rsidRDefault="00F614DE" w:rsidP="00F614DE">
      <w:pPr>
        <w:ind w:firstLine="420"/>
        <w:jc w:val="left"/>
      </w:pPr>
      <w:r w:rsidRPr="00F614DE">
        <w:rPr>
          <w:rFonts w:hint="eastAsia"/>
        </w:rPr>
        <w:t>企业家是否有移民计划</w:t>
      </w:r>
    </w:p>
    <w:p w14:paraId="0C1DC538" w14:textId="77777777" w:rsidR="00F614DE" w:rsidRPr="00F614DE" w:rsidRDefault="00F614DE" w:rsidP="00F614DE">
      <w:pPr>
        <w:ind w:firstLine="420"/>
        <w:jc w:val="left"/>
      </w:pPr>
    </w:p>
    <w:p w14:paraId="6D23ADEA" w14:textId="77777777" w:rsidR="00F614DE" w:rsidRPr="00F614DE" w:rsidRDefault="00100D2E" w:rsidP="00F614DE">
      <w:pPr>
        <w:ind w:firstLine="420"/>
        <w:jc w:val="left"/>
      </w:pPr>
      <w:r>
        <w:rPr>
          <w:rFonts w:hint="eastAsia"/>
        </w:rPr>
        <w:t>在浙江</w:t>
      </w:r>
      <w:r w:rsidR="00F614DE" w:rsidRPr="00F614DE">
        <w:rPr>
          <w:rFonts w:hint="eastAsia"/>
        </w:rPr>
        <w:t>省所调查的企业</w:t>
      </w:r>
      <w:r w:rsidR="00F614DE" w:rsidRPr="00F614DE">
        <w:t>负责人</w:t>
      </w:r>
      <w:r w:rsidR="00F614DE" w:rsidRPr="00F614DE">
        <w:rPr>
          <w:rFonts w:hint="eastAsia"/>
        </w:rPr>
        <w:t>中，</w:t>
      </w:r>
      <w:r>
        <w:rPr>
          <w:rFonts w:hint="eastAsia"/>
        </w:rPr>
        <w:t>移民</w:t>
      </w:r>
      <w:r>
        <w:t>倾向是样本城市中最多的，而且不准备</w:t>
      </w:r>
      <w:r>
        <w:rPr>
          <w:rFonts w:hint="eastAsia"/>
        </w:rPr>
        <w:t>移民</w:t>
      </w:r>
      <w:r>
        <w:t>的比例与上一轮相比有所降低。在本次调查中，有</w:t>
      </w:r>
      <w:r>
        <w:t>40%</w:t>
      </w:r>
      <w:r>
        <w:t>的</w:t>
      </w:r>
      <w:r>
        <w:rPr>
          <w:rFonts w:hint="eastAsia"/>
        </w:rPr>
        <w:t>企业家</w:t>
      </w:r>
      <w:r>
        <w:t>表示有</w:t>
      </w:r>
      <w:r>
        <w:rPr>
          <w:rFonts w:hint="eastAsia"/>
        </w:rPr>
        <w:t>未来</w:t>
      </w:r>
      <w:r>
        <w:t>有移民倾向，有</w:t>
      </w:r>
      <w:r>
        <w:t>43%</w:t>
      </w:r>
      <w:r>
        <w:t>的企业家</w:t>
      </w:r>
      <w:r>
        <w:rPr>
          <w:rFonts w:hint="eastAsia"/>
        </w:rPr>
        <w:t>表示</w:t>
      </w:r>
      <w:r>
        <w:t>自己没有移民计划。</w:t>
      </w:r>
    </w:p>
    <w:p w14:paraId="0CD3C92C" w14:textId="77777777" w:rsidR="00F614DE" w:rsidRPr="00F614DE" w:rsidRDefault="00F614DE" w:rsidP="00F614DE">
      <w:pPr>
        <w:ind w:firstLine="420"/>
        <w:jc w:val="left"/>
      </w:pPr>
    </w:p>
    <w:p w14:paraId="33D94479" w14:textId="77777777" w:rsidR="00F614DE" w:rsidRPr="00F614DE" w:rsidRDefault="00F614DE" w:rsidP="00F614DE">
      <w:pPr>
        <w:ind w:firstLine="420"/>
        <w:jc w:val="left"/>
      </w:pPr>
      <w:r w:rsidRPr="00F614DE">
        <w:rPr>
          <w:rFonts w:hint="eastAsia"/>
        </w:rPr>
        <w:t>图</w:t>
      </w:r>
      <w:r w:rsidR="00F537DC">
        <w:rPr>
          <w:rFonts w:hint="eastAsia"/>
        </w:rPr>
        <w:t>2</w:t>
      </w:r>
      <w:r w:rsidR="00F537DC">
        <w:t>.2.16</w:t>
      </w:r>
      <w:r w:rsidR="00100D2E">
        <w:t xml:space="preserve"> </w:t>
      </w:r>
      <w:r w:rsidRPr="00F614DE">
        <w:rPr>
          <w:rFonts w:hint="eastAsia"/>
        </w:rPr>
        <w:t>企业家是否有移民计划</w:t>
      </w:r>
    </w:p>
    <w:p w14:paraId="3124A53B" w14:textId="77777777" w:rsidR="00F614DE" w:rsidRPr="00F614DE" w:rsidRDefault="00100D2E" w:rsidP="00F614DE">
      <w:pPr>
        <w:ind w:firstLine="420"/>
        <w:jc w:val="left"/>
      </w:pPr>
      <w:r>
        <w:rPr>
          <w:noProof/>
        </w:rPr>
        <w:drawing>
          <wp:inline distT="0" distB="0" distL="0" distR="0" wp14:anchorId="1885214F" wp14:editId="465B97BC">
            <wp:extent cx="4572000" cy="2743200"/>
            <wp:effectExtent l="0" t="0" r="0" b="0"/>
            <wp:docPr id="45" name="图表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65E3A904" w14:textId="77777777" w:rsidR="00F614DE" w:rsidRPr="00F614DE" w:rsidRDefault="00F614DE" w:rsidP="00F614DE">
      <w:pPr>
        <w:ind w:firstLine="420"/>
        <w:jc w:val="left"/>
      </w:pPr>
    </w:p>
    <w:p w14:paraId="69D7DD76" w14:textId="77777777" w:rsidR="00F614DE" w:rsidRPr="00F614DE" w:rsidRDefault="00F614DE" w:rsidP="00F614DE">
      <w:pPr>
        <w:ind w:firstLine="420"/>
        <w:jc w:val="left"/>
      </w:pPr>
      <w:r w:rsidRPr="00F614DE">
        <w:rPr>
          <w:rFonts w:hint="eastAsia"/>
        </w:rPr>
        <w:t>对下一代的期望</w:t>
      </w:r>
    </w:p>
    <w:p w14:paraId="1957DDFF" w14:textId="77777777" w:rsidR="00F614DE" w:rsidRPr="00F614DE" w:rsidRDefault="00F614DE" w:rsidP="00F614DE">
      <w:pPr>
        <w:ind w:firstLine="420"/>
        <w:jc w:val="left"/>
      </w:pPr>
    </w:p>
    <w:p w14:paraId="5AEC4937" w14:textId="77777777" w:rsidR="00F614DE" w:rsidRPr="00F614DE" w:rsidRDefault="00F614DE" w:rsidP="00F537DC">
      <w:pPr>
        <w:ind w:firstLine="420"/>
        <w:jc w:val="left"/>
      </w:pPr>
      <w:r w:rsidRPr="00F614DE">
        <w:t>72</w:t>
      </w:r>
      <w:r w:rsidRPr="00F614DE">
        <w:rPr>
          <w:rFonts w:hint="eastAsia"/>
        </w:rPr>
        <w:t>%</w:t>
      </w:r>
      <w:r w:rsidRPr="00F614DE">
        <w:rPr>
          <w:rFonts w:hint="eastAsia"/>
        </w:rPr>
        <w:t>的</w:t>
      </w:r>
      <w:r w:rsidRPr="00F614DE">
        <w:t>被调查企业家，</w:t>
      </w:r>
      <w:r w:rsidRPr="00F614DE">
        <w:rPr>
          <w:rFonts w:hint="eastAsia"/>
        </w:rPr>
        <w:t>即多数希望子女能够随其爱好选择自身的发展道路。</w:t>
      </w:r>
      <w:r w:rsidRPr="00F614DE">
        <w:t>此外，</w:t>
      </w:r>
      <w:r w:rsidRPr="00F614DE">
        <w:t>18%</w:t>
      </w:r>
      <w:r w:rsidRPr="00F614DE">
        <w:t>希望其子女继承自己的事业，</w:t>
      </w:r>
      <w:r w:rsidRPr="00F614DE">
        <w:t>10%</w:t>
      </w:r>
      <w:r w:rsidRPr="00F614DE">
        <w:rPr>
          <w:rFonts w:hint="eastAsia"/>
        </w:rPr>
        <w:t>希望</w:t>
      </w:r>
      <w:r w:rsidRPr="00F614DE">
        <w:t>子女自己创业。</w:t>
      </w:r>
    </w:p>
    <w:p w14:paraId="35C1AB0F" w14:textId="77777777" w:rsidR="00F614DE" w:rsidRPr="00F614DE" w:rsidRDefault="00F614DE" w:rsidP="00F614DE">
      <w:pPr>
        <w:ind w:firstLine="420"/>
        <w:jc w:val="left"/>
      </w:pPr>
    </w:p>
    <w:p w14:paraId="61CC1D63" w14:textId="77777777" w:rsidR="00F614DE" w:rsidRPr="00F614DE" w:rsidRDefault="00F614DE" w:rsidP="00F614DE">
      <w:pPr>
        <w:ind w:firstLine="420"/>
        <w:jc w:val="left"/>
      </w:pPr>
      <w:r w:rsidRPr="00F614DE">
        <w:rPr>
          <w:rFonts w:hint="eastAsia"/>
        </w:rPr>
        <w:lastRenderedPageBreak/>
        <w:t>图</w:t>
      </w:r>
      <w:r w:rsidR="00F537DC">
        <w:rPr>
          <w:rFonts w:hint="eastAsia"/>
        </w:rPr>
        <w:t>2</w:t>
      </w:r>
      <w:r w:rsidR="00F537DC">
        <w:t>.2.17</w:t>
      </w:r>
      <w:r w:rsidR="00100D2E">
        <w:rPr>
          <w:rFonts w:hint="eastAsia"/>
        </w:rPr>
        <w:t xml:space="preserve"> </w:t>
      </w:r>
      <w:r w:rsidRPr="00F614DE">
        <w:rPr>
          <w:rFonts w:hint="eastAsia"/>
        </w:rPr>
        <w:t>对下一代的期望</w:t>
      </w:r>
    </w:p>
    <w:p w14:paraId="6E904EFB" w14:textId="77777777" w:rsidR="00F614DE" w:rsidRPr="00F614DE" w:rsidRDefault="00F614DE" w:rsidP="00F614DE">
      <w:pPr>
        <w:ind w:firstLine="420"/>
        <w:jc w:val="left"/>
      </w:pPr>
      <w:r w:rsidRPr="00F614DE">
        <w:rPr>
          <w:noProof/>
        </w:rPr>
        <w:drawing>
          <wp:inline distT="0" distB="0" distL="0" distR="0" wp14:anchorId="42D8DE70" wp14:editId="14DA520C">
            <wp:extent cx="4572000" cy="2743200"/>
            <wp:effectExtent l="0" t="0" r="0" b="0"/>
            <wp:docPr id="62" name="图表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3132E23B" w14:textId="77777777" w:rsidR="00F614DE" w:rsidRPr="00F614DE" w:rsidRDefault="00F614DE" w:rsidP="00F614DE">
      <w:pPr>
        <w:ind w:firstLine="420"/>
        <w:jc w:val="left"/>
      </w:pPr>
    </w:p>
    <w:p w14:paraId="081DAC68" w14:textId="5DADD348" w:rsidR="00500FC7" w:rsidRDefault="00D10912" w:rsidP="00D10912">
      <w:pPr>
        <w:pStyle w:val="2"/>
      </w:pPr>
      <w:bookmarkStart w:id="70" w:name="_Toc489905120"/>
      <w:r>
        <w:t>3</w:t>
      </w:r>
      <w:r w:rsidR="00500FC7">
        <w:t xml:space="preserve"> </w:t>
      </w:r>
      <w:r w:rsidR="00500FC7">
        <w:rPr>
          <w:rFonts w:hint="eastAsia"/>
        </w:rPr>
        <w:t>江苏</w:t>
      </w:r>
      <w:r w:rsidR="002055D8">
        <w:rPr>
          <w:rFonts w:hint="eastAsia"/>
        </w:rPr>
        <w:t>省</w:t>
      </w:r>
      <w:r>
        <w:rPr>
          <w:rFonts w:hint="eastAsia"/>
        </w:rPr>
        <w:t>样本</w:t>
      </w:r>
      <w:r>
        <w:t>企业生存</w:t>
      </w:r>
      <w:r>
        <w:rPr>
          <w:rFonts w:hint="eastAsia"/>
        </w:rPr>
        <w:t>发展</w:t>
      </w:r>
      <w:r>
        <w:t>环境分析</w:t>
      </w:r>
      <w:bookmarkEnd w:id="70"/>
    </w:p>
    <w:p w14:paraId="756BC361" w14:textId="573E08D8" w:rsidR="00500FC7" w:rsidRDefault="008C2E1A" w:rsidP="008C2E1A">
      <w:pPr>
        <w:pStyle w:val="3"/>
      </w:pPr>
      <w:bookmarkStart w:id="71" w:name="_Toc489905121"/>
      <w:r>
        <w:t>3</w:t>
      </w:r>
      <w:r w:rsidR="00500FC7">
        <w:t xml:space="preserve">.1 </w:t>
      </w:r>
      <w:r w:rsidR="00500FC7">
        <w:rPr>
          <w:rFonts w:hint="eastAsia"/>
        </w:rPr>
        <w:t>江苏</w:t>
      </w:r>
      <w:r w:rsidR="002055D8">
        <w:rPr>
          <w:rFonts w:hint="eastAsia"/>
        </w:rPr>
        <w:t>省</w:t>
      </w:r>
      <w:r w:rsidR="00500FC7" w:rsidRPr="00603BAC">
        <w:rPr>
          <w:rFonts w:hint="eastAsia"/>
        </w:rPr>
        <w:t>样本基本情况描述</w:t>
      </w:r>
      <w:bookmarkEnd w:id="71"/>
    </w:p>
    <w:p w14:paraId="423369E2" w14:textId="77777777" w:rsidR="00500FC7" w:rsidRDefault="00500FC7" w:rsidP="00500FC7">
      <w:pPr>
        <w:ind w:firstLine="420"/>
        <w:jc w:val="left"/>
      </w:pPr>
      <w:r>
        <w:rPr>
          <w:rFonts w:hint="eastAsia"/>
        </w:rPr>
        <w:t>在所调查的民营企业中，相当</w:t>
      </w:r>
      <w:r>
        <w:t>多企业</w:t>
      </w:r>
      <w:r w:rsidRPr="00F614DE">
        <w:rPr>
          <w:rFonts w:hint="eastAsia"/>
        </w:rPr>
        <w:t>的</w:t>
      </w:r>
      <w:r>
        <w:rPr>
          <w:rFonts w:hint="eastAsia"/>
        </w:rPr>
        <w:t>营业额</w:t>
      </w:r>
      <w:r w:rsidRPr="00F614DE">
        <w:rPr>
          <w:rFonts w:hint="eastAsia"/>
        </w:rPr>
        <w:t>小于</w:t>
      </w:r>
      <w:r w:rsidRPr="00F614DE">
        <w:rPr>
          <w:rFonts w:hint="eastAsia"/>
        </w:rPr>
        <w:t>500</w:t>
      </w:r>
      <w:r w:rsidRPr="00F614DE">
        <w:rPr>
          <w:rFonts w:hint="eastAsia"/>
        </w:rPr>
        <w:t>万</w:t>
      </w:r>
      <w:r>
        <w:rPr>
          <w:rFonts w:hint="eastAsia"/>
        </w:rPr>
        <w:t>，该地区</w:t>
      </w:r>
      <w:r>
        <w:t>的</w:t>
      </w:r>
      <w:r w:rsidRPr="00F614DE">
        <w:rPr>
          <w:rFonts w:hint="eastAsia"/>
        </w:rPr>
        <w:t>中小企业</w:t>
      </w:r>
      <w:r>
        <w:rPr>
          <w:rFonts w:hint="eastAsia"/>
        </w:rPr>
        <w:t>数量</w:t>
      </w:r>
      <w:r>
        <w:t>本身</w:t>
      </w:r>
      <w:r w:rsidRPr="00F614DE">
        <w:rPr>
          <w:rFonts w:hint="eastAsia"/>
        </w:rPr>
        <w:t>也比较多。</w:t>
      </w:r>
    </w:p>
    <w:p w14:paraId="4971D081" w14:textId="77777777" w:rsidR="00500FC7" w:rsidRDefault="00500FC7" w:rsidP="00500FC7">
      <w:pPr>
        <w:ind w:firstLine="420"/>
        <w:jc w:val="left"/>
      </w:pPr>
    </w:p>
    <w:p w14:paraId="2E58B0B1" w14:textId="77777777" w:rsidR="00500FC7" w:rsidRPr="00F614DE" w:rsidRDefault="00500FC7" w:rsidP="00500FC7">
      <w:pPr>
        <w:ind w:firstLine="420"/>
        <w:jc w:val="left"/>
      </w:pPr>
      <w:r w:rsidRPr="00F614DE">
        <w:rPr>
          <w:rFonts w:hint="eastAsia"/>
        </w:rPr>
        <w:t>图</w:t>
      </w:r>
      <w:r w:rsidR="008C2E1A">
        <w:t>2</w:t>
      </w:r>
      <w:r w:rsidR="008C2E1A">
        <w:rPr>
          <w:rFonts w:hint="eastAsia"/>
        </w:rPr>
        <w:t>.</w:t>
      </w:r>
      <w:r w:rsidR="008C2E1A">
        <w:t>3</w:t>
      </w:r>
      <w:r w:rsidRPr="00F614DE">
        <w:rPr>
          <w:rFonts w:hint="eastAsia"/>
        </w:rPr>
        <w:t xml:space="preserve">.1 </w:t>
      </w:r>
      <w:r>
        <w:rPr>
          <w:rFonts w:hint="eastAsia"/>
        </w:rPr>
        <w:t>营业额</w:t>
      </w:r>
      <w:r w:rsidRPr="00F614DE">
        <w:rPr>
          <w:rFonts w:hint="eastAsia"/>
        </w:rPr>
        <w:t>（单位：百万</w:t>
      </w:r>
      <w:r w:rsidRPr="00F614DE">
        <w:t>元</w:t>
      </w:r>
      <w:r w:rsidRPr="00F614DE">
        <w:rPr>
          <w:rFonts w:hint="eastAsia"/>
        </w:rPr>
        <w:t>）</w:t>
      </w:r>
    </w:p>
    <w:p w14:paraId="1B7F4940" w14:textId="77777777" w:rsidR="00500FC7" w:rsidRPr="00F614DE" w:rsidRDefault="00500FC7" w:rsidP="00500FC7">
      <w:pPr>
        <w:ind w:firstLine="420"/>
        <w:jc w:val="left"/>
      </w:pPr>
      <w:r>
        <w:rPr>
          <w:noProof/>
        </w:rPr>
        <w:drawing>
          <wp:inline distT="0" distB="0" distL="0" distR="0" wp14:anchorId="168A444B" wp14:editId="516AB1FC">
            <wp:extent cx="4572000" cy="2743200"/>
            <wp:effectExtent l="0" t="0" r="0" b="0"/>
            <wp:docPr id="84" name="图表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7D29D2A5" w14:textId="77777777" w:rsidR="00500FC7" w:rsidRPr="00F614DE" w:rsidRDefault="00500FC7" w:rsidP="00500FC7">
      <w:pPr>
        <w:ind w:firstLine="420"/>
        <w:jc w:val="left"/>
      </w:pPr>
    </w:p>
    <w:p w14:paraId="4882FF33" w14:textId="77777777" w:rsidR="00500FC7" w:rsidRPr="00F614DE" w:rsidRDefault="00500FC7" w:rsidP="00500FC7">
      <w:pPr>
        <w:ind w:firstLine="420"/>
        <w:jc w:val="left"/>
      </w:pPr>
      <w:r w:rsidRPr="00F614DE">
        <w:rPr>
          <w:rFonts w:hint="eastAsia"/>
        </w:rPr>
        <w:t>多数</w:t>
      </w:r>
      <w:r>
        <w:t>被调查</w:t>
      </w:r>
      <w:r>
        <w:rPr>
          <w:rFonts w:hint="eastAsia"/>
        </w:rPr>
        <w:t>江苏</w:t>
      </w:r>
      <w:r w:rsidRPr="00F614DE">
        <w:t>民营企业的营业额在</w:t>
      </w:r>
      <w:r w:rsidRPr="00F614DE">
        <w:t>1</w:t>
      </w:r>
      <w:r w:rsidRPr="00F614DE">
        <w:rPr>
          <w:rFonts w:hint="eastAsia"/>
        </w:rPr>
        <w:t>亿</w:t>
      </w:r>
      <w:r w:rsidRPr="00F614DE">
        <w:t>元以内</w:t>
      </w:r>
      <w:r>
        <w:rPr>
          <w:rFonts w:hint="eastAsia"/>
        </w:rPr>
        <w:t>，</w:t>
      </w:r>
      <w:r>
        <w:t>这与其他省份</w:t>
      </w:r>
      <w:r>
        <w:rPr>
          <w:rFonts w:hint="eastAsia"/>
        </w:rPr>
        <w:t>类似</w:t>
      </w:r>
      <w:r>
        <w:t>。</w:t>
      </w:r>
      <w:r w:rsidRPr="00F614DE">
        <w:t>其中营业额在</w:t>
      </w:r>
      <w:r>
        <w:t>10</w:t>
      </w:r>
      <w:r w:rsidRPr="00F614DE">
        <w:t>00</w:t>
      </w:r>
      <w:r w:rsidRPr="00F614DE">
        <w:rPr>
          <w:rFonts w:hint="eastAsia"/>
        </w:rPr>
        <w:t>万元</w:t>
      </w:r>
      <w:r w:rsidRPr="00F614DE">
        <w:t>以内者占全部被调查企业的</w:t>
      </w:r>
      <w:r>
        <w:rPr>
          <w:rFonts w:hint="eastAsia"/>
        </w:rPr>
        <w:t>7</w:t>
      </w:r>
      <w:r>
        <w:t>0%</w:t>
      </w:r>
      <w:r>
        <w:rPr>
          <w:rFonts w:hint="eastAsia"/>
        </w:rPr>
        <w:t>。也</w:t>
      </w:r>
      <w:r>
        <w:t>有</w:t>
      </w:r>
      <w:r>
        <w:rPr>
          <w:rFonts w:hint="eastAsia"/>
        </w:rPr>
        <w:t>一些较大</w:t>
      </w:r>
      <w:r>
        <w:t>规模</w:t>
      </w:r>
      <w:r>
        <w:rPr>
          <w:rFonts w:hint="eastAsia"/>
        </w:rPr>
        <w:t>、</w:t>
      </w:r>
      <w:r>
        <w:t>中型</w:t>
      </w:r>
      <w:r>
        <w:rPr>
          <w:rFonts w:hint="eastAsia"/>
        </w:rPr>
        <w:t>规模企业</w:t>
      </w:r>
      <w:r>
        <w:t>的样本囊括其中。</w:t>
      </w:r>
    </w:p>
    <w:p w14:paraId="648519B9" w14:textId="77777777" w:rsidR="00500FC7" w:rsidRPr="00F614DE" w:rsidRDefault="00500FC7" w:rsidP="00500FC7">
      <w:pPr>
        <w:ind w:firstLine="420"/>
        <w:jc w:val="left"/>
      </w:pPr>
    </w:p>
    <w:p w14:paraId="6138B203" w14:textId="77777777" w:rsidR="00500FC7" w:rsidRPr="00F614DE" w:rsidRDefault="008C2E1A" w:rsidP="00500FC7">
      <w:pPr>
        <w:ind w:firstLine="420"/>
        <w:jc w:val="left"/>
      </w:pPr>
      <w:r>
        <w:rPr>
          <w:rFonts w:hint="eastAsia"/>
        </w:rPr>
        <w:t>图</w:t>
      </w:r>
      <w:r>
        <w:t>2.3</w:t>
      </w:r>
      <w:r>
        <w:rPr>
          <w:rFonts w:hint="eastAsia"/>
        </w:rPr>
        <w:t>.</w:t>
      </w:r>
      <w:r>
        <w:t xml:space="preserve">2 </w:t>
      </w:r>
      <w:r w:rsidR="00500FC7" w:rsidRPr="00F614DE">
        <w:rPr>
          <w:rFonts w:hint="eastAsia"/>
        </w:rPr>
        <w:t>企业类型</w:t>
      </w:r>
    </w:p>
    <w:p w14:paraId="5711F4D4" w14:textId="77777777" w:rsidR="00500FC7" w:rsidRPr="00F614DE" w:rsidRDefault="001F5F9E" w:rsidP="00500FC7">
      <w:pPr>
        <w:ind w:firstLine="420"/>
        <w:jc w:val="left"/>
      </w:pPr>
      <w:r>
        <w:rPr>
          <w:noProof/>
        </w:rPr>
        <w:drawing>
          <wp:inline distT="0" distB="0" distL="0" distR="0" wp14:anchorId="053AE7FE" wp14:editId="3FE2ADC7">
            <wp:extent cx="4572000" cy="2743200"/>
            <wp:effectExtent l="0" t="0" r="0" b="0"/>
            <wp:docPr id="85" name="图表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66EA5DC0" w14:textId="77777777" w:rsidR="00500FC7" w:rsidRPr="00F614DE" w:rsidRDefault="00500FC7" w:rsidP="00500FC7">
      <w:pPr>
        <w:ind w:firstLine="420"/>
        <w:jc w:val="left"/>
      </w:pPr>
      <w:r w:rsidRPr="00F614DE">
        <w:rPr>
          <w:rFonts w:hint="eastAsia"/>
        </w:rPr>
        <w:t>在调查的企业当中，最主要的公司形式是有限责任公司，</w:t>
      </w:r>
      <w:r w:rsidRPr="00F614DE">
        <w:t>占</w:t>
      </w:r>
      <w:r w:rsidR="001F5F9E">
        <w:rPr>
          <w:rFonts w:hint="eastAsia"/>
        </w:rPr>
        <w:t>5</w:t>
      </w:r>
      <w:r w:rsidR="001F5F9E">
        <w:t>6%</w:t>
      </w:r>
      <w:r w:rsidRPr="00F614DE">
        <w:t>。</w:t>
      </w:r>
      <w:r w:rsidRPr="00F614DE">
        <w:rPr>
          <w:rFonts w:hint="eastAsia"/>
        </w:rPr>
        <w:t>其次是个体工商</w:t>
      </w:r>
      <w:r w:rsidRPr="00F614DE">
        <w:t>户，</w:t>
      </w:r>
      <w:r w:rsidRPr="00F614DE">
        <w:rPr>
          <w:rFonts w:hint="eastAsia"/>
        </w:rPr>
        <w:t>占</w:t>
      </w:r>
      <w:r w:rsidR="001F5F9E">
        <w:t>27</w:t>
      </w:r>
      <w:r w:rsidRPr="00F614DE">
        <w:t>%</w:t>
      </w:r>
      <w:r w:rsidRPr="00F614DE">
        <w:rPr>
          <w:rFonts w:hint="eastAsia"/>
        </w:rPr>
        <w:t>。</w:t>
      </w:r>
      <w:r w:rsidRPr="00F614DE">
        <w:t>个人独资</w:t>
      </w:r>
      <w:r w:rsidRPr="00F614DE">
        <w:rPr>
          <w:rFonts w:hint="eastAsia"/>
        </w:rPr>
        <w:t>企业</w:t>
      </w:r>
      <w:r w:rsidRPr="00F614DE">
        <w:t>和股份有限公司分别占</w:t>
      </w:r>
      <w:r w:rsidR="001F5F9E">
        <w:t>3</w:t>
      </w:r>
      <w:r w:rsidRPr="00F614DE">
        <w:t>%</w:t>
      </w:r>
      <w:r w:rsidRPr="00F614DE">
        <w:rPr>
          <w:rFonts w:hint="eastAsia"/>
        </w:rPr>
        <w:t>和</w:t>
      </w:r>
      <w:r w:rsidR="001F5F9E">
        <w:t>11</w:t>
      </w:r>
      <w:r w:rsidRPr="00F614DE">
        <w:t>%</w:t>
      </w:r>
      <w:r w:rsidRPr="00F614DE">
        <w:t>。</w:t>
      </w:r>
    </w:p>
    <w:p w14:paraId="481B8ECD" w14:textId="77777777" w:rsidR="008C2E1A" w:rsidRDefault="008C2E1A" w:rsidP="00500FC7">
      <w:pPr>
        <w:ind w:firstLine="420"/>
        <w:jc w:val="left"/>
      </w:pPr>
    </w:p>
    <w:p w14:paraId="64423892" w14:textId="77777777" w:rsidR="00500FC7" w:rsidRPr="00F614DE" w:rsidRDefault="00500FC7" w:rsidP="00500FC7">
      <w:pPr>
        <w:ind w:firstLine="420"/>
        <w:jc w:val="left"/>
      </w:pPr>
      <w:r w:rsidRPr="00F614DE">
        <w:rPr>
          <w:rFonts w:hint="eastAsia"/>
        </w:rPr>
        <w:t>企业经营时间</w:t>
      </w:r>
    </w:p>
    <w:p w14:paraId="5B811AAB" w14:textId="77777777" w:rsidR="00500FC7" w:rsidRPr="00F614DE" w:rsidRDefault="00500FC7" w:rsidP="00500FC7">
      <w:pPr>
        <w:ind w:firstLine="420"/>
        <w:jc w:val="left"/>
      </w:pPr>
    </w:p>
    <w:p w14:paraId="02E905F7" w14:textId="77777777" w:rsidR="00500FC7" w:rsidRDefault="00500FC7" w:rsidP="00500FC7">
      <w:pPr>
        <w:ind w:firstLine="420"/>
        <w:jc w:val="left"/>
      </w:pPr>
      <w:r w:rsidRPr="00F614DE">
        <w:t>被调查企业的经营时间多数集中在</w:t>
      </w:r>
      <w:r w:rsidRPr="00F614DE">
        <w:t>15</w:t>
      </w:r>
      <w:r w:rsidRPr="00F614DE">
        <w:rPr>
          <w:rFonts w:hint="eastAsia"/>
        </w:rPr>
        <w:t>年</w:t>
      </w:r>
      <w:r w:rsidRPr="00F614DE">
        <w:t>以内。这部分企业占</w:t>
      </w:r>
      <w:r w:rsidR="0083159C">
        <w:t>82</w:t>
      </w:r>
      <w:r w:rsidRPr="00F614DE">
        <w:t>%</w:t>
      </w:r>
      <w:r w:rsidRPr="00F614DE">
        <w:t>。</w:t>
      </w:r>
      <w:r w:rsidRPr="00F614DE">
        <w:rPr>
          <w:rFonts w:hint="eastAsia"/>
        </w:rPr>
        <w:t>其中</w:t>
      </w:r>
      <w:r w:rsidRPr="00F614DE">
        <w:t>3-5</w:t>
      </w:r>
      <w:r w:rsidRPr="00F614DE">
        <w:rPr>
          <w:rFonts w:hint="eastAsia"/>
        </w:rPr>
        <w:t>年</w:t>
      </w:r>
      <w:r w:rsidRPr="00F614DE">
        <w:t>者占</w:t>
      </w:r>
      <w:r w:rsidR="0083159C">
        <w:t>27</w:t>
      </w:r>
      <w:r w:rsidRPr="00F614DE">
        <w:t>%</w:t>
      </w:r>
      <w:r w:rsidRPr="00F614DE">
        <w:t>，</w:t>
      </w:r>
      <w:r w:rsidRPr="00F614DE">
        <w:t>6</w:t>
      </w:r>
      <w:r w:rsidRPr="00F614DE">
        <w:rPr>
          <w:rFonts w:hint="eastAsia"/>
        </w:rPr>
        <w:t>至</w:t>
      </w:r>
      <w:r w:rsidRPr="00F614DE">
        <w:t>10</w:t>
      </w:r>
      <w:r w:rsidRPr="00F614DE">
        <w:rPr>
          <w:rFonts w:hint="eastAsia"/>
        </w:rPr>
        <w:t>年</w:t>
      </w:r>
      <w:r w:rsidRPr="00F614DE">
        <w:t>者占</w:t>
      </w:r>
      <w:r w:rsidR="0083159C">
        <w:t>34</w:t>
      </w:r>
      <w:r w:rsidRPr="00F614DE">
        <w:t>%</w:t>
      </w:r>
      <w:r w:rsidRPr="00F614DE">
        <w:t>，</w:t>
      </w:r>
      <w:r w:rsidRPr="00F614DE">
        <w:t>11-15</w:t>
      </w:r>
      <w:r w:rsidRPr="00F614DE">
        <w:t>年者占</w:t>
      </w:r>
      <w:r w:rsidR="0083159C">
        <w:t>16</w:t>
      </w:r>
      <w:r w:rsidRPr="00F614DE">
        <w:t>%</w:t>
      </w:r>
      <w:r w:rsidRPr="00F614DE">
        <w:t>。</w:t>
      </w:r>
      <w:r w:rsidRPr="00F614DE">
        <w:rPr>
          <w:rFonts w:hint="eastAsia"/>
        </w:rPr>
        <w:t>经营</w:t>
      </w:r>
      <w:r w:rsidRPr="00F614DE">
        <w:t>时间超过</w:t>
      </w:r>
      <w:r w:rsidRPr="00F614DE">
        <w:t>15</w:t>
      </w:r>
      <w:r w:rsidRPr="00F614DE">
        <w:rPr>
          <w:rFonts w:hint="eastAsia"/>
        </w:rPr>
        <w:t>年者数量较少，</w:t>
      </w:r>
      <w:r w:rsidRPr="00F614DE">
        <w:t>占</w:t>
      </w:r>
      <w:r w:rsidR="0083159C">
        <w:t>18</w:t>
      </w:r>
      <w:r w:rsidRPr="00F614DE">
        <w:t>%</w:t>
      </w:r>
      <w:r w:rsidRPr="00F614DE">
        <w:t>。</w:t>
      </w:r>
      <w:r w:rsidR="0083159C">
        <w:rPr>
          <w:rFonts w:hint="eastAsia"/>
        </w:rPr>
        <w:t>5</w:t>
      </w:r>
      <w:r w:rsidR="0083159C">
        <w:rPr>
          <w:rFonts w:hint="eastAsia"/>
        </w:rPr>
        <w:t>年内</w:t>
      </w:r>
      <w:r w:rsidR="0083159C">
        <w:t>的新企业为</w:t>
      </w:r>
      <w:r w:rsidR="0083159C">
        <w:t>32%</w:t>
      </w:r>
      <w:r w:rsidRPr="00F614DE">
        <w:t>。</w:t>
      </w:r>
    </w:p>
    <w:p w14:paraId="4096812A" w14:textId="77777777" w:rsidR="00500FC7" w:rsidRDefault="00500FC7" w:rsidP="00500FC7">
      <w:pPr>
        <w:ind w:firstLine="420"/>
        <w:jc w:val="left"/>
      </w:pPr>
    </w:p>
    <w:p w14:paraId="68E5F715" w14:textId="77777777" w:rsidR="00500FC7" w:rsidRPr="00F614DE" w:rsidRDefault="00500FC7" w:rsidP="00500FC7">
      <w:pPr>
        <w:ind w:firstLine="420"/>
        <w:jc w:val="left"/>
      </w:pPr>
      <w:r w:rsidRPr="00F614DE">
        <w:rPr>
          <w:rFonts w:hint="eastAsia"/>
        </w:rPr>
        <w:t>图</w:t>
      </w:r>
      <w:r w:rsidR="008C2E1A">
        <w:rPr>
          <w:rFonts w:hint="eastAsia"/>
        </w:rPr>
        <w:t>2</w:t>
      </w:r>
      <w:r w:rsidR="008C2E1A">
        <w:t>.3.3</w:t>
      </w:r>
      <w:r>
        <w:t xml:space="preserve"> </w:t>
      </w:r>
      <w:r w:rsidRPr="00F614DE">
        <w:rPr>
          <w:rFonts w:hint="eastAsia"/>
        </w:rPr>
        <w:t>企业经营时间</w:t>
      </w:r>
      <w:r>
        <w:rPr>
          <w:rFonts w:hint="eastAsia"/>
        </w:rPr>
        <w:t>（百分比</w:t>
      </w:r>
      <w:r>
        <w:t>）</w:t>
      </w:r>
    </w:p>
    <w:p w14:paraId="5944D4C4" w14:textId="77777777" w:rsidR="00500FC7" w:rsidRPr="00F614DE" w:rsidRDefault="0083159C" w:rsidP="00500FC7">
      <w:pPr>
        <w:ind w:firstLine="420"/>
        <w:jc w:val="left"/>
      </w:pPr>
      <w:r>
        <w:rPr>
          <w:noProof/>
        </w:rPr>
        <w:drawing>
          <wp:inline distT="0" distB="0" distL="0" distR="0" wp14:anchorId="76316F1A" wp14:editId="6180210B">
            <wp:extent cx="4572000" cy="2743200"/>
            <wp:effectExtent l="0" t="0" r="0" b="0"/>
            <wp:docPr id="86" name="图表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40A351DF" w14:textId="77777777" w:rsidR="00500FC7" w:rsidRPr="00F614DE" w:rsidRDefault="00500FC7" w:rsidP="00500FC7">
      <w:pPr>
        <w:ind w:firstLine="420"/>
        <w:jc w:val="left"/>
      </w:pPr>
    </w:p>
    <w:p w14:paraId="5488BCB7" w14:textId="77777777" w:rsidR="00500FC7" w:rsidRPr="00F614DE" w:rsidRDefault="007D123E" w:rsidP="00500FC7">
      <w:pPr>
        <w:ind w:firstLine="420"/>
        <w:jc w:val="left"/>
      </w:pPr>
      <w:r>
        <w:rPr>
          <w:rFonts w:hint="eastAsia"/>
        </w:rPr>
        <w:t>江苏样本</w:t>
      </w:r>
      <w:r>
        <w:t>企业</w:t>
      </w:r>
      <w:r w:rsidR="00500FC7" w:rsidRPr="00F614DE">
        <w:rPr>
          <w:rFonts w:hint="eastAsia"/>
        </w:rPr>
        <w:t>行业分布</w:t>
      </w:r>
    </w:p>
    <w:p w14:paraId="1CBC971E" w14:textId="77777777" w:rsidR="00500FC7" w:rsidRPr="00F614DE" w:rsidRDefault="00500FC7" w:rsidP="00500FC7">
      <w:pPr>
        <w:ind w:firstLine="420"/>
        <w:jc w:val="left"/>
      </w:pPr>
    </w:p>
    <w:p w14:paraId="09FE1D30" w14:textId="77777777" w:rsidR="00500FC7" w:rsidRDefault="005A49D5" w:rsidP="00500FC7">
      <w:pPr>
        <w:ind w:firstLine="420"/>
        <w:jc w:val="left"/>
      </w:pPr>
      <w:r>
        <w:t>被调查的</w:t>
      </w:r>
      <w:r>
        <w:rPr>
          <w:rFonts w:hint="eastAsia"/>
        </w:rPr>
        <w:t>江苏</w:t>
      </w:r>
      <w:r w:rsidR="00500FC7" w:rsidRPr="00F614DE">
        <w:t>民营</w:t>
      </w:r>
      <w:r w:rsidR="00500FC7" w:rsidRPr="00F614DE">
        <w:rPr>
          <w:rFonts w:hint="eastAsia"/>
        </w:rPr>
        <w:t>企业</w:t>
      </w:r>
      <w:r>
        <w:rPr>
          <w:rFonts w:hint="eastAsia"/>
        </w:rPr>
        <w:t>也</w:t>
      </w:r>
      <w:r w:rsidR="00500FC7" w:rsidRPr="00F614DE">
        <w:rPr>
          <w:rFonts w:hint="eastAsia"/>
        </w:rPr>
        <w:t>涉及到</w:t>
      </w:r>
      <w:r w:rsidR="00500FC7" w:rsidRPr="00F614DE">
        <w:t>多</w:t>
      </w:r>
      <w:r w:rsidR="00500FC7" w:rsidRPr="00F614DE">
        <w:rPr>
          <w:rFonts w:hint="eastAsia"/>
        </w:rPr>
        <w:t>个行业，主要集中</w:t>
      </w:r>
      <w:r w:rsidR="00500FC7" w:rsidRPr="00F614DE">
        <w:t>在批发零售，住宿餐饮</w:t>
      </w:r>
      <w:r>
        <w:rPr>
          <w:rFonts w:hint="eastAsia"/>
        </w:rPr>
        <w:t>，房地</w:t>
      </w:r>
      <w:r>
        <w:rPr>
          <w:rFonts w:hint="eastAsia"/>
        </w:rPr>
        <w:lastRenderedPageBreak/>
        <w:t>产，纺织</w:t>
      </w:r>
      <w:r>
        <w:t>和医药等</w:t>
      </w:r>
      <w:r w:rsidR="00500FC7" w:rsidRPr="00F614DE">
        <w:rPr>
          <w:rFonts w:hint="eastAsia"/>
        </w:rPr>
        <w:t>。</w:t>
      </w:r>
    </w:p>
    <w:p w14:paraId="74B27242" w14:textId="77777777" w:rsidR="005A49D5" w:rsidRPr="00F614DE" w:rsidRDefault="005A49D5" w:rsidP="00500FC7">
      <w:pPr>
        <w:ind w:firstLine="420"/>
        <w:jc w:val="left"/>
      </w:pPr>
    </w:p>
    <w:p w14:paraId="7CD6342D" w14:textId="77777777" w:rsidR="00500FC7" w:rsidRPr="00F614DE" w:rsidRDefault="00500FC7" w:rsidP="00500FC7">
      <w:pPr>
        <w:ind w:firstLine="420"/>
        <w:jc w:val="left"/>
      </w:pPr>
      <w:r w:rsidRPr="00F614DE">
        <w:rPr>
          <w:rFonts w:hint="eastAsia"/>
        </w:rPr>
        <w:t>图</w:t>
      </w:r>
      <w:r w:rsidR="008C2E1A">
        <w:rPr>
          <w:rFonts w:hint="eastAsia"/>
        </w:rPr>
        <w:t>2</w:t>
      </w:r>
      <w:r w:rsidR="008C2E1A">
        <w:t>.3.4</w:t>
      </w:r>
      <w:r w:rsidR="007D123E">
        <w:rPr>
          <w:rFonts w:hint="eastAsia"/>
        </w:rPr>
        <w:t xml:space="preserve"> </w:t>
      </w:r>
      <w:r w:rsidRPr="00F614DE">
        <w:rPr>
          <w:rFonts w:hint="eastAsia"/>
        </w:rPr>
        <w:t>行业分布</w:t>
      </w:r>
      <w:r>
        <w:t>（</w:t>
      </w:r>
      <w:r>
        <w:rPr>
          <w:rFonts w:hint="eastAsia"/>
        </w:rPr>
        <w:t>百分比</w:t>
      </w:r>
      <w:r w:rsidRPr="00F614DE">
        <w:t>）</w:t>
      </w:r>
    </w:p>
    <w:p w14:paraId="778F845E" w14:textId="60CC3AD6" w:rsidR="00036AB5" w:rsidRDefault="00036AB5" w:rsidP="00CE6121">
      <w:pPr>
        <w:ind w:firstLine="420"/>
        <w:jc w:val="left"/>
      </w:pPr>
      <w:r>
        <w:rPr>
          <w:noProof/>
        </w:rPr>
        <w:drawing>
          <wp:inline distT="0" distB="0" distL="0" distR="0" wp14:anchorId="34325D8C" wp14:editId="0B3B86A0">
            <wp:extent cx="4572000" cy="2743200"/>
            <wp:effectExtent l="0" t="0" r="0" b="0"/>
            <wp:docPr id="87" name="图表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52B05D01" w14:textId="60C13436" w:rsidR="00500FC7" w:rsidRDefault="008C2E1A" w:rsidP="008C2E1A">
      <w:pPr>
        <w:pStyle w:val="3"/>
      </w:pPr>
      <w:bookmarkStart w:id="72" w:name="_Toc489905122"/>
      <w:r>
        <w:t>3</w:t>
      </w:r>
      <w:r w:rsidR="00500FC7">
        <w:t>.</w:t>
      </w:r>
      <w:r w:rsidR="00500FC7">
        <w:rPr>
          <w:rFonts w:hint="eastAsia"/>
        </w:rPr>
        <w:t>2</w:t>
      </w:r>
      <w:r w:rsidR="00500FC7">
        <w:t xml:space="preserve"> </w:t>
      </w:r>
      <w:r w:rsidR="005A49D5">
        <w:rPr>
          <w:rFonts w:hint="eastAsia"/>
        </w:rPr>
        <w:t>江苏</w:t>
      </w:r>
      <w:r w:rsidR="002055D8">
        <w:rPr>
          <w:rFonts w:hint="eastAsia"/>
        </w:rPr>
        <w:t>省</w:t>
      </w:r>
      <w:r w:rsidR="00500FC7" w:rsidRPr="00603BAC">
        <w:rPr>
          <w:rFonts w:hint="eastAsia"/>
        </w:rPr>
        <w:t>民营企业家的经营困难与竞争压力</w:t>
      </w:r>
      <w:bookmarkEnd w:id="72"/>
    </w:p>
    <w:p w14:paraId="52ECDC02" w14:textId="77777777" w:rsidR="00500FC7" w:rsidRPr="00417171" w:rsidRDefault="00500FC7" w:rsidP="00500FC7">
      <w:pPr>
        <w:ind w:firstLine="420"/>
        <w:jc w:val="left"/>
      </w:pPr>
      <w:r w:rsidRPr="00F614DE">
        <w:rPr>
          <w:rFonts w:hint="eastAsia"/>
        </w:rPr>
        <w:t>企业发展中遇到的主要困难</w:t>
      </w:r>
    </w:p>
    <w:p w14:paraId="63C1211A" w14:textId="77777777" w:rsidR="00500FC7" w:rsidRDefault="00500FC7" w:rsidP="00500FC7">
      <w:pPr>
        <w:ind w:firstLine="420"/>
        <w:jc w:val="left"/>
      </w:pPr>
    </w:p>
    <w:p w14:paraId="031FBD43" w14:textId="77777777" w:rsidR="00500FC7" w:rsidRDefault="00500FC7" w:rsidP="005A49D5">
      <w:pPr>
        <w:ind w:firstLine="420"/>
        <w:jc w:val="left"/>
      </w:pPr>
      <w:r w:rsidRPr="00F614DE">
        <w:rPr>
          <w:rFonts w:hint="eastAsia"/>
        </w:rPr>
        <w:t>调查组</w:t>
      </w:r>
      <w:r w:rsidRPr="00F614DE">
        <w:t>问及</w:t>
      </w:r>
      <w:r w:rsidRPr="00F614DE">
        <w:rPr>
          <w:rFonts w:hint="eastAsia"/>
        </w:rPr>
        <w:t>企业</w:t>
      </w:r>
      <w:r w:rsidRPr="00F614DE">
        <w:t>自身</w:t>
      </w:r>
      <w:r w:rsidRPr="00F614DE">
        <w:rPr>
          <w:rFonts w:hint="eastAsia"/>
        </w:rPr>
        <w:t>所面临的主要经营困难</w:t>
      </w:r>
      <w:r w:rsidRPr="00F614DE">
        <w:t>（可多选）。</w:t>
      </w:r>
      <w:r w:rsidR="005A49D5">
        <w:rPr>
          <w:rFonts w:hint="eastAsia"/>
        </w:rPr>
        <w:t>江苏</w:t>
      </w:r>
      <w:r w:rsidRPr="00F614DE">
        <w:rPr>
          <w:rFonts w:hint="eastAsia"/>
        </w:rPr>
        <w:t>民营企业所面临的</w:t>
      </w:r>
      <w:r w:rsidRPr="00F614DE">
        <w:t>主要</w:t>
      </w:r>
      <w:r w:rsidRPr="00F614DE">
        <w:rPr>
          <w:rFonts w:hint="eastAsia"/>
        </w:rPr>
        <w:t>经营困难依次是</w:t>
      </w:r>
      <w:r w:rsidRPr="00F614DE">
        <w:t>：</w:t>
      </w:r>
      <w:r w:rsidRPr="00F614DE">
        <w:rPr>
          <w:rFonts w:hint="eastAsia"/>
        </w:rPr>
        <w:t>税收压力</w:t>
      </w:r>
      <w:r>
        <w:rPr>
          <w:rFonts w:hint="eastAsia"/>
        </w:rPr>
        <w:t>、</w:t>
      </w:r>
      <w:r w:rsidRPr="00F614DE">
        <w:rPr>
          <w:rFonts w:hint="eastAsia"/>
        </w:rPr>
        <w:t>市场竞争和</w:t>
      </w:r>
      <w:r w:rsidRPr="00F614DE">
        <w:t>市场波动，</w:t>
      </w:r>
      <w:r w:rsidRPr="00F614DE">
        <w:rPr>
          <w:rFonts w:hint="eastAsia"/>
        </w:rPr>
        <w:t>融资困难</w:t>
      </w:r>
      <w:r w:rsidRPr="00F614DE">
        <w:t>，</w:t>
      </w:r>
      <w:r w:rsidR="005A49D5" w:rsidRPr="00F614DE">
        <w:rPr>
          <w:rFonts w:hint="eastAsia"/>
        </w:rPr>
        <w:t>政策波动大</w:t>
      </w:r>
      <w:r w:rsidR="005A49D5" w:rsidRPr="00F614DE">
        <w:t>，</w:t>
      </w:r>
      <w:r w:rsidRPr="00F614DE">
        <w:rPr>
          <w:rFonts w:hint="eastAsia"/>
        </w:rPr>
        <w:t>行政干预</w:t>
      </w:r>
      <w:r w:rsidRPr="00F614DE">
        <w:t>与行政垄断</w:t>
      </w:r>
      <w:r w:rsidRPr="00F614DE">
        <w:rPr>
          <w:rFonts w:hint="eastAsia"/>
        </w:rPr>
        <w:t>垄断</w:t>
      </w:r>
      <w:r w:rsidRPr="00F614DE">
        <w:t>，</w:t>
      </w:r>
      <w:r w:rsidR="005A49D5" w:rsidRPr="00F614DE">
        <w:t>人力资源短缺，</w:t>
      </w:r>
      <w:r w:rsidR="005A49D5" w:rsidRPr="00F614DE">
        <w:rPr>
          <w:rFonts w:hint="eastAsia"/>
        </w:rPr>
        <w:t>公司治理</w:t>
      </w:r>
      <w:r w:rsidR="005A49D5" w:rsidRPr="00F614DE">
        <w:t>不完善</w:t>
      </w:r>
      <w:r w:rsidR="005A49D5">
        <w:rPr>
          <w:rFonts w:hint="eastAsia"/>
        </w:rPr>
        <w:t>，</w:t>
      </w:r>
      <w:r w:rsidR="005A49D5" w:rsidRPr="00F614DE">
        <w:rPr>
          <w:rFonts w:hint="eastAsia"/>
        </w:rPr>
        <w:t>国际</w:t>
      </w:r>
      <w:r w:rsidR="005A49D5">
        <w:t>经济环境恶化</w:t>
      </w:r>
      <w:r w:rsidR="005A49D5">
        <w:rPr>
          <w:rFonts w:hint="eastAsia"/>
        </w:rPr>
        <w:t>和</w:t>
      </w:r>
      <w:r w:rsidR="005A49D5">
        <w:t>土地被征用。</w:t>
      </w:r>
    </w:p>
    <w:p w14:paraId="73AC6C82" w14:textId="77777777" w:rsidR="005A49D5" w:rsidRDefault="005A49D5" w:rsidP="005A49D5">
      <w:pPr>
        <w:ind w:firstLine="420"/>
        <w:jc w:val="left"/>
      </w:pPr>
    </w:p>
    <w:p w14:paraId="38CBA7C6" w14:textId="77777777" w:rsidR="005A49D5" w:rsidRPr="00F614DE" w:rsidRDefault="005A49D5" w:rsidP="005A49D5">
      <w:pPr>
        <w:ind w:firstLine="420"/>
        <w:jc w:val="left"/>
      </w:pPr>
      <w:r>
        <w:rPr>
          <w:rFonts w:hint="eastAsia"/>
        </w:rPr>
        <w:t>各方面</w:t>
      </w:r>
      <w:r>
        <w:t>的经营困难排序与浙江省几乎一致，但不同的是，</w:t>
      </w:r>
      <w:r>
        <w:rPr>
          <w:rFonts w:hint="eastAsia"/>
        </w:rPr>
        <w:t>江苏省</w:t>
      </w:r>
      <w:r>
        <w:t>的样本企业集中认为市场竞争和波动、税收压力两项是重要的经营困难所在，显著超过其他方面。这也</w:t>
      </w:r>
      <w:r>
        <w:rPr>
          <w:rFonts w:hint="eastAsia"/>
        </w:rPr>
        <w:t>部分</w:t>
      </w:r>
      <w:r>
        <w:t>支持本报告的相关判断，即在经济整体形势下滑的情况下，</w:t>
      </w:r>
      <w:r>
        <w:rPr>
          <w:rFonts w:hint="eastAsia"/>
        </w:rPr>
        <w:t>市场</w:t>
      </w:r>
      <w:r>
        <w:t>需求不振、税负压力凸显。</w:t>
      </w:r>
    </w:p>
    <w:p w14:paraId="77F01ABD" w14:textId="77777777" w:rsidR="00500FC7" w:rsidRPr="00F614DE" w:rsidRDefault="00500FC7" w:rsidP="00500FC7">
      <w:pPr>
        <w:ind w:firstLine="420"/>
        <w:jc w:val="left"/>
      </w:pPr>
      <w:r w:rsidRPr="00F614DE">
        <w:rPr>
          <w:rFonts w:hint="eastAsia"/>
        </w:rPr>
        <w:t xml:space="preserve">       </w:t>
      </w:r>
    </w:p>
    <w:p w14:paraId="1B88F8EA" w14:textId="70C1EA0B" w:rsidR="00CE6121" w:rsidRPr="00CE6121" w:rsidRDefault="00500FC7" w:rsidP="00CE6121">
      <w:pPr>
        <w:ind w:firstLine="420"/>
        <w:jc w:val="left"/>
      </w:pPr>
      <w:r w:rsidRPr="00F614DE">
        <w:rPr>
          <w:rFonts w:hint="eastAsia"/>
        </w:rPr>
        <w:t>图</w:t>
      </w:r>
      <w:r w:rsidR="008C2E1A">
        <w:rPr>
          <w:rFonts w:hint="eastAsia"/>
        </w:rPr>
        <w:t>2</w:t>
      </w:r>
      <w:r w:rsidR="008C2E1A">
        <w:t>.3.5</w:t>
      </w:r>
      <w:r w:rsidRPr="00F614DE">
        <w:rPr>
          <w:rFonts w:hint="eastAsia"/>
        </w:rPr>
        <w:t xml:space="preserve"> </w:t>
      </w:r>
      <w:r w:rsidR="00CE6121">
        <w:rPr>
          <w:rFonts w:hint="eastAsia"/>
        </w:rPr>
        <w:t>经营困难（选择频次）</w:t>
      </w:r>
      <w:r w:rsidR="00CE6121">
        <w:rPr>
          <w:noProof/>
        </w:rPr>
        <w:drawing>
          <wp:inline distT="0" distB="0" distL="0" distR="0" wp14:anchorId="471DAACB" wp14:editId="582E051D">
            <wp:extent cx="4584798" cy="2412821"/>
            <wp:effectExtent l="0" t="0" r="12700" b="635"/>
            <wp:docPr id="88" name="图表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00CE6121" w:rsidRPr="00F614DE">
        <w:t xml:space="preserve"> </w:t>
      </w:r>
    </w:p>
    <w:p w14:paraId="05740C33" w14:textId="77777777" w:rsidR="00500FC7" w:rsidRPr="00F614DE" w:rsidRDefault="005A49D5" w:rsidP="00500FC7">
      <w:pPr>
        <w:ind w:firstLine="420"/>
        <w:jc w:val="left"/>
      </w:pPr>
      <w:r>
        <w:rPr>
          <w:rFonts w:hint="eastAsia"/>
        </w:rPr>
        <w:lastRenderedPageBreak/>
        <w:t>除此之外</w:t>
      </w:r>
      <w:r>
        <w:t>，来自于政府政策层面的政策波动、行政干预在江苏也有较大影响</w:t>
      </w:r>
      <w:r>
        <w:rPr>
          <w:rFonts w:hint="eastAsia"/>
        </w:rPr>
        <w:t>，</w:t>
      </w:r>
      <w:r>
        <w:t>其影响程度高于浙江的样本。</w:t>
      </w:r>
    </w:p>
    <w:p w14:paraId="5004B0B5" w14:textId="77777777" w:rsidR="00500FC7" w:rsidRPr="00F614DE" w:rsidRDefault="00500FC7" w:rsidP="00500FC7">
      <w:pPr>
        <w:ind w:firstLine="420"/>
        <w:jc w:val="left"/>
      </w:pPr>
    </w:p>
    <w:p w14:paraId="5EFBE1B9" w14:textId="77777777" w:rsidR="00500FC7" w:rsidRDefault="00500FC7" w:rsidP="00500FC7">
      <w:pPr>
        <w:ind w:firstLine="420"/>
        <w:jc w:val="left"/>
      </w:pPr>
      <w:r w:rsidRPr="00F614DE">
        <w:rPr>
          <w:rFonts w:hint="eastAsia"/>
        </w:rPr>
        <w:t>民营企业所面临的市场竞争压力</w:t>
      </w:r>
    </w:p>
    <w:p w14:paraId="000F6B79" w14:textId="77777777" w:rsidR="00500FC7" w:rsidRPr="00F614DE" w:rsidRDefault="00500FC7" w:rsidP="00500FC7">
      <w:pPr>
        <w:ind w:firstLine="420"/>
        <w:jc w:val="left"/>
      </w:pPr>
    </w:p>
    <w:p w14:paraId="6A9ABEB2" w14:textId="77777777" w:rsidR="007D788C" w:rsidRDefault="00500FC7" w:rsidP="00500FC7">
      <w:pPr>
        <w:ind w:firstLine="420"/>
        <w:jc w:val="left"/>
        <w:rPr>
          <w:noProof/>
        </w:rPr>
      </w:pPr>
      <w:r w:rsidRPr="00F614DE">
        <w:t>课题组问及了</w:t>
      </w:r>
      <w:r w:rsidRPr="00F614DE">
        <w:rPr>
          <w:rFonts w:hint="eastAsia"/>
        </w:rPr>
        <w:t>自身企业所面临的主要竞争压力</w:t>
      </w:r>
      <w:r w:rsidRPr="00F614DE">
        <w:t>（可多选）。根据选择</w:t>
      </w:r>
      <w:r w:rsidRPr="00F614DE">
        <w:rPr>
          <w:rFonts w:hint="eastAsia"/>
        </w:rPr>
        <w:t>频次</w:t>
      </w:r>
      <w:r w:rsidRPr="00F614DE">
        <w:t>来看</w:t>
      </w:r>
      <w:r w:rsidRPr="00F614DE">
        <w:rPr>
          <w:rFonts w:hint="eastAsia"/>
        </w:rPr>
        <w:t>，</w:t>
      </w:r>
      <w:r>
        <w:rPr>
          <w:rFonts w:hint="eastAsia"/>
        </w:rPr>
        <w:t>竞争</w:t>
      </w:r>
      <w:r>
        <w:t>压力的来源</w:t>
      </w:r>
      <w:r>
        <w:rPr>
          <w:rFonts w:hint="eastAsia"/>
        </w:rPr>
        <w:t>由高到低</w:t>
      </w:r>
      <w:r>
        <w:t>分别为</w:t>
      </w:r>
      <w:r w:rsidR="007D788C">
        <w:rPr>
          <w:rFonts w:hint="eastAsia"/>
        </w:rPr>
        <w:t>市场价格</w:t>
      </w:r>
      <w:r w:rsidR="007D788C">
        <w:t>、</w:t>
      </w:r>
      <w:r>
        <w:t>产品质量</w:t>
      </w:r>
      <w:r>
        <w:rPr>
          <w:rFonts w:hint="eastAsia"/>
        </w:rPr>
        <w:t>、</w:t>
      </w:r>
      <w:r w:rsidR="007D788C">
        <w:rPr>
          <w:rFonts w:hint="eastAsia"/>
        </w:rPr>
        <w:t>品牌知名度</w:t>
      </w:r>
      <w:r w:rsidR="007D788C">
        <w:t>、</w:t>
      </w:r>
      <w:r>
        <w:rPr>
          <w:rFonts w:hint="eastAsia"/>
        </w:rPr>
        <w:t>人才</w:t>
      </w:r>
      <w:r w:rsidR="007D788C">
        <w:t>竞争</w:t>
      </w:r>
      <w:r w:rsidR="007D788C">
        <w:rPr>
          <w:rFonts w:hint="eastAsia"/>
        </w:rPr>
        <w:t>、</w:t>
      </w:r>
      <w:r>
        <w:t>不公平的</w:t>
      </w:r>
      <w:r>
        <w:rPr>
          <w:rFonts w:hint="eastAsia"/>
        </w:rPr>
        <w:t>竞争手段</w:t>
      </w:r>
      <w:r>
        <w:t>、相关成本的上升</w:t>
      </w:r>
      <w:r>
        <w:rPr>
          <w:rFonts w:hint="eastAsia"/>
          <w:noProof/>
        </w:rPr>
        <w:t>以及</w:t>
      </w:r>
      <w:r>
        <w:rPr>
          <w:noProof/>
        </w:rPr>
        <w:t>管理水平。</w:t>
      </w:r>
    </w:p>
    <w:p w14:paraId="4D92A648" w14:textId="77777777" w:rsidR="007D788C" w:rsidRDefault="007D788C" w:rsidP="00500FC7">
      <w:pPr>
        <w:ind w:firstLine="420"/>
        <w:jc w:val="left"/>
        <w:rPr>
          <w:noProof/>
        </w:rPr>
      </w:pPr>
    </w:p>
    <w:p w14:paraId="0E01E3B0" w14:textId="77777777" w:rsidR="00500FC7" w:rsidRDefault="00500FC7" w:rsidP="00500FC7">
      <w:pPr>
        <w:ind w:firstLine="420"/>
        <w:jc w:val="left"/>
        <w:rPr>
          <w:noProof/>
        </w:rPr>
      </w:pPr>
      <w:r>
        <w:rPr>
          <w:noProof/>
        </w:rPr>
        <w:t>这与</w:t>
      </w:r>
      <w:r w:rsidR="007D788C">
        <w:rPr>
          <w:rFonts w:hint="eastAsia"/>
          <w:noProof/>
        </w:rPr>
        <w:t>浙江</w:t>
      </w:r>
      <w:r>
        <w:rPr>
          <w:noProof/>
        </w:rPr>
        <w:t>的调查有所不同，</w:t>
      </w:r>
      <w:r w:rsidR="007D788C">
        <w:rPr>
          <w:rFonts w:hint="eastAsia"/>
          <w:noProof/>
        </w:rPr>
        <w:t>江苏</w:t>
      </w:r>
      <w:r w:rsidR="007D788C">
        <w:rPr>
          <w:noProof/>
        </w:rPr>
        <w:t>的样本企业价格竞争仍然是最主要的</w:t>
      </w:r>
      <w:r w:rsidR="007D788C">
        <w:rPr>
          <w:rFonts w:hint="eastAsia"/>
          <w:noProof/>
        </w:rPr>
        <w:t>压力</w:t>
      </w:r>
      <w:r w:rsidR="007D788C">
        <w:rPr>
          <w:noProof/>
        </w:rPr>
        <w:t>，而浙江是品牌</w:t>
      </w:r>
      <w:r>
        <w:rPr>
          <w:noProof/>
        </w:rPr>
        <w:t>。</w:t>
      </w:r>
      <w:r w:rsidR="007D788C">
        <w:rPr>
          <w:rFonts w:hint="eastAsia"/>
          <w:noProof/>
        </w:rPr>
        <w:t>可以</w:t>
      </w:r>
      <w:r w:rsidR="007D788C">
        <w:rPr>
          <w:noProof/>
        </w:rPr>
        <w:t>看出浙江的企业竞争层次</w:t>
      </w:r>
      <w:r w:rsidR="008C1C75">
        <w:rPr>
          <w:rFonts w:hint="eastAsia"/>
          <w:noProof/>
        </w:rPr>
        <w:t>在</w:t>
      </w:r>
      <w:r w:rsidR="008C1C75">
        <w:rPr>
          <w:noProof/>
        </w:rPr>
        <w:t>整体上</w:t>
      </w:r>
      <w:r w:rsidR="007D788C">
        <w:rPr>
          <w:noProof/>
        </w:rPr>
        <w:t>具有更高的形态。</w:t>
      </w:r>
      <w:r w:rsidR="008C1C75">
        <w:rPr>
          <w:rFonts w:hint="eastAsia"/>
          <w:noProof/>
        </w:rPr>
        <w:t>同时</w:t>
      </w:r>
      <w:r w:rsidR="008C1C75">
        <w:rPr>
          <w:noProof/>
        </w:rPr>
        <w:t>，产品</w:t>
      </w:r>
      <w:r w:rsidR="008C1C75">
        <w:rPr>
          <w:rFonts w:hint="eastAsia"/>
          <w:noProof/>
        </w:rPr>
        <w:t>质量</w:t>
      </w:r>
      <w:r w:rsidR="008C1C75">
        <w:rPr>
          <w:noProof/>
        </w:rPr>
        <w:t>和品牌知名度</w:t>
      </w:r>
      <w:r w:rsidR="008C1C75">
        <w:rPr>
          <w:rFonts w:hint="eastAsia"/>
          <w:noProof/>
        </w:rPr>
        <w:t>也是</w:t>
      </w:r>
      <w:r w:rsidR="008C1C75">
        <w:rPr>
          <w:noProof/>
        </w:rPr>
        <w:t>重要的竞争压力。</w:t>
      </w:r>
    </w:p>
    <w:p w14:paraId="72001FF6" w14:textId="77777777" w:rsidR="00CE3441" w:rsidRDefault="00CE3441" w:rsidP="00500FC7">
      <w:pPr>
        <w:ind w:firstLine="420"/>
        <w:jc w:val="left"/>
        <w:rPr>
          <w:noProof/>
        </w:rPr>
      </w:pPr>
    </w:p>
    <w:p w14:paraId="09D7084C" w14:textId="77777777" w:rsidR="00CE3441" w:rsidRDefault="00CE3441" w:rsidP="00500FC7">
      <w:pPr>
        <w:ind w:firstLine="420"/>
        <w:jc w:val="left"/>
        <w:rPr>
          <w:noProof/>
        </w:rPr>
      </w:pPr>
    </w:p>
    <w:p w14:paraId="14835701" w14:textId="77777777" w:rsidR="008C2E1A" w:rsidRDefault="008C2E1A" w:rsidP="007C2751">
      <w:pPr>
        <w:jc w:val="left"/>
        <w:rPr>
          <w:noProof/>
        </w:rPr>
      </w:pPr>
    </w:p>
    <w:p w14:paraId="0DAD8926" w14:textId="77777777" w:rsidR="008C2E1A" w:rsidRPr="00F614DE" w:rsidRDefault="008C2E1A" w:rsidP="00500FC7">
      <w:pPr>
        <w:ind w:firstLine="420"/>
        <w:jc w:val="left"/>
      </w:pPr>
      <w:r>
        <w:rPr>
          <w:rFonts w:hint="eastAsia"/>
          <w:noProof/>
        </w:rPr>
        <w:t>图</w:t>
      </w:r>
      <w:r>
        <w:rPr>
          <w:noProof/>
        </w:rPr>
        <w:t xml:space="preserve">2.3.6 </w:t>
      </w:r>
      <w:r>
        <w:rPr>
          <w:rFonts w:hint="eastAsia"/>
          <w:noProof/>
        </w:rPr>
        <w:t>企业</w:t>
      </w:r>
      <w:r>
        <w:rPr>
          <w:noProof/>
        </w:rPr>
        <w:t>面临的</w:t>
      </w:r>
      <w:r>
        <w:rPr>
          <w:rFonts w:hint="eastAsia"/>
          <w:noProof/>
        </w:rPr>
        <w:t>竞争压力</w:t>
      </w:r>
      <w:r>
        <w:rPr>
          <w:noProof/>
        </w:rPr>
        <w:t>（</w:t>
      </w:r>
      <w:r>
        <w:rPr>
          <w:rFonts w:hint="eastAsia"/>
          <w:noProof/>
        </w:rPr>
        <w:t>多选，</w:t>
      </w:r>
      <w:r>
        <w:rPr>
          <w:noProof/>
        </w:rPr>
        <w:t>纵轴为频次）</w:t>
      </w:r>
    </w:p>
    <w:p w14:paraId="55732ABB" w14:textId="77777777" w:rsidR="00500FC7" w:rsidRPr="00F614DE" w:rsidRDefault="008C1C75" w:rsidP="00500FC7">
      <w:pPr>
        <w:ind w:firstLine="420"/>
        <w:jc w:val="left"/>
      </w:pPr>
      <w:r>
        <w:rPr>
          <w:noProof/>
        </w:rPr>
        <w:drawing>
          <wp:inline distT="0" distB="0" distL="0" distR="0" wp14:anchorId="5BA9FB27" wp14:editId="0FE35DBA">
            <wp:extent cx="4470400" cy="2791460"/>
            <wp:effectExtent l="0" t="0" r="0" b="2540"/>
            <wp:docPr id="89" name="图表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3E3B1D0D" w14:textId="77777777" w:rsidR="008C1C75" w:rsidRDefault="008C1C75" w:rsidP="00500FC7">
      <w:pPr>
        <w:ind w:firstLine="420"/>
        <w:jc w:val="left"/>
      </w:pPr>
    </w:p>
    <w:p w14:paraId="1965FCB1" w14:textId="77777777" w:rsidR="00CE3441" w:rsidRDefault="00CE3441" w:rsidP="00500FC7">
      <w:pPr>
        <w:ind w:firstLine="420"/>
        <w:jc w:val="left"/>
      </w:pPr>
    </w:p>
    <w:p w14:paraId="789BC4CD" w14:textId="77777777" w:rsidR="00CE3441" w:rsidRDefault="00CE3441" w:rsidP="00500FC7">
      <w:pPr>
        <w:ind w:firstLine="420"/>
        <w:jc w:val="left"/>
      </w:pPr>
    </w:p>
    <w:p w14:paraId="506E235C" w14:textId="77777777" w:rsidR="00CE3441" w:rsidRDefault="00CE3441" w:rsidP="00500FC7">
      <w:pPr>
        <w:ind w:firstLine="420"/>
        <w:jc w:val="left"/>
      </w:pPr>
    </w:p>
    <w:p w14:paraId="7CD662BF" w14:textId="77777777" w:rsidR="00500FC7" w:rsidRPr="00F614DE" w:rsidRDefault="00500FC7" w:rsidP="00500FC7">
      <w:pPr>
        <w:ind w:firstLine="420"/>
        <w:jc w:val="left"/>
      </w:pPr>
      <w:r w:rsidRPr="00F614DE">
        <w:rPr>
          <w:rFonts w:hint="eastAsia"/>
        </w:rPr>
        <w:t>民营企业面临的融资困难</w:t>
      </w:r>
    </w:p>
    <w:p w14:paraId="47973039" w14:textId="77777777" w:rsidR="00500FC7" w:rsidRPr="00F614DE" w:rsidRDefault="00500FC7" w:rsidP="00500FC7">
      <w:pPr>
        <w:ind w:firstLine="420"/>
        <w:jc w:val="left"/>
      </w:pPr>
    </w:p>
    <w:p w14:paraId="0E21D7D9" w14:textId="77777777" w:rsidR="00500FC7" w:rsidRPr="00F614DE" w:rsidRDefault="00500FC7" w:rsidP="00500FC7">
      <w:pPr>
        <w:ind w:firstLine="420"/>
        <w:jc w:val="left"/>
      </w:pPr>
      <w:r w:rsidRPr="00F614DE">
        <w:t>课题组问及了</w:t>
      </w:r>
      <w:r w:rsidRPr="00F614DE">
        <w:rPr>
          <w:rFonts w:hint="eastAsia"/>
        </w:rPr>
        <w:t>本</w:t>
      </w:r>
      <w:r w:rsidRPr="00F614DE">
        <w:t>企业维系经营需要的融资缺口情况。</w:t>
      </w:r>
      <w:r w:rsidR="007D1F2F">
        <w:t>14</w:t>
      </w:r>
      <w:r w:rsidRPr="00F614DE">
        <w:t>%</w:t>
      </w:r>
      <w:r w:rsidRPr="00F614DE">
        <w:rPr>
          <w:rFonts w:hint="eastAsia"/>
        </w:rPr>
        <w:t>的</w:t>
      </w:r>
      <w:r w:rsidRPr="00F614DE">
        <w:t>被调查企业回答有很大的缺口、</w:t>
      </w:r>
      <w:r w:rsidRPr="00F614DE">
        <w:rPr>
          <w:rFonts w:hint="eastAsia"/>
        </w:rPr>
        <w:t>急需融资</w:t>
      </w:r>
      <w:r w:rsidRPr="00F614DE">
        <w:t>；</w:t>
      </w:r>
      <w:r w:rsidR="007D1F2F">
        <w:t>62</w:t>
      </w:r>
      <w:r w:rsidRPr="00F614DE">
        <w:t>%</w:t>
      </w:r>
      <w:r w:rsidRPr="00F614DE">
        <w:rPr>
          <w:rFonts w:hint="eastAsia"/>
        </w:rPr>
        <w:t>回答</w:t>
      </w:r>
      <w:r w:rsidRPr="00F614DE">
        <w:t>略有缺口，</w:t>
      </w:r>
      <w:r w:rsidRPr="00F614DE">
        <w:rPr>
          <w:rFonts w:hint="eastAsia"/>
        </w:rPr>
        <w:t>需要融资</w:t>
      </w:r>
      <w:r w:rsidRPr="00F614DE">
        <w:t>；</w:t>
      </w:r>
      <w:r w:rsidRPr="00F614DE">
        <w:rPr>
          <w:rFonts w:hint="eastAsia"/>
        </w:rPr>
        <w:t>有</w:t>
      </w:r>
      <w:r w:rsidR="007D1F2F">
        <w:t>24</w:t>
      </w:r>
      <w:r w:rsidRPr="00F614DE">
        <w:t>%</w:t>
      </w:r>
      <w:r w:rsidRPr="00F614DE">
        <w:rPr>
          <w:rFonts w:hint="eastAsia"/>
        </w:rPr>
        <w:t>的</w:t>
      </w:r>
      <w:r w:rsidRPr="00F614DE">
        <w:t>企业回答无需融资。</w:t>
      </w:r>
      <w:r w:rsidR="007D1F2F">
        <w:rPr>
          <w:rFonts w:hint="eastAsia"/>
        </w:rPr>
        <w:t>相比较浙江</w:t>
      </w:r>
      <w:r w:rsidR="007D1F2F">
        <w:t>，江苏样本企业的融资迫切性相对较低。</w:t>
      </w:r>
    </w:p>
    <w:p w14:paraId="43624AD7" w14:textId="77777777" w:rsidR="00500FC7" w:rsidRDefault="00500FC7" w:rsidP="00500FC7">
      <w:pPr>
        <w:jc w:val="left"/>
      </w:pPr>
    </w:p>
    <w:p w14:paraId="208F5142" w14:textId="77777777" w:rsidR="00CE3441" w:rsidRDefault="00CE3441" w:rsidP="00500FC7">
      <w:pPr>
        <w:jc w:val="left"/>
      </w:pPr>
    </w:p>
    <w:p w14:paraId="352D1CA8" w14:textId="77777777" w:rsidR="00CE3441" w:rsidRDefault="00CE3441" w:rsidP="00500FC7">
      <w:pPr>
        <w:jc w:val="left"/>
      </w:pPr>
    </w:p>
    <w:p w14:paraId="1EB11E0B" w14:textId="77777777" w:rsidR="00CE3441" w:rsidRDefault="00CE3441" w:rsidP="00500FC7">
      <w:pPr>
        <w:jc w:val="left"/>
      </w:pPr>
    </w:p>
    <w:p w14:paraId="0BDA4AA4" w14:textId="77777777" w:rsidR="00CE3441" w:rsidRDefault="00CE3441" w:rsidP="00500FC7">
      <w:pPr>
        <w:jc w:val="left"/>
      </w:pPr>
    </w:p>
    <w:p w14:paraId="2CDDFDFD" w14:textId="77777777" w:rsidR="008C2E1A" w:rsidRDefault="008C2E1A" w:rsidP="00500FC7">
      <w:pPr>
        <w:jc w:val="left"/>
      </w:pPr>
      <w:r>
        <w:tab/>
      </w:r>
      <w:r>
        <w:rPr>
          <w:rFonts w:hint="eastAsia"/>
        </w:rPr>
        <w:t>图</w:t>
      </w:r>
      <w:r>
        <w:t xml:space="preserve">2.3.7 </w:t>
      </w:r>
      <w:r>
        <w:rPr>
          <w:rFonts w:hint="eastAsia"/>
        </w:rPr>
        <w:t>企业的</w:t>
      </w:r>
      <w:r>
        <w:t>融资缺口</w:t>
      </w:r>
    </w:p>
    <w:p w14:paraId="5B658B41" w14:textId="77777777" w:rsidR="00500FC7" w:rsidRPr="00F614DE" w:rsidRDefault="007D1F2F" w:rsidP="00500FC7">
      <w:pPr>
        <w:ind w:firstLine="420"/>
        <w:jc w:val="left"/>
      </w:pPr>
      <w:r>
        <w:rPr>
          <w:noProof/>
        </w:rPr>
        <w:drawing>
          <wp:inline distT="0" distB="0" distL="0" distR="0" wp14:anchorId="77A6463E" wp14:editId="1D679433">
            <wp:extent cx="4470498" cy="2214701"/>
            <wp:effectExtent l="0" t="0" r="0" b="20955"/>
            <wp:docPr id="90" name="图表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619C2D3B" w14:textId="77777777" w:rsidR="00500FC7" w:rsidRDefault="00500FC7" w:rsidP="00500FC7">
      <w:pPr>
        <w:ind w:firstLine="420"/>
        <w:jc w:val="left"/>
      </w:pPr>
    </w:p>
    <w:p w14:paraId="3F800A7F" w14:textId="2716FD16" w:rsidR="00500FC7" w:rsidRPr="0093522A" w:rsidRDefault="008C2E1A" w:rsidP="008C2E1A">
      <w:pPr>
        <w:pStyle w:val="3"/>
      </w:pPr>
      <w:bookmarkStart w:id="73" w:name="_Toc489905123"/>
      <w:r>
        <w:t>3</w:t>
      </w:r>
      <w:r w:rsidR="00500FC7">
        <w:t xml:space="preserve">.3 </w:t>
      </w:r>
      <w:r w:rsidR="00A224E5">
        <w:rPr>
          <w:rFonts w:hint="eastAsia"/>
        </w:rPr>
        <w:t>江苏</w:t>
      </w:r>
      <w:r w:rsidR="002055D8">
        <w:rPr>
          <w:rFonts w:hint="eastAsia"/>
        </w:rPr>
        <w:t>省</w:t>
      </w:r>
      <w:r w:rsidR="00500FC7" w:rsidRPr="00603BAC">
        <w:rPr>
          <w:rFonts w:hint="eastAsia"/>
        </w:rPr>
        <w:t>民营企业与政府、政府政策的关系</w:t>
      </w:r>
      <w:bookmarkEnd w:id="73"/>
    </w:p>
    <w:p w14:paraId="2E1F90B7" w14:textId="77777777" w:rsidR="00500FC7" w:rsidRPr="00F614DE" w:rsidRDefault="00500FC7" w:rsidP="00500FC7">
      <w:pPr>
        <w:ind w:firstLine="420"/>
        <w:jc w:val="left"/>
      </w:pPr>
      <w:r w:rsidRPr="00F614DE">
        <w:rPr>
          <w:rFonts w:hint="eastAsia"/>
        </w:rPr>
        <w:t>对国内经济增长放缓的反应</w:t>
      </w:r>
    </w:p>
    <w:p w14:paraId="0BFF8983" w14:textId="77777777" w:rsidR="00500FC7" w:rsidRPr="00F614DE" w:rsidRDefault="00500FC7" w:rsidP="00500FC7">
      <w:pPr>
        <w:ind w:firstLine="420"/>
        <w:jc w:val="left"/>
      </w:pPr>
    </w:p>
    <w:p w14:paraId="654B0F93" w14:textId="642014B9" w:rsidR="00500FC7" w:rsidRPr="00F614DE" w:rsidRDefault="00500FC7" w:rsidP="00500FC7">
      <w:pPr>
        <w:ind w:firstLine="420"/>
        <w:jc w:val="left"/>
      </w:pPr>
      <w:r w:rsidRPr="00F614DE">
        <w:t>我国</w:t>
      </w:r>
      <w:r w:rsidR="00F3475F">
        <w:rPr>
          <w:rFonts w:hint="eastAsia"/>
        </w:rPr>
        <w:t>经济增长放缓对</w:t>
      </w:r>
      <w:r w:rsidR="005A1077">
        <w:t>民营企业</w:t>
      </w:r>
      <w:r w:rsidR="00F3475F">
        <w:rPr>
          <w:rFonts w:hint="eastAsia"/>
        </w:rPr>
        <w:t>的负面影响是宏观</w:t>
      </w:r>
      <w:r w:rsidR="00F3475F">
        <w:t>的却又重大的</w:t>
      </w:r>
      <w:r w:rsidRPr="00F614DE">
        <w:rPr>
          <w:rFonts w:hint="eastAsia"/>
        </w:rPr>
        <w:t>。</w:t>
      </w:r>
      <w:r w:rsidRPr="00F614DE">
        <w:t>当问及</w:t>
      </w:r>
      <w:r w:rsidRPr="00F614DE">
        <w:rPr>
          <w:rFonts w:hint="eastAsia"/>
        </w:rPr>
        <w:t>自</w:t>
      </w:r>
      <w:r w:rsidRPr="00F614DE">
        <w:rPr>
          <w:rFonts w:hint="eastAsia"/>
        </w:rPr>
        <w:t>2010</w:t>
      </w:r>
      <w:r w:rsidRPr="00F614DE">
        <w:rPr>
          <w:rFonts w:hint="eastAsia"/>
        </w:rPr>
        <w:t>年以来国内经济增长趋缓</w:t>
      </w:r>
      <w:r w:rsidR="00F3475F">
        <w:rPr>
          <w:rFonts w:hint="eastAsia"/>
        </w:rPr>
        <w:t>，</w:t>
      </w:r>
      <w:r w:rsidR="00F3475F">
        <w:t>尤其是</w:t>
      </w:r>
      <w:r w:rsidR="00F3475F">
        <w:t>2015</w:t>
      </w:r>
      <w:r w:rsidR="00F3475F">
        <w:t>年以来，宏观状况</w:t>
      </w:r>
      <w:r w:rsidRPr="00F614DE">
        <w:rPr>
          <w:rFonts w:hint="eastAsia"/>
        </w:rPr>
        <w:t>对本企业的经营发展有什么影响</w:t>
      </w:r>
      <w:r w:rsidRPr="00F614DE">
        <w:t>时，</w:t>
      </w:r>
      <w:r w:rsidR="00F3475F">
        <w:t>7</w:t>
      </w:r>
      <w:r>
        <w:t>4</w:t>
      </w:r>
      <w:r w:rsidRPr="00F614DE">
        <w:t>%</w:t>
      </w:r>
      <w:r w:rsidRPr="00F614DE">
        <w:rPr>
          <w:rFonts w:hint="eastAsia"/>
        </w:rPr>
        <w:t>的</w:t>
      </w:r>
      <w:r w:rsidRPr="00F614DE">
        <w:t>被调查企业认为</w:t>
      </w:r>
      <w:r w:rsidRPr="00F614DE">
        <w:rPr>
          <w:rFonts w:hint="eastAsia"/>
        </w:rPr>
        <w:t>影响</w:t>
      </w:r>
      <w:r w:rsidRPr="00F614DE">
        <w:t>很大，</w:t>
      </w:r>
      <w:r w:rsidR="00F3475F">
        <w:t>21</w:t>
      </w:r>
      <w:r w:rsidRPr="00F614DE">
        <w:t>%</w:t>
      </w:r>
      <w:r w:rsidRPr="00F614DE">
        <w:rPr>
          <w:rFonts w:hint="eastAsia"/>
        </w:rPr>
        <w:t>认为</w:t>
      </w:r>
      <w:r w:rsidRPr="00F614DE">
        <w:t>影响较大，</w:t>
      </w:r>
      <w:r w:rsidR="00F3475F">
        <w:t>4</w:t>
      </w:r>
      <w:r w:rsidRPr="00F614DE">
        <w:t>%</w:t>
      </w:r>
      <w:r w:rsidRPr="00F614DE">
        <w:rPr>
          <w:rFonts w:hint="eastAsia"/>
        </w:rPr>
        <w:t>认为</w:t>
      </w:r>
      <w:r w:rsidRPr="00F614DE">
        <w:t>影响较小。</w:t>
      </w:r>
      <w:r>
        <w:rPr>
          <w:rFonts w:hint="eastAsia"/>
        </w:rPr>
        <w:t>只</w:t>
      </w:r>
      <w:r w:rsidRPr="00F614DE">
        <w:rPr>
          <w:rFonts w:hint="eastAsia"/>
        </w:rPr>
        <w:t>有</w:t>
      </w:r>
      <w:r w:rsidRPr="00F614DE">
        <w:t>1</w:t>
      </w:r>
      <w:r w:rsidRPr="00F614DE">
        <w:rPr>
          <w:rFonts w:hint="eastAsia"/>
        </w:rPr>
        <w:t>家</w:t>
      </w:r>
      <w:r w:rsidRPr="00F614DE">
        <w:t>企业认为无影响</w:t>
      </w:r>
      <w:r w:rsidRPr="00F614DE">
        <w:rPr>
          <w:rFonts w:hint="eastAsia"/>
        </w:rPr>
        <w:t>。</w:t>
      </w:r>
    </w:p>
    <w:p w14:paraId="0BA161F5" w14:textId="77777777" w:rsidR="00500FC7" w:rsidRPr="00F614DE" w:rsidRDefault="00500FC7" w:rsidP="00500FC7">
      <w:pPr>
        <w:ind w:firstLine="420"/>
        <w:jc w:val="left"/>
      </w:pPr>
    </w:p>
    <w:p w14:paraId="4937A887" w14:textId="77777777" w:rsidR="00500FC7" w:rsidRPr="00F614DE" w:rsidRDefault="00500FC7" w:rsidP="00500FC7">
      <w:pPr>
        <w:ind w:firstLine="420"/>
        <w:jc w:val="left"/>
      </w:pPr>
      <w:r w:rsidRPr="00F614DE">
        <w:rPr>
          <w:rFonts w:hint="eastAsia"/>
        </w:rPr>
        <w:t>图</w:t>
      </w:r>
      <w:r w:rsidR="008C2E1A">
        <w:rPr>
          <w:rFonts w:hint="eastAsia"/>
        </w:rPr>
        <w:t>2</w:t>
      </w:r>
      <w:r w:rsidR="008C2E1A">
        <w:t>.3.8</w:t>
      </w:r>
      <w:r>
        <w:t xml:space="preserve"> </w:t>
      </w:r>
      <w:r w:rsidRPr="00F614DE">
        <w:rPr>
          <w:rFonts w:hint="eastAsia"/>
        </w:rPr>
        <w:t>经济增长放缓的影响</w:t>
      </w:r>
    </w:p>
    <w:p w14:paraId="7749298B" w14:textId="77777777" w:rsidR="00500FC7" w:rsidRPr="00914285" w:rsidRDefault="00F3475F" w:rsidP="00500FC7">
      <w:pPr>
        <w:ind w:firstLine="420"/>
        <w:jc w:val="left"/>
      </w:pPr>
      <w:r>
        <w:rPr>
          <w:noProof/>
        </w:rPr>
        <w:drawing>
          <wp:inline distT="0" distB="0" distL="0" distR="0" wp14:anchorId="2D89F3FA" wp14:editId="206193FD">
            <wp:extent cx="4572000" cy="2743200"/>
            <wp:effectExtent l="0" t="0" r="0" b="0"/>
            <wp:docPr id="91" name="图表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4CCBA5EB" w14:textId="77777777" w:rsidR="00500FC7" w:rsidRPr="00F614DE" w:rsidRDefault="00500FC7" w:rsidP="00500FC7">
      <w:pPr>
        <w:ind w:firstLine="420"/>
        <w:jc w:val="left"/>
      </w:pPr>
    </w:p>
    <w:p w14:paraId="3BA8FBEB" w14:textId="3BD01CA3" w:rsidR="00500FC7" w:rsidRPr="00F614DE" w:rsidRDefault="005A1077" w:rsidP="00500FC7">
      <w:pPr>
        <w:ind w:firstLine="420"/>
        <w:jc w:val="left"/>
      </w:pPr>
      <w:r>
        <w:t>民营企业</w:t>
      </w:r>
      <w:r w:rsidR="00500FC7" w:rsidRPr="00F614DE">
        <w:rPr>
          <w:rFonts w:hint="eastAsia"/>
        </w:rPr>
        <w:t>对劳动合同法规的评价</w:t>
      </w:r>
    </w:p>
    <w:p w14:paraId="5CD52E27" w14:textId="77777777" w:rsidR="00500FC7" w:rsidRPr="00F614DE" w:rsidRDefault="00500FC7" w:rsidP="00500FC7">
      <w:pPr>
        <w:ind w:firstLine="420"/>
        <w:jc w:val="left"/>
      </w:pPr>
    </w:p>
    <w:p w14:paraId="79586874" w14:textId="77777777" w:rsidR="00500FC7" w:rsidRPr="00F614DE" w:rsidRDefault="00500FC7" w:rsidP="00500FC7">
      <w:pPr>
        <w:ind w:firstLine="420"/>
        <w:jc w:val="left"/>
      </w:pPr>
      <w:r w:rsidRPr="00F614DE">
        <w:t>当问及</w:t>
      </w:r>
      <w:r w:rsidRPr="00F614DE">
        <w:rPr>
          <w:rFonts w:hint="eastAsia"/>
        </w:rPr>
        <w:t>目前国家的劳动保护对本企业的影响</w:t>
      </w:r>
      <w:r w:rsidRPr="00F614DE">
        <w:t>时，被调查的</w:t>
      </w:r>
      <w:r w:rsidR="00F72050">
        <w:rPr>
          <w:rFonts w:hint="eastAsia"/>
        </w:rPr>
        <w:t>浙江</w:t>
      </w:r>
      <w:r w:rsidRPr="00F614DE">
        <w:t>省民营企业</w:t>
      </w:r>
      <w:r w:rsidRPr="00F614DE">
        <w:rPr>
          <w:rFonts w:hint="eastAsia"/>
        </w:rPr>
        <w:t>对劳动</w:t>
      </w:r>
      <w:r w:rsidRPr="00F614DE">
        <w:t>保护</w:t>
      </w:r>
      <w:r w:rsidRPr="00F614DE">
        <w:lastRenderedPageBreak/>
        <w:t>法规政策</w:t>
      </w:r>
      <w:r w:rsidR="00F72050">
        <w:rPr>
          <w:rFonts w:hint="eastAsia"/>
        </w:rPr>
        <w:t>也有较为</w:t>
      </w:r>
      <w:r w:rsidR="00F72050">
        <w:t>负面的评价</w:t>
      </w:r>
      <w:r w:rsidRPr="00F614DE">
        <w:rPr>
          <w:rFonts w:hint="eastAsia"/>
        </w:rPr>
        <w:t>。</w:t>
      </w:r>
      <w:r w:rsidR="00F72050">
        <w:rPr>
          <w:rFonts w:hint="eastAsia"/>
        </w:rPr>
        <w:t>超过</w:t>
      </w:r>
      <w:r w:rsidR="00F72050">
        <w:rPr>
          <w:rFonts w:hint="eastAsia"/>
        </w:rPr>
        <w:t>9</w:t>
      </w:r>
      <w:r w:rsidR="00F72050">
        <w:t>0%</w:t>
      </w:r>
      <w:r w:rsidRPr="00F614DE">
        <w:rPr>
          <w:rFonts w:hint="eastAsia"/>
        </w:rPr>
        <w:t>的</w:t>
      </w:r>
      <w:r w:rsidRPr="00F614DE">
        <w:t>被调查企业认为劳动保护法规与政策增加劳动成本，</w:t>
      </w:r>
      <w:r w:rsidR="00F72050">
        <w:t>4</w:t>
      </w:r>
      <w:r>
        <w:t>0</w:t>
      </w:r>
      <w:r w:rsidRPr="00F614DE">
        <w:t>%</w:t>
      </w:r>
      <w:r w:rsidRPr="00F614DE">
        <w:rPr>
          <w:rFonts w:hint="eastAsia"/>
        </w:rPr>
        <w:t>认为</w:t>
      </w:r>
      <w:r w:rsidRPr="00F614DE">
        <w:t>员工出现消极怠工，</w:t>
      </w:r>
      <w:r w:rsidR="00F72050">
        <w:rPr>
          <w:rFonts w:hint="eastAsia"/>
        </w:rPr>
        <w:t>超过</w:t>
      </w:r>
      <w:r w:rsidR="00F72050">
        <w:rPr>
          <w:rFonts w:hint="eastAsia"/>
        </w:rPr>
        <w:t>3</w:t>
      </w:r>
      <w:r w:rsidR="00F72050">
        <w:t>0%</w:t>
      </w:r>
      <w:r w:rsidR="00F72050">
        <w:t>的企业出现了裁员增加</w:t>
      </w:r>
      <w:r w:rsidR="00F72050">
        <w:rPr>
          <w:rFonts w:hint="eastAsia"/>
        </w:rPr>
        <w:t>的</w:t>
      </w:r>
      <w:r w:rsidR="00F72050">
        <w:t>情况。</w:t>
      </w:r>
    </w:p>
    <w:p w14:paraId="4FAC259F" w14:textId="77777777" w:rsidR="00500FC7" w:rsidRPr="00F614DE" w:rsidRDefault="00500FC7" w:rsidP="00500FC7">
      <w:pPr>
        <w:ind w:firstLine="420"/>
        <w:jc w:val="left"/>
      </w:pPr>
    </w:p>
    <w:p w14:paraId="1A2C2BCA" w14:textId="77777777" w:rsidR="00500FC7" w:rsidRPr="00F614DE" w:rsidRDefault="00500FC7" w:rsidP="00500FC7">
      <w:pPr>
        <w:ind w:firstLine="420"/>
        <w:jc w:val="left"/>
      </w:pPr>
      <w:r w:rsidRPr="00F614DE">
        <w:rPr>
          <w:rFonts w:hint="eastAsia"/>
        </w:rPr>
        <w:t>图</w:t>
      </w:r>
      <w:r w:rsidR="008C2E1A">
        <w:rPr>
          <w:rFonts w:hint="eastAsia"/>
        </w:rPr>
        <w:t>2</w:t>
      </w:r>
      <w:r w:rsidR="008C2E1A">
        <w:t>.3.9</w:t>
      </w:r>
      <w:r>
        <w:t xml:space="preserve"> </w:t>
      </w:r>
      <w:r w:rsidRPr="00F614DE">
        <w:rPr>
          <w:rFonts w:hint="eastAsia"/>
        </w:rPr>
        <w:t>对劳动合同法的评价</w:t>
      </w:r>
      <w:r>
        <w:rPr>
          <w:rFonts w:hint="eastAsia"/>
        </w:rPr>
        <w:t>（所选</w:t>
      </w:r>
      <w:r>
        <w:t>频次）</w:t>
      </w:r>
    </w:p>
    <w:p w14:paraId="2B98B4DB" w14:textId="77777777" w:rsidR="00500FC7" w:rsidRPr="00F614DE" w:rsidRDefault="00F72050" w:rsidP="00500FC7">
      <w:pPr>
        <w:ind w:firstLine="420"/>
        <w:jc w:val="left"/>
      </w:pPr>
      <w:r>
        <w:rPr>
          <w:noProof/>
        </w:rPr>
        <w:drawing>
          <wp:inline distT="0" distB="0" distL="0" distR="0" wp14:anchorId="5A772667" wp14:editId="7C492976">
            <wp:extent cx="4584798" cy="2413250"/>
            <wp:effectExtent l="0" t="0" r="12700" b="0"/>
            <wp:docPr id="92" name="图表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1C5F128C" w14:textId="77777777" w:rsidR="00F72050" w:rsidRDefault="00F72050" w:rsidP="00500FC7">
      <w:pPr>
        <w:ind w:firstLine="420"/>
        <w:jc w:val="left"/>
      </w:pPr>
    </w:p>
    <w:p w14:paraId="0657484C" w14:textId="77777777" w:rsidR="00500FC7" w:rsidRPr="00F614DE" w:rsidRDefault="00500FC7" w:rsidP="00500FC7">
      <w:pPr>
        <w:ind w:firstLine="420"/>
        <w:jc w:val="left"/>
      </w:pPr>
      <w:r w:rsidRPr="00F614DE">
        <w:rPr>
          <w:rFonts w:hint="eastAsia"/>
        </w:rPr>
        <w:t>民营企业经营对公权力的依附程度</w:t>
      </w:r>
    </w:p>
    <w:p w14:paraId="5D7D515E" w14:textId="77777777" w:rsidR="00500FC7" w:rsidRPr="00F614DE" w:rsidRDefault="00500FC7" w:rsidP="00500FC7">
      <w:pPr>
        <w:ind w:firstLine="420"/>
        <w:jc w:val="left"/>
      </w:pPr>
    </w:p>
    <w:p w14:paraId="2BA7611C" w14:textId="7E301D86" w:rsidR="00500FC7" w:rsidRPr="00F614DE" w:rsidRDefault="00500FC7" w:rsidP="00500FC7">
      <w:pPr>
        <w:ind w:firstLine="420"/>
        <w:jc w:val="left"/>
      </w:pPr>
      <w:r w:rsidRPr="00F614DE">
        <w:rPr>
          <w:rFonts w:hint="eastAsia"/>
        </w:rPr>
        <w:t>为了了解和反映民营企业家如何认识政企关系，问卷共设计了三个问题，第一</w:t>
      </w:r>
      <w:r w:rsidRPr="00F614DE">
        <w:t>个</w:t>
      </w:r>
      <w:r w:rsidRPr="00F614DE">
        <w:rPr>
          <w:rFonts w:hint="eastAsia"/>
        </w:rPr>
        <w:t>问</w:t>
      </w:r>
      <w:r w:rsidRPr="00F614DE">
        <w:t>题</w:t>
      </w:r>
      <w:r w:rsidRPr="00F614DE">
        <w:rPr>
          <w:rFonts w:hint="eastAsia"/>
        </w:rPr>
        <w:t>是企业家认为</w:t>
      </w:r>
      <w:r w:rsidR="005A1077">
        <w:t>民营企业</w:t>
      </w:r>
      <w:r w:rsidRPr="00F614DE">
        <w:rPr>
          <w:rFonts w:hint="eastAsia"/>
        </w:rPr>
        <w:t>对公权力的依附程度如何，第二</w:t>
      </w:r>
      <w:r w:rsidRPr="00F614DE">
        <w:t>个</w:t>
      </w:r>
      <w:r w:rsidRPr="00F614DE">
        <w:rPr>
          <w:rFonts w:hint="eastAsia"/>
        </w:rPr>
        <w:t>问</w:t>
      </w:r>
      <w:r w:rsidRPr="00F614DE">
        <w:t>题</w:t>
      </w:r>
      <w:r w:rsidRPr="00F614DE">
        <w:rPr>
          <w:rFonts w:hint="eastAsia"/>
        </w:rPr>
        <w:t>是认为参与政治的必要性有多大，第三</w:t>
      </w:r>
      <w:r w:rsidRPr="00F614DE">
        <w:t>个问题</w:t>
      </w:r>
      <w:r w:rsidRPr="00F614DE">
        <w:rPr>
          <w:rFonts w:hint="eastAsia"/>
        </w:rPr>
        <w:t>是回答参与政治的具体目标是什么。</w:t>
      </w:r>
    </w:p>
    <w:p w14:paraId="4F454078" w14:textId="77777777" w:rsidR="00500FC7" w:rsidRDefault="00500FC7" w:rsidP="00500FC7">
      <w:pPr>
        <w:ind w:firstLine="420"/>
        <w:jc w:val="left"/>
      </w:pPr>
    </w:p>
    <w:p w14:paraId="2EC71882" w14:textId="19FEE893" w:rsidR="00500FC7" w:rsidRPr="00F614DE" w:rsidRDefault="00500FC7" w:rsidP="00500FC7">
      <w:pPr>
        <w:ind w:firstLine="420"/>
        <w:jc w:val="left"/>
      </w:pPr>
      <w:r w:rsidRPr="00F614DE">
        <w:t>当问及民营企业负责人自己</w:t>
      </w:r>
      <w:r w:rsidRPr="00F614DE">
        <w:rPr>
          <w:rFonts w:hint="eastAsia"/>
        </w:rPr>
        <w:t>认为目前民营企业对公共权力的依附程度有多大</w:t>
      </w:r>
      <w:r>
        <w:t>这一问题时，被调查</w:t>
      </w:r>
      <w:r>
        <w:rPr>
          <w:rFonts w:hint="eastAsia"/>
        </w:rPr>
        <w:t>浙江</w:t>
      </w:r>
      <w:r w:rsidRPr="00F614DE">
        <w:t>省民营企业认为民营企业</w:t>
      </w:r>
      <w:r w:rsidRPr="00F614DE">
        <w:rPr>
          <w:rFonts w:hint="eastAsia"/>
        </w:rPr>
        <w:t>对公权力有</w:t>
      </w:r>
      <w:r w:rsidRPr="00F614DE">
        <w:t>很大或者较大</w:t>
      </w:r>
      <w:r w:rsidRPr="00F614DE">
        <w:rPr>
          <w:rFonts w:hint="eastAsia"/>
        </w:rPr>
        <w:t>依附的占比为</w:t>
      </w:r>
      <w:r w:rsidRPr="00F614DE">
        <w:t>80</w:t>
      </w:r>
      <w:r w:rsidRPr="00F614DE">
        <w:rPr>
          <w:rFonts w:hint="eastAsia"/>
        </w:rPr>
        <w:t>%</w:t>
      </w:r>
      <w:r w:rsidRPr="00F614DE">
        <w:t>。其中：</w:t>
      </w:r>
      <w:r w:rsidRPr="00F614DE">
        <w:rPr>
          <w:rFonts w:hint="eastAsia"/>
        </w:rPr>
        <w:t>认为依附</w:t>
      </w:r>
      <w:r w:rsidRPr="00F614DE">
        <w:t>很大占</w:t>
      </w:r>
      <w:r w:rsidR="00F72050">
        <w:t>15</w:t>
      </w:r>
      <w:r w:rsidRPr="00F614DE">
        <w:t>%</w:t>
      </w:r>
      <w:r w:rsidRPr="00F614DE">
        <w:t>，认为依附</w:t>
      </w:r>
      <w:r w:rsidRPr="00F614DE">
        <w:rPr>
          <w:rFonts w:hint="eastAsia"/>
        </w:rPr>
        <w:t>较大</w:t>
      </w:r>
      <w:r w:rsidRPr="00F614DE">
        <w:t>占</w:t>
      </w:r>
      <w:r w:rsidR="00F72050">
        <w:t>65</w:t>
      </w:r>
      <w:r w:rsidRPr="00F614DE">
        <w:t>%</w:t>
      </w:r>
      <w:r w:rsidRPr="00F614DE">
        <w:t>。</w:t>
      </w:r>
      <w:r w:rsidRPr="00F614DE">
        <w:rPr>
          <w:rFonts w:hint="eastAsia"/>
        </w:rPr>
        <w:t>此外</w:t>
      </w:r>
      <w:r w:rsidRPr="00F614DE">
        <w:t>，认为依附不大占</w:t>
      </w:r>
      <w:r w:rsidR="00257133">
        <w:t>18</w:t>
      </w:r>
      <w:r w:rsidRPr="00F614DE">
        <w:t>%</w:t>
      </w:r>
      <w:r w:rsidRPr="00F614DE">
        <w:t>，</w:t>
      </w:r>
      <w:r w:rsidRPr="00F614DE">
        <w:rPr>
          <w:rFonts w:hint="eastAsia"/>
        </w:rPr>
        <w:t>只有</w:t>
      </w:r>
      <w:r w:rsidR="00257133">
        <w:t>2</w:t>
      </w:r>
      <w:r w:rsidRPr="00F614DE">
        <w:t>%</w:t>
      </w:r>
      <w:r w:rsidRPr="00F614DE">
        <w:rPr>
          <w:rFonts w:hint="eastAsia"/>
        </w:rPr>
        <w:t>的</w:t>
      </w:r>
      <w:r w:rsidRPr="00F614DE">
        <w:t>认为</w:t>
      </w:r>
      <w:r>
        <w:rPr>
          <w:rFonts w:hint="eastAsia"/>
        </w:rPr>
        <w:t>该</w:t>
      </w:r>
      <w:r w:rsidR="005A1077">
        <w:t>民营企业</w:t>
      </w:r>
      <w:r w:rsidRPr="00F614DE">
        <w:t>不依附公权力</w:t>
      </w:r>
      <w:r w:rsidRPr="00F614DE">
        <w:rPr>
          <w:rFonts w:hint="eastAsia"/>
        </w:rPr>
        <w:t>。</w:t>
      </w:r>
      <w:r w:rsidR="00257133">
        <w:rPr>
          <w:rFonts w:hint="eastAsia"/>
        </w:rPr>
        <w:t>这与</w:t>
      </w:r>
      <w:r w:rsidR="00257133">
        <w:t>浙江的调查结果非常类似。</w:t>
      </w:r>
    </w:p>
    <w:p w14:paraId="2703EFB2" w14:textId="77777777" w:rsidR="00500FC7" w:rsidRPr="00F614DE" w:rsidRDefault="00500FC7" w:rsidP="00500FC7">
      <w:pPr>
        <w:ind w:firstLine="420"/>
        <w:jc w:val="left"/>
      </w:pPr>
    </w:p>
    <w:p w14:paraId="5D0F498B" w14:textId="52D6CC43" w:rsidR="00500FC7" w:rsidRPr="00F614DE" w:rsidRDefault="00500FC7" w:rsidP="00500FC7">
      <w:pPr>
        <w:ind w:firstLine="420"/>
        <w:jc w:val="left"/>
      </w:pPr>
      <w:r w:rsidRPr="00F614DE">
        <w:rPr>
          <w:rFonts w:hint="eastAsia"/>
        </w:rPr>
        <w:t>图</w:t>
      </w:r>
      <w:r w:rsidR="008C2E1A">
        <w:rPr>
          <w:rFonts w:hint="eastAsia"/>
        </w:rPr>
        <w:t>2</w:t>
      </w:r>
      <w:r w:rsidR="008C2E1A">
        <w:t>.3.10</w:t>
      </w:r>
      <w:r>
        <w:t xml:space="preserve"> </w:t>
      </w:r>
      <w:r w:rsidR="005A1077">
        <w:t>民营企业</w:t>
      </w:r>
      <w:r w:rsidRPr="00F614DE">
        <w:rPr>
          <w:rFonts w:hint="eastAsia"/>
        </w:rPr>
        <w:t>对公权力的依附</w:t>
      </w:r>
    </w:p>
    <w:p w14:paraId="2E853715" w14:textId="77777777" w:rsidR="00500FC7" w:rsidRPr="00F614DE" w:rsidRDefault="00F72050" w:rsidP="00500FC7">
      <w:pPr>
        <w:ind w:firstLine="420"/>
        <w:jc w:val="left"/>
      </w:pPr>
      <w:r>
        <w:rPr>
          <w:noProof/>
        </w:rPr>
        <w:drawing>
          <wp:inline distT="0" distB="0" distL="0" distR="0" wp14:anchorId="0140DFF8" wp14:editId="30DCE597">
            <wp:extent cx="4572000" cy="2743200"/>
            <wp:effectExtent l="0" t="0" r="0" b="0"/>
            <wp:docPr id="93" name="图表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479EF573" w14:textId="77777777" w:rsidR="00500FC7" w:rsidRPr="00F614DE" w:rsidRDefault="00500FC7" w:rsidP="00500FC7">
      <w:pPr>
        <w:ind w:firstLine="420"/>
        <w:jc w:val="left"/>
      </w:pPr>
    </w:p>
    <w:p w14:paraId="383B07EE" w14:textId="77777777" w:rsidR="00500FC7" w:rsidRDefault="00500FC7" w:rsidP="00500FC7">
      <w:pPr>
        <w:ind w:firstLine="420"/>
        <w:jc w:val="left"/>
      </w:pPr>
      <w:r w:rsidRPr="00F614DE">
        <w:rPr>
          <w:rFonts w:hint="eastAsia"/>
        </w:rPr>
        <w:t>在</w:t>
      </w:r>
      <w:r w:rsidR="00257133">
        <w:t>被调查</w:t>
      </w:r>
      <w:r w:rsidR="00257133">
        <w:rPr>
          <w:rFonts w:hint="eastAsia"/>
        </w:rPr>
        <w:t>江苏</w:t>
      </w:r>
      <w:r w:rsidRPr="00F614DE">
        <w:t>企业中，</w:t>
      </w:r>
      <w:r w:rsidRPr="00F614DE">
        <w:rPr>
          <w:rFonts w:hint="eastAsia"/>
        </w:rPr>
        <w:t>认为</w:t>
      </w:r>
      <w:r w:rsidRPr="00F614DE">
        <w:t>或多或少有必要</w:t>
      </w:r>
      <w:r w:rsidRPr="00F614DE">
        <w:rPr>
          <w:rFonts w:hint="eastAsia"/>
        </w:rPr>
        <w:t>担任人大代表、政协委员职务的占比则为</w:t>
      </w:r>
      <w:r w:rsidR="00257133">
        <w:t>99</w:t>
      </w:r>
      <w:r w:rsidRPr="00F614DE">
        <w:rPr>
          <w:rFonts w:hint="eastAsia"/>
        </w:rPr>
        <w:t>%</w:t>
      </w:r>
      <w:r w:rsidRPr="00F614DE">
        <w:rPr>
          <w:rFonts w:hint="eastAsia"/>
        </w:rPr>
        <w:t>。</w:t>
      </w:r>
      <w:r w:rsidRPr="00F614DE">
        <w:t>其中</w:t>
      </w:r>
      <w:r w:rsidR="00257133">
        <w:t>78</w:t>
      </w:r>
      <w:r w:rsidRPr="00F614DE">
        <w:t>%</w:t>
      </w:r>
      <w:r w:rsidRPr="00F614DE">
        <w:rPr>
          <w:rFonts w:hint="eastAsia"/>
        </w:rPr>
        <w:t>认为</w:t>
      </w:r>
      <w:r w:rsidRPr="00F614DE">
        <w:t>必要性</w:t>
      </w:r>
      <w:r w:rsidRPr="00F614DE">
        <w:rPr>
          <w:rFonts w:hint="eastAsia"/>
        </w:rPr>
        <w:t>很大</w:t>
      </w:r>
      <w:r w:rsidRPr="00F614DE">
        <w:t>，</w:t>
      </w:r>
      <w:r w:rsidR="00257133">
        <w:t>14</w:t>
      </w:r>
      <w:r w:rsidRPr="00F614DE">
        <w:t>%</w:t>
      </w:r>
      <w:r w:rsidRPr="00F614DE">
        <w:rPr>
          <w:rFonts w:hint="eastAsia"/>
        </w:rPr>
        <w:t>认为</w:t>
      </w:r>
      <w:r w:rsidRPr="00F614DE">
        <w:t>较大，</w:t>
      </w:r>
      <w:r w:rsidR="00257133">
        <w:t>7</w:t>
      </w:r>
      <w:r w:rsidRPr="00F614DE">
        <w:t>%</w:t>
      </w:r>
      <w:r w:rsidRPr="00F614DE">
        <w:rPr>
          <w:rFonts w:hint="eastAsia"/>
        </w:rPr>
        <w:t>不太大</w:t>
      </w:r>
      <w:r w:rsidRPr="00F614DE">
        <w:t>。</w:t>
      </w:r>
      <w:r w:rsidR="00257133">
        <w:rPr>
          <w:rFonts w:hint="eastAsia"/>
        </w:rPr>
        <w:t>与</w:t>
      </w:r>
      <w:r w:rsidR="00257133">
        <w:t>浙江相比，</w:t>
      </w:r>
      <w:r w:rsidR="00257133">
        <w:rPr>
          <w:rFonts w:hint="eastAsia"/>
        </w:rPr>
        <w:t>认为</w:t>
      </w:r>
      <w:r w:rsidR="00257133">
        <w:t>政府职务必要性很大的比</w:t>
      </w:r>
      <w:r w:rsidR="00257133">
        <w:rPr>
          <w:rFonts w:hint="eastAsia"/>
        </w:rPr>
        <w:t>高</w:t>
      </w:r>
      <w:r w:rsidR="00257133">
        <w:t>出</w:t>
      </w:r>
      <w:r w:rsidR="00257133">
        <w:t>12%</w:t>
      </w:r>
      <w:r w:rsidR="00257133">
        <w:t>个百分点，证明</w:t>
      </w:r>
      <w:r w:rsidR="00257133">
        <w:rPr>
          <w:rFonts w:hint="eastAsia"/>
        </w:rPr>
        <w:t>江苏当地</w:t>
      </w:r>
      <w:r w:rsidR="00257133">
        <w:t>的民营企业，较之浙江对公权力有</w:t>
      </w:r>
      <w:r w:rsidR="00257133">
        <w:rPr>
          <w:rFonts w:hint="eastAsia"/>
        </w:rPr>
        <w:t>更大</w:t>
      </w:r>
      <w:r w:rsidR="00257133">
        <w:t>的依附程度。</w:t>
      </w:r>
    </w:p>
    <w:p w14:paraId="4BAC166B" w14:textId="77777777" w:rsidR="00257133" w:rsidRPr="00F614DE" w:rsidRDefault="00257133" w:rsidP="00500FC7">
      <w:pPr>
        <w:ind w:firstLine="420"/>
        <w:jc w:val="left"/>
      </w:pPr>
    </w:p>
    <w:p w14:paraId="23E4E25C" w14:textId="77777777" w:rsidR="00500FC7" w:rsidRPr="00F614DE" w:rsidRDefault="00500FC7" w:rsidP="00500FC7">
      <w:pPr>
        <w:jc w:val="left"/>
      </w:pPr>
      <w:r w:rsidRPr="00F614DE">
        <w:rPr>
          <w:rFonts w:hint="eastAsia"/>
        </w:rPr>
        <w:t>图</w:t>
      </w:r>
      <w:r w:rsidR="008C2E1A">
        <w:rPr>
          <w:rFonts w:hint="eastAsia"/>
        </w:rPr>
        <w:t>2</w:t>
      </w:r>
      <w:r w:rsidR="008C2E1A">
        <w:t>.3.11</w:t>
      </w:r>
      <w:r>
        <w:rPr>
          <w:rFonts w:hint="eastAsia"/>
        </w:rPr>
        <w:t xml:space="preserve"> </w:t>
      </w:r>
      <w:r w:rsidRPr="00F614DE">
        <w:rPr>
          <w:rFonts w:hint="eastAsia"/>
        </w:rPr>
        <w:t>民营企业家参与政治（例如担任人大代表、政协委员）的必要性有多大</w:t>
      </w:r>
    </w:p>
    <w:p w14:paraId="1ECCB4F2" w14:textId="77777777" w:rsidR="00500FC7" w:rsidRPr="00F614DE" w:rsidRDefault="00257133" w:rsidP="00500FC7">
      <w:pPr>
        <w:ind w:firstLine="420"/>
        <w:jc w:val="left"/>
      </w:pPr>
      <w:r>
        <w:rPr>
          <w:noProof/>
        </w:rPr>
        <w:drawing>
          <wp:inline distT="0" distB="0" distL="0" distR="0" wp14:anchorId="2560AA0D" wp14:editId="08686BB0">
            <wp:extent cx="4572000" cy="2524125"/>
            <wp:effectExtent l="0" t="0" r="0" b="9525"/>
            <wp:docPr id="94" name="图表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2E46735E" w14:textId="77777777" w:rsidR="00500FC7" w:rsidRDefault="00257133" w:rsidP="00500FC7">
      <w:pPr>
        <w:ind w:firstLine="420"/>
        <w:jc w:val="left"/>
      </w:pPr>
      <w:r>
        <w:rPr>
          <w:rFonts w:hint="eastAsia"/>
        </w:rPr>
        <w:t>从</w:t>
      </w:r>
      <w:r>
        <w:t>参政主要目的来看，</w:t>
      </w:r>
      <w:r>
        <w:rPr>
          <w:rFonts w:hint="eastAsia"/>
        </w:rPr>
        <w:t>江苏</w:t>
      </w:r>
      <w:r>
        <w:t>省的样本企业回答</w:t>
      </w:r>
      <w:r>
        <w:rPr>
          <w:rFonts w:hint="eastAsia"/>
        </w:rPr>
        <w:t>结果</w:t>
      </w:r>
      <w:r>
        <w:t>如下</w:t>
      </w:r>
      <w:r>
        <w:rPr>
          <w:rFonts w:hint="eastAsia"/>
        </w:rPr>
        <w:t>：</w:t>
      </w:r>
      <w:r w:rsidR="00500FC7" w:rsidRPr="00F614DE">
        <w:rPr>
          <w:rFonts w:hint="eastAsia"/>
        </w:rPr>
        <w:t>通过政治平台了解政治与经济走</w:t>
      </w:r>
      <w:r w:rsidR="00500FC7" w:rsidRPr="00F614DE">
        <w:t>向</w:t>
      </w:r>
      <w:r w:rsidR="00500FC7">
        <w:rPr>
          <w:rFonts w:hint="eastAsia"/>
        </w:rPr>
        <w:t>的</w:t>
      </w:r>
      <w:r w:rsidR="00500FC7">
        <w:t>占到了</w:t>
      </w:r>
      <w:r>
        <w:t>89</w:t>
      </w:r>
      <w:r w:rsidR="00500FC7">
        <w:t>%</w:t>
      </w:r>
      <w:r w:rsidR="00500FC7">
        <w:t>，寻求</w:t>
      </w:r>
      <w:r w:rsidR="00500FC7">
        <w:rPr>
          <w:rFonts w:hint="eastAsia"/>
        </w:rPr>
        <w:t>权利</w:t>
      </w:r>
      <w:r w:rsidR="00500FC7">
        <w:t>保障与政治安全的占</w:t>
      </w:r>
      <w:r>
        <w:t>26</w:t>
      </w:r>
      <w:r w:rsidR="00500FC7">
        <w:t>%</w:t>
      </w:r>
      <w:r w:rsidR="00500FC7">
        <w:t>，</w:t>
      </w:r>
      <w:r w:rsidR="00500FC7">
        <w:rPr>
          <w:rFonts w:hint="eastAsia"/>
        </w:rPr>
        <w:t>表达</w:t>
      </w:r>
      <w:r w:rsidR="00500FC7">
        <w:t>政治主张推动社会进步的比例占</w:t>
      </w:r>
      <w:r>
        <w:t>24</w:t>
      </w:r>
      <w:r w:rsidR="00500FC7">
        <w:t>%</w:t>
      </w:r>
      <w:r w:rsidR="00500FC7">
        <w:t>。</w:t>
      </w:r>
      <w:r w:rsidR="00500FC7">
        <w:rPr>
          <w:rFonts w:hint="eastAsia"/>
        </w:rPr>
        <w:t>本身有</w:t>
      </w:r>
      <w:r>
        <w:t>政治抱负，想积累政治资源和实现自我价值的</w:t>
      </w:r>
      <w:r w:rsidR="00500FC7">
        <w:t>分别占</w:t>
      </w:r>
      <w:r>
        <w:t>12</w:t>
      </w:r>
      <w:r w:rsidR="00500FC7">
        <w:t>%</w:t>
      </w:r>
      <w:r w:rsidR="00500FC7">
        <w:t>和</w:t>
      </w:r>
      <w:r>
        <w:t>1</w:t>
      </w:r>
      <w:r w:rsidR="00500FC7">
        <w:t>%</w:t>
      </w:r>
      <w:r w:rsidR="00500FC7">
        <w:t>。</w:t>
      </w:r>
    </w:p>
    <w:p w14:paraId="5FC4B39D" w14:textId="77777777" w:rsidR="00500FC7" w:rsidRDefault="00500FC7" w:rsidP="00500FC7">
      <w:pPr>
        <w:ind w:firstLine="420"/>
        <w:jc w:val="left"/>
      </w:pPr>
    </w:p>
    <w:p w14:paraId="182B7F68" w14:textId="77777777" w:rsidR="00500FC7" w:rsidRPr="003660E4" w:rsidRDefault="00257133" w:rsidP="00500FC7">
      <w:pPr>
        <w:ind w:firstLine="420"/>
        <w:jc w:val="left"/>
      </w:pPr>
      <w:r>
        <w:rPr>
          <w:rFonts w:hint="eastAsia"/>
        </w:rPr>
        <w:t>与</w:t>
      </w:r>
      <w:r>
        <w:t>浙江相比，江苏省的样本企业在寻求权利保障和政治安全一项选择明显较低，积累政治资源</w:t>
      </w:r>
      <w:r>
        <w:rPr>
          <w:rFonts w:hint="eastAsia"/>
        </w:rPr>
        <w:t>一项</w:t>
      </w:r>
      <w:r>
        <w:t>的选择明显较高。</w:t>
      </w:r>
      <w:r>
        <w:rPr>
          <w:rFonts w:hint="eastAsia"/>
        </w:rPr>
        <w:t>表明</w:t>
      </w:r>
      <w:r>
        <w:t>从样本来看，江苏省的民营企业对权利保障和政治安全的敏感程度相对</w:t>
      </w:r>
      <w:r>
        <w:rPr>
          <w:rFonts w:hint="eastAsia"/>
        </w:rPr>
        <w:t>浙江</w:t>
      </w:r>
      <w:r>
        <w:t>较低。</w:t>
      </w:r>
    </w:p>
    <w:p w14:paraId="57C36570" w14:textId="77777777" w:rsidR="00500FC7" w:rsidRPr="00F614DE" w:rsidRDefault="00500FC7" w:rsidP="00500FC7">
      <w:pPr>
        <w:ind w:firstLine="420"/>
        <w:jc w:val="left"/>
      </w:pPr>
    </w:p>
    <w:p w14:paraId="7E175D6A" w14:textId="77777777" w:rsidR="00500FC7" w:rsidRPr="00F614DE" w:rsidRDefault="00500FC7" w:rsidP="00500FC7">
      <w:pPr>
        <w:ind w:firstLine="420"/>
        <w:jc w:val="left"/>
      </w:pPr>
      <w:r w:rsidRPr="00F614DE">
        <w:rPr>
          <w:rFonts w:hint="eastAsia"/>
        </w:rPr>
        <w:t>图</w:t>
      </w:r>
      <w:r w:rsidR="008C2E1A">
        <w:rPr>
          <w:rFonts w:hint="eastAsia"/>
        </w:rPr>
        <w:t>2</w:t>
      </w:r>
      <w:r w:rsidR="008C2E1A">
        <w:t>.3.12</w:t>
      </w:r>
      <w:r>
        <w:t xml:space="preserve"> </w:t>
      </w:r>
      <w:r w:rsidRPr="00F614DE">
        <w:rPr>
          <w:rFonts w:hint="eastAsia"/>
        </w:rPr>
        <w:t>民营企业家参政的主要目的</w:t>
      </w:r>
      <w:r>
        <w:rPr>
          <w:rFonts w:hint="eastAsia"/>
        </w:rPr>
        <w:t>（多选</w:t>
      </w:r>
      <w:r>
        <w:t>）</w:t>
      </w:r>
    </w:p>
    <w:p w14:paraId="6167A2A4" w14:textId="77777777" w:rsidR="00500FC7" w:rsidRPr="00F614DE" w:rsidRDefault="00257133" w:rsidP="00500FC7">
      <w:pPr>
        <w:ind w:firstLine="420"/>
        <w:jc w:val="left"/>
      </w:pPr>
      <w:r>
        <w:rPr>
          <w:noProof/>
        </w:rPr>
        <w:drawing>
          <wp:inline distT="0" distB="0" distL="0" distR="0" wp14:anchorId="28F7E830" wp14:editId="49933FD5">
            <wp:extent cx="4572000" cy="2743200"/>
            <wp:effectExtent l="0" t="0" r="0" b="0"/>
            <wp:docPr id="95" name="图表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5FD76696" w14:textId="77777777" w:rsidR="008C2E1A" w:rsidRDefault="008C2E1A" w:rsidP="00500FC7">
      <w:pPr>
        <w:jc w:val="left"/>
      </w:pPr>
    </w:p>
    <w:p w14:paraId="17D6B167" w14:textId="7A103EBE" w:rsidR="00500FC7" w:rsidRDefault="008C2E1A" w:rsidP="00CE3441">
      <w:pPr>
        <w:pStyle w:val="3"/>
      </w:pPr>
      <w:bookmarkStart w:id="74" w:name="_Toc489905124"/>
      <w:r>
        <w:lastRenderedPageBreak/>
        <w:t>3</w:t>
      </w:r>
      <w:r w:rsidR="00500FC7">
        <w:t xml:space="preserve">.4 </w:t>
      </w:r>
      <w:r w:rsidR="002055D8">
        <w:rPr>
          <w:rFonts w:hint="eastAsia"/>
        </w:rPr>
        <w:t>江苏省民营</w:t>
      </w:r>
      <w:r w:rsidR="00500FC7" w:rsidRPr="000872EA">
        <w:rPr>
          <w:rFonts w:hint="eastAsia"/>
        </w:rPr>
        <w:t>企业家的个人生活</w:t>
      </w:r>
      <w:bookmarkEnd w:id="74"/>
    </w:p>
    <w:p w14:paraId="22608D0B" w14:textId="77777777" w:rsidR="00500FC7" w:rsidRPr="00F614DE" w:rsidRDefault="00500FC7" w:rsidP="00500FC7">
      <w:pPr>
        <w:ind w:firstLine="420"/>
        <w:jc w:val="left"/>
      </w:pPr>
      <w:r w:rsidRPr="00F614DE">
        <w:rPr>
          <w:rFonts w:hint="eastAsia"/>
        </w:rPr>
        <w:t>企业家个人偏好的投资领域</w:t>
      </w:r>
    </w:p>
    <w:p w14:paraId="6D0FA38E" w14:textId="77777777" w:rsidR="004663E1" w:rsidRDefault="004663E1" w:rsidP="00500FC7">
      <w:pPr>
        <w:ind w:firstLine="420"/>
        <w:jc w:val="left"/>
      </w:pPr>
    </w:p>
    <w:p w14:paraId="0C026025" w14:textId="77777777" w:rsidR="00500FC7" w:rsidRPr="00F614DE" w:rsidRDefault="004663E1" w:rsidP="00500FC7">
      <w:pPr>
        <w:ind w:firstLine="420"/>
        <w:jc w:val="left"/>
      </w:pPr>
      <w:r>
        <w:rPr>
          <w:rFonts w:hint="eastAsia"/>
        </w:rPr>
        <w:t>江苏的企业家</w:t>
      </w:r>
      <w:r>
        <w:t>个人投资情况</w:t>
      </w:r>
      <w:r>
        <w:rPr>
          <w:rFonts w:hint="eastAsia"/>
        </w:rPr>
        <w:t>与</w:t>
      </w:r>
      <w:r w:rsidR="005F2790">
        <w:rPr>
          <w:rFonts w:hint="eastAsia"/>
        </w:rPr>
        <w:t>浙江</w:t>
      </w:r>
      <w:r w:rsidR="005F2790">
        <w:t>非常类似。</w:t>
      </w:r>
      <w:r w:rsidR="005F2790">
        <w:rPr>
          <w:rFonts w:hint="eastAsia"/>
        </w:rPr>
        <w:t>主要方向依然</w:t>
      </w:r>
      <w:r w:rsidR="005F2790">
        <w:t>是基金、银行理财和房产投资。</w:t>
      </w:r>
      <w:r w:rsidR="005F2790">
        <w:rPr>
          <w:rFonts w:hint="eastAsia"/>
        </w:rPr>
        <w:t>一方面</w:t>
      </w:r>
      <w:r w:rsidR="005F2790">
        <w:t>反映出中国企业家投资渠道并不</w:t>
      </w:r>
      <w:r w:rsidR="005F2790">
        <w:rPr>
          <w:rFonts w:hint="eastAsia"/>
        </w:rPr>
        <w:t>多</w:t>
      </w:r>
      <w:r w:rsidR="005F2790">
        <w:t>，也可以从中看出</w:t>
      </w:r>
      <w:r w:rsidR="00500FC7" w:rsidRPr="00F614DE">
        <w:t>“</w:t>
      </w:r>
      <w:r w:rsidR="00500FC7" w:rsidRPr="00F614DE">
        <w:t>创新型企业家</w:t>
      </w:r>
      <w:r w:rsidR="00500FC7" w:rsidRPr="00F614DE">
        <w:t>”</w:t>
      </w:r>
      <w:r w:rsidR="00500FC7" w:rsidRPr="00F614DE">
        <w:t>较少，柯兹纳型</w:t>
      </w:r>
      <w:r w:rsidR="00500FC7" w:rsidRPr="00F614DE">
        <w:t>“</w:t>
      </w:r>
      <w:r w:rsidR="00500FC7" w:rsidRPr="00F614DE">
        <w:t>套利型企业家</w:t>
      </w:r>
      <w:r w:rsidR="00500FC7" w:rsidRPr="00F614DE">
        <w:t>”</w:t>
      </w:r>
      <w:r w:rsidR="00500FC7" w:rsidRPr="00F614DE">
        <w:rPr>
          <w:rFonts w:hint="eastAsia"/>
        </w:rPr>
        <w:t>占多数</w:t>
      </w:r>
      <w:r w:rsidR="00500FC7" w:rsidRPr="00F614DE">
        <w:t>。</w:t>
      </w:r>
    </w:p>
    <w:p w14:paraId="522F3219" w14:textId="77777777" w:rsidR="00500FC7" w:rsidRPr="00F614DE" w:rsidRDefault="00500FC7" w:rsidP="00500FC7">
      <w:pPr>
        <w:ind w:firstLine="420"/>
        <w:jc w:val="left"/>
      </w:pPr>
    </w:p>
    <w:p w14:paraId="77A1CDEF" w14:textId="77777777" w:rsidR="008C2E1A" w:rsidRDefault="00500FC7" w:rsidP="00500FC7">
      <w:pPr>
        <w:ind w:firstLine="420"/>
        <w:jc w:val="left"/>
      </w:pPr>
      <w:r w:rsidRPr="00F614DE">
        <w:t xml:space="preserve"> </w:t>
      </w:r>
      <w:r w:rsidRPr="00F614DE">
        <w:rPr>
          <w:rFonts w:hint="eastAsia"/>
        </w:rPr>
        <w:t>个人偏好的投资领域</w:t>
      </w:r>
      <w:r>
        <w:rPr>
          <w:rFonts w:hint="eastAsia"/>
        </w:rPr>
        <w:t>（多选</w:t>
      </w:r>
      <w:r>
        <w:t>，被选频次）</w:t>
      </w:r>
    </w:p>
    <w:p w14:paraId="30A66227" w14:textId="77777777" w:rsidR="00CE3441" w:rsidRDefault="00CE3441" w:rsidP="00500FC7">
      <w:pPr>
        <w:ind w:firstLine="420"/>
        <w:jc w:val="left"/>
      </w:pPr>
    </w:p>
    <w:p w14:paraId="15663666" w14:textId="1DC88516" w:rsidR="00500FC7" w:rsidRPr="00F614DE" w:rsidRDefault="008C2E1A" w:rsidP="00500FC7">
      <w:pPr>
        <w:ind w:firstLine="420"/>
        <w:jc w:val="left"/>
      </w:pPr>
      <w:r>
        <w:rPr>
          <w:rFonts w:hint="eastAsia"/>
        </w:rPr>
        <w:t>图</w:t>
      </w:r>
      <w:r>
        <w:t xml:space="preserve">2.3.13 </w:t>
      </w:r>
      <w:r>
        <w:rPr>
          <w:rFonts w:hint="eastAsia"/>
        </w:rPr>
        <w:t>企业家</w:t>
      </w:r>
      <w:r>
        <w:t>的个人投资领域</w:t>
      </w:r>
    </w:p>
    <w:p w14:paraId="0D41A22D" w14:textId="77777777" w:rsidR="00500FC7" w:rsidRPr="00F614DE" w:rsidRDefault="004663E1" w:rsidP="00500FC7">
      <w:pPr>
        <w:ind w:firstLine="420"/>
        <w:jc w:val="left"/>
      </w:pPr>
      <w:r>
        <w:rPr>
          <w:noProof/>
        </w:rPr>
        <w:drawing>
          <wp:inline distT="0" distB="0" distL="0" distR="0" wp14:anchorId="3104AE07" wp14:editId="1B950408">
            <wp:extent cx="4572000" cy="2743200"/>
            <wp:effectExtent l="0" t="0" r="0" b="0"/>
            <wp:docPr id="96" name="图表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29F757E3" w14:textId="77777777" w:rsidR="00500FC7" w:rsidRDefault="00500FC7" w:rsidP="00500FC7">
      <w:pPr>
        <w:ind w:firstLine="420"/>
        <w:jc w:val="left"/>
      </w:pPr>
    </w:p>
    <w:p w14:paraId="10F37A82" w14:textId="77777777" w:rsidR="00500FC7" w:rsidRPr="00F614DE" w:rsidRDefault="00500FC7" w:rsidP="00500FC7">
      <w:pPr>
        <w:ind w:firstLine="420"/>
        <w:jc w:val="left"/>
      </w:pPr>
      <w:r w:rsidRPr="00F614DE">
        <w:rPr>
          <w:rFonts w:hint="eastAsia"/>
        </w:rPr>
        <w:t>企业家与社会舆论</w:t>
      </w:r>
    </w:p>
    <w:p w14:paraId="67AF74F0" w14:textId="77777777" w:rsidR="00500FC7" w:rsidRDefault="00500FC7" w:rsidP="00500FC7">
      <w:pPr>
        <w:ind w:firstLine="420"/>
        <w:jc w:val="left"/>
      </w:pPr>
    </w:p>
    <w:p w14:paraId="5125FF5E" w14:textId="77777777" w:rsidR="005F2790" w:rsidRPr="00F614DE" w:rsidRDefault="005F2790" w:rsidP="005F2790">
      <w:pPr>
        <w:ind w:firstLine="420"/>
        <w:jc w:val="left"/>
      </w:pPr>
      <w:r>
        <w:rPr>
          <w:rFonts w:hint="eastAsia"/>
        </w:rPr>
        <w:t>与</w:t>
      </w:r>
      <w:r>
        <w:t>浙江的调查结果类似，</w:t>
      </w:r>
      <w:r w:rsidR="00500FC7" w:rsidRPr="00F614DE">
        <w:rPr>
          <w:rFonts w:hint="eastAsia"/>
        </w:rPr>
        <w:t>当企业家当问及企业家，媒体及舆论对他们评价是否客观时，多数</w:t>
      </w:r>
      <w:r w:rsidR="00500FC7" w:rsidRPr="00F614DE">
        <w:t>企业家</w:t>
      </w:r>
      <w:r w:rsidR="00500FC7" w:rsidRPr="00F614DE">
        <w:rPr>
          <w:rFonts w:hint="eastAsia"/>
        </w:rPr>
        <w:t>认为舆论的评价</w:t>
      </w:r>
      <w:r w:rsidR="00500FC7" w:rsidRPr="00F614DE">
        <w:t>是客观或者相对客观。</w:t>
      </w:r>
    </w:p>
    <w:p w14:paraId="39C28D5E" w14:textId="77777777" w:rsidR="005F2790" w:rsidRDefault="005F2790" w:rsidP="00500FC7">
      <w:pPr>
        <w:ind w:firstLine="420"/>
        <w:jc w:val="left"/>
      </w:pPr>
    </w:p>
    <w:p w14:paraId="77B62F47" w14:textId="77777777" w:rsidR="00500FC7" w:rsidRPr="00F614DE" w:rsidRDefault="00500FC7" w:rsidP="00500FC7">
      <w:pPr>
        <w:ind w:firstLine="420"/>
        <w:jc w:val="left"/>
      </w:pPr>
      <w:r w:rsidRPr="00F614DE">
        <w:rPr>
          <w:rFonts w:hint="eastAsia"/>
        </w:rPr>
        <w:t>图</w:t>
      </w:r>
      <w:r w:rsidR="008C2E1A">
        <w:rPr>
          <w:rFonts w:hint="eastAsia"/>
        </w:rPr>
        <w:t>2</w:t>
      </w:r>
      <w:r w:rsidR="008C2E1A">
        <w:t>.3.14</w:t>
      </w:r>
      <w:r>
        <w:t xml:space="preserve"> </w:t>
      </w:r>
      <w:r w:rsidRPr="00F614DE">
        <w:rPr>
          <w:rFonts w:hint="eastAsia"/>
        </w:rPr>
        <w:t>舆论和媒体的评论是否客观</w:t>
      </w:r>
    </w:p>
    <w:p w14:paraId="2340B8B9" w14:textId="77777777" w:rsidR="00500FC7" w:rsidRPr="00F614DE" w:rsidRDefault="005F2790" w:rsidP="00500FC7">
      <w:pPr>
        <w:ind w:firstLine="420"/>
        <w:jc w:val="left"/>
      </w:pPr>
      <w:r>
        <w:rPr>
          <w:noProof/>
        </w:rPr>
        <w:drawing>
          <wp:inline distT="0" distB="0" distL="0" distR="0" wp14:anchorId="3EC8774E" wp14:editId="313C62AF">
            <wp:extent cx="4343302" cy="2297242"/>
            <wp:effectExtent l="0" t="0" r="635" b="14605"/>
            <wp:docPr id="97" name="图表 97"/>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04FB437D" w14:textId="77777777" w:rsidR="00500FC7" w:rsidRPr="00F614DE" w:rsidRDefault="00500FC7" w:rsidP="00500FC7">
      <w:pPr>
        <w:ind w:firstLine="420"/>
        <w:jc w:val="left"/>
      </w:pPr>
      <w:r w:rsidRPr="00F614DE">
        <w:rPr>
          <w:rFonts w:hint="eastAsia"/>
        </w:rPr>
        <w:lastRenderedPageBreak/>
        <w:t>企业家对个人生活状况是否满意</w:t>
      </w:r>
    </w:p>
    <w:p w14:paraId="3658C151" w14:textId="77777777" w:rsidR="00500FC7" w:rsidRPr="00F614DE" w:rsidRDefault="00500FC7" w:rsidP="00500FC7">
      <w:pPr>
        <w:ind w:firstLine="420"/>
        <w:jc w:val="left"/>
      </w:pPr>
    </w:p>
    <w:p w14:paraId="2F10496F" w14:textId="77777777" w:rsidR="00A42B38" w:rsidRDefault="00A42B38" w:rsidP="00500FC7">
      <w:pPr>
        <w:ind w:firstLine="420"/>
        <w:jc w:val="left"/>
      </w:pPr>
    </w:p>
    <w:p w14:paraId="1EDDEBBC" w14:textId="74A2B3B4" w:rsidR="00A42B38" w:rsidRDefault="005F2790" w:rsidP="00CE3441">
      <w:pPr>
        <w:ind w:firstLine="420"/>
        <w:jc w:val="left"/>
      </w:pPr>
      <w:r>
        <w:rPr>
          <w:rFonts w:hint="eastAsia"/>
        </w:rPr>
        <w:t>与</w:t>
      </w:r>
      <w:r>
        <w:t>浙江相比，江苏民营企业家的生活满意度</w:t>
      </w:r>
      <w:r>
        <w:rPr>
          <w:rFonts w:hint="eastAsia"/>
        </w:rPr>
        <w:t>相对</w:t>
      </w:r>
      <w:r>
        <w:t>较</w:t>
      </w:r>
      <w:r>
        <w:rPr>
          <w:rFonts w:hint="eastAsia"/>
        </w:rPr>
        <w:t>高</w:t>
      </w:r>
      <w:r w:rsidR="00500FC7">
        <w:t>。</w:t>
      </w:r>
      <w:r w:rsidR="00500FC7" w:rsidRPr="00F614DE">
        <w:rPr>
          <w:rFonts w:hint="eastAsia"/>
        </w:rPr>
        <w:t>其中很满意和较满意的比例</w:t>
      </w:r>
      <w:r w:rsidR="00500FC7" w:rsidRPr="00F614DE">
        <w:t>分别</w:t>
      </w:r>
      <w:r w:rsidR="00500FC7" w:rsidRPr="00F614DE">
        <w:rPr>
          <w:rFonts w:hint="eastAsia"/>
        </w:rPr>
        <w:t>为</w:t>
      </w:r>
      <w:r>
        <w:t>20</w:t>
      </w:r>
      <w:r w:rsidR="00500FC7">
        <w:t>%</w:t>
      </w:r>
      <w:r w:rsidR="00500FC7">
        <w:t>和</w:t>
      </w:r>
      <w:r>
        <w:t>59</w:t>
      </w:r>
      <w:r w:rsidR="00500FC7">
        <w:t>%</w:t>
      </w:r>
      <w:r w:rsidR="00500FC7">
        <w:t>，</w:t>
      </w:r>
      <w:r w:rsidR="00500FC7">
        <w:rPr>
          <w:rFonts w:hint="eastAsia"/>
        </w:rPr>
        <w:t>合计为</w:t>
      </w:r>
      <w:r w:rsidR="00500FC7">
        <w:rPr>
          <w:rFonts w:hint="eastAsia"/>
        </w:rPr>
        <w:t>7</w:t>
      </w:r>
      <w:r>
        <w:t>9</w:t>
      </w:r>
      <w:r w:rsidR="00500FC7">
        <w:t>%</w:t>
      </w:r>
      <w:r w:rsidR="00500FC7">
        <w:t>，</w:t>
      </w:r>
      <w:r>
        <w:rPr>
          <w:rFonts w:hint="eastAsia"/>
        </w:rPr>
        <w:t>不满意</w:t>
      </w:r>
      <w:r>
        <w:t>的比例为</w:t>
      </w:r>
      <w:r>
        <w:t>6%</w:t>
      </w:r>
      <w:r>
        <w:t>，比浙江的样本低</w:t>
      </w:r>
      <w:r>
        <w:t>5</w:t>
      </w:r>
      <w:r>
        <w:t>个百分点。</w:t>
      </w:r>
    </w:p>
    <w:p w14:paraId="76AB2C1E" w14:textId="77777777" w:rsidR="00A42B38" w:rsidRDefault="00A42B38" w:rsidP="00500FC7">
      <w:pPr>
        <w:ind w:firstLine="420"/>
        <w:jc w:val="left"/>
      </w:pPr>
    </w:p>
    <w:p w14:paraId="356C54AA" w14:textId="77777777" w:rsidR="00500FC7" w:rsidRPr="00F614DE" w:rsidRDefault="00500FC7" w:rsidP="00500FC7">
      <w:pPr>
        <w:ind w:firstLine="420"/>
        <w:jc w:val="left"/>
      </w:pPr>
      <w:r w:rsidRPr="00F614DE">
        <w:rPr>
          <w:rFonts w:hint="eastAsia"/>
        </w:rPr>
        <w:t>图</w:t>
      </w:r>
      <w:r w:rsidR="008C2E1A">
        <w:rPr>
          <w:rFonts w:hint="eastAsia"/>
        </w:rPr>
        <w:t>2</w:t>
      </w:r>
      <w:r w:rsidR="008C2E1A">
        <w:t>.3.15</w:t>
      </w:r>
      <w:r>
        <w:t xml:space="preserve"> </w:t>
      </w:r>
      <w:r w:rsidRPr="00F614DE">
        <w:rPr>
          <w:rFonts w:hint="eastAsia"/>
        </w:rPr>
        <w:t>企业家对个人生活是否满意</w:t>
      </w:r>
    </w:p>
    <w:p w14:paraId="17F8E084" w14:textId="77777777" w:rsidR="00500FC7" w:rsidRPr="00F614DE" w:rsidRDefault="005F2790" w:rsidP="00500FC7">
      <w:pPr>
        <w:ind w:firstLine="420"/>
        <w:jc w:val="left"/>
      </w:pPr>
      <w:r>
        <w:rPr>
          <w:noProof/>
        </w:rPr>
        <w:drawing>
          <wp:inline distT="0" distB="0" distL="0" distR="0" wp14:anchorId="2B27879E" wp14:editId="268A7DC9">
            <wp:extent cx="4572000" cy="2743200"/>
            <wp:effectExtent l="0" t="0" r="0" b="0"/>
            <wp:docPr id="98" name="图表 98"/>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41C9EADD" w14:textId="77777777" w:rsidR="00500FC7" w:rsidRPr="00F614DE" w:rsidRDefault="00500FC7" w:rsidP="00500FC7">
      <w:pPr>
        <w:ind w:firstLine="420"/>
        <w:jc w:val="left"/>
      </w:pPr>
    </w:p>
    <w:p w14:paraId="7A4401FD" w14:textId="77777777" w:rsidR="00500FC7" w:rsidRPr="00F614DE" w:rsidRDefault="00500FC7" w:rsidP="005F2790">
      <w:pPr>
        <w:ind w:firstLine="420"/>
        <w:jc w:val="left"/>
      </w:pPr>
      <w:r w:rsidRPr="00F614DE">
        <w:rPr>
          <w:rFonts w:hint="eastAsia"/>
        </w:rPr>
        <w:t>企业家是否有移民计划</w:t>
      </w:r>
    </w:p>
    <w:p w14:paraId="1E0D41B8" w14:textId="77777777" w:rsidR="00500FC7" w:rsidRPr="00F614DE" w:rsidRDefault="00500FC7" w:rsidP="00500FC7">
      <w:pPr>
        <w:ind w:firstLine="420"/>
        <w:jc w:val="left"/>
      </w:pPr>
    </w:p>
    <w:p w14:paraId="7D9EFE97" w14:textId="77777777" w:rsidR="00500FC7" w:rsidRDefault="005F2790" w:rsidP="00500FC7">
      <w:pPr>
        <w:ind w:firstLine="420"/>
        <w:jc w:val="left"/>
      </w:pPr>
      <w:r>
        <w:rPr>
          <w:rFonts w:hint="eastAsia"/>
        </w:rPr>
        <w:t>江苏</w:t>
      </w:r>
      <w:r>
        <w:t>省的民营企业家也有很大比例表现出了移民的兴趣和关注。</w:t>
      </w:r>
      <w:r>
        <w:rPr>
          <w:rFonts w:hint="eastAsia"/>
        </w:rPr>
        <w:t>虽然</w:t>
      </w:r>
      <w:r>
        <w:t>比例上低于浙江，但仍然有</w:t>
      </w:r>
      <w:r>
        <w:rPr>
          <w:rFonts w:hint="eastAsia"/>
        </w:rPr>
        <w:t>3</w:t>
      </w:r>
      <w:r>
        <w:t>9%</w:t>
      </w:r>
      <w:r>
        <w:t>的民营企业家认为未来会有移民计划。这反过来</w:t>
      </w:r>
      <w:r>
        <w:rPr>
          <w:rFonts w:hint="eastAsia"/>
        </w:rPr>
        <w:t>证明</w:t>
      </w:r>
      <w:r>
        <w:t>这些企业家或多或少对国内的生活和经营有不满意</w:t>
      </w:r>
      <w:r>
        <w:rPr>
          <w:rFonts w:hint="eastAsia"/>
        </w:rPr>
        <w:t>、</w:t>
      </w:r>
      <w:r>
        <w:t>不接受的地方</w:t>
      </w:r>
      <w:r>
        <w:rPr>
          <w:rFonts w:hint="eastAsia"/>
        </w:rPr>
        <w:t>，这种将近</w:t>
      </w:r>
      <w:r>
        <w:t>40%</w:t>
      </w:r>
      <w:r>
        <w:t>的移民倾向值得</w:t>
      </w:r>
      <w:r>
        <w:rPr>
          <w:rFonts w:hint="eastAsia"/>
        </w:rPr>
        <w:t>决策者</w:t>
      </w:r>
      <w:r>
        <w:t>和研究者反思民营企业的生存发展环境。</w:t>
      </w:r>
    </w:p>
    <w:p w14:paraId="5799E363" w14:textId="77777777" w:rsidR="005F2790" w:rsidRPr="00F614DE" w:rsidRDefault="005F2790" w:rsidP="00500FC7">
      <w:pPr>
        <w:ind w:firstLine="420"/>
        <w:jc w:val="left"/>
      </w:pPr>
    </w:p>
    <w:p w14:paraId="45B5229C" w14:textId="77777777" w:rsidR="00500FC7" w:rsidRPr="00F614DE" w:rsidRDefault="00500FC7" w:rsidP="00500FC7">
      <w:pPr>
        <w:ind w:firstLine="420"/>
        <w:jc w:val="left"/>
      </w:pPr>
      <w:r w:rsidRPr="00F614DE">
        <w:rPr>
          <w:rFonts w:hint="eastAsia"/>
        </w:rPr>
        <w:t>图</w:t>
      </w:r>
      <w:r w:rsidR="008C2E1A">
        <w:rPr>
          <w:rFonts w:hint="eastAsia"/>
        </w:rPr>
        <w:t>2</w:t>
      </w:r>
      <w:r w:rsidR="008C2E1A">
        <w:t>.3.14</w:t>
      </w:r>
      <w:r>
        <w:t xml:space="preserve"> </w:t>
      </w:r>
      <w:r w:rsidRPr="00F614DE">
        <w:rPr>
          <w:rFonts w:hint="eastAsia"/>
        </w:rPr>
        <w:t>企业家是否有移民计划</w:t>
      </w:r>
    </w:p>
    <w:p w14:paraId="50FD85C0" w14:textId="77777777" w:rsidR="00500FC7" w:rsidRPr="00F614DE" w:rsidRDefault="005F2790" w:rsidP="00500FC7">
      <w:pPr>
        <w:ind w:firstLine="420"/>
        <w:jc w:val="left"/>
      </w:pPr>
      <w:r>
        <w:rPr>
          <w:noProof/>
        </w:rPr>
        <w:drawing>
          <wp:inline distT="0" distB="0" distL="0" distR="0" wp14:anchorId="2A084324" wp14:editId="1A047B9F">
            <wp:extent cx="4572000" cy="2743200"/>
            <wp:effectExtent l="0" t="0" r="0" b="0"/>
            <wp:docPr id="99" name="图表 99"/>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2900F0BE" w14:textId="77777777" w:rsidR="00500FC7" w:rsidRPr="00F614DE" w:rsidRDefault="00500FC7" w:rsidP="00500FC7">
      <w:pPr>
        <w:ind w:firstLine="420"/>
        <w:jc w:val="left"/>
      </w:pPr>
    </w:p>
    <w:p w14:paraId="24206245" w14:textId="77777777" w:rsidR="00500FC7" w:rsidRPr="00F614DE" w:rsidRDefault="00500FC7" w:rsidP="00500FC7">
      <w:pPr>
        <w:ind w:firstLine="420"/>
        <w:jc w:val="left"/>
      </w:pPr>
      <w:r w:rsidRPr="00F614DE">
        <w:rPr>
          <w:rFonts w:hint="eastAsia"/>
        </w:rPr>
        <w:t>对下一代的期望</w:t>
      </w:r>
    </w:p>
    <w:p w14:paraId="0966C238" w14:textId="77777777" w:rsidR="00500FC7" w:rsidRPr="00F614DE" w:rsidRDefault="00500FC7" w:rsidP="00500FC7">
      <w:pPr>
        <w:ind w:firstLine="420"/>
        <w:jc w:val="left"/>
      </w:pPr>
    </w:p>
    <w:p w14:paraId="463586F4" w14:textId="77777777" w:rsidR="00500FC7" w:rsidRPr="00F614DE" w:rsidRDefault="005F2790" w:rsidP="00500FC7">
      <w:pPr>
        <w:ind w:firstLine="420"/>
        <w:jc w:val="left"/>
      </w:pPr>
      <w:r>
        <w:t>83</w:t>
      </w:r>
      <w:r w:rsidR="00500FC7" w:rsidRPr="00F614DE">
        <w:rPr>
          <w:rFonts w:hint="eastAsia"/>
        </w:rPr>
        <w:t>%</w:t>
      </w:r>
      <w:r w:rsidR="00500FC7" w:rsidRPr="00F614DE">
        <w:rPr>
          <w:rFonts w:hint="eastAsia"/>
        </w:rPr>
        <w:t>的</w:t>
      </w:r>
      <w:r>
        <w:rPr>
          <w:rFonts w:hint="eastAsia"/>
        </w:rPr>
        <w:t>江苏</w:t>
      </w:r>
      <w:r>
        <w:t>样本</w:t>
      </w:r>
      <w:r w:rsidR="00500FC7" w:rsidRPr="00F614DE">
        <w:t>企业家，</w:t>
      </w:r>
      <w:r w:rsidR="00500FC7" w:rsidRPr="00F614DE">
        <w:rPr>
          <w:rFonts w:hint="eastAsia"/>
        </w:rPr>
        <w:t>希望子女能够随其爱好选择自身的发展道路。</w:t>
      </w:r>
      <w:r w:rsidR="00500FC7" w:rsidRPr="00F614DE">
        <w:t>此外，</w:t>
      </w:r>
      <w:r w:rsidR="00500FC7" w:rsidRPr="00F614DE">
        <w:t>8%</w:t>
      </w:r>
      <w:r w:rsidR="00500FC7" w:rsidRPr="00F614DE">
        <w:t>希望其子女继承自己的事业，</w:t>
      </w:r>
      <w:r>
        <w:t>9</w:t>
      </w:r>
      <w:r w:rsidR="00500FC7" w:rsidRPr="00F614DE">
        <w:t>%</w:t>
      </w:r>
      <w:r w:rsidR="00500FC7" w:rsidRPr="00F614DE">
        <w:rPr>
          <w:rFonts w:hint="eastAsia"/>
        </w:rPr>
        <w:t>希望</w:t>
      </w:r>
      <w:r w:rsidR="00500FC7" w:rsidRPr="00F614DE">
        <w:t>子女自己创业。</w:t>
      </w:r>
    </w:p>
    <w:p w14:paraId="0E8729B7" w14:textId="77777777" w:rsidR="00500FC7" w:rsidRPr="00F614DE" w:rsidRDefault="00500FC7" w:rsidP="00500FC7">
      <w:pPr>
        <w:ind w:firstLine="420"/>
        <w:jc w:val="left"/>
      </w:pPr>
    </w:p>
    <w:p w14:paraId="72581A9C" w14:textId="77777777" w:rsidR="00500FC7" w:rsidRPr="00F614DE" w:rsidRDefault="00500FC7" w:rsidP="00500FC7">
      <w:pPr>
        <w:ind w:firstLine="420"/>
        <w:jc w:val="left"/>
      </w:pPr>
    </w:p>
    <w:p w14:paraId="3901B74D" w14:textId="77777777" w:rsidR="00500FC7" w:rsidRPr="00F614DE" w:rsidRDefault="00500FC7" w:rsidP="00500FC7">
      <w:pPr>
        <w:ind w:firstLine="420"/>
        <w:jc w:val="left"/>
      </w:pPr>
      <w:r w:rsidRPr="00F614DE">
        <w:rPr>
          <w:rFonts w:hint="eastAsia"/>
        </w:rPr>
        <w:t>图</w:t>
      </w:r>
      <w:r w:rsidR="008C2E1A">
        <w:rPr>
          <w:rFonts w:hint="eastAsia"/>
        </w:rPr>
        <w:t>2</w:t>
      </w:r>
      <w:r w:rsidR="008C2E1A">
        <w:t>.3.15</w:t>
      </w:r>
      <w:r>
        <w:rPr>
          <w:rFonts w:hint="eastAsia"/>
        </w:rPr>
        <w:t xml:space="preserve"> </w:t>
      </w:r>
      <w:r w:rsidRPr="00F614DE">
        <w:rPr>
          <w:rFonts w:hint="eastAsia"/>
        </w:rPr>
        <w:t>对下一代的期望</w:t>
      </w:r>
    </w:p>
    <w:p w14:paraId="11E1DCB8" w14:textId="77777777" w:rsidR="00D05C41" w:rsidRDefault="005F2790" w:rsidP="00500FC7">
      <w:pPr>
        <w:ind w:firstLine="420"/>
        <w:jc w:val="left"/>
      </w:pPr>
      <w:r>
        <w:rPr>
          <w:noProof/>
        </w:rPr>
        <w:drawing>
          <wp:inline distT="0" distB="0" distL="0" distR="0" wp14:anchorId="39073770" wp14:editId="64E691C3">
            <wp:extent cx="4572000" cy="2743200"/>
            <wp:effectExtent l="0" t="0" r="0" b="0"/>
            <wp:docPr id="100" name="图表 100"/>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20DD26DC" w14:textId="77777777" w:rsidR="008C2E1A" w:rsidRDefault="008C2E1A" w:rsidP="008C2E1A">
      <w:pPr>
        <w:jc w:val="left"/>
      </w:pPr>
    </w:p>
    <w:p w14:paraId="5F28793F" w14:textId="326E88E1" w:rsidR="00D05C41" w:rsidRDefault="008C2E1A" w:rsidP="008C2E1A">
      <w:pPr>
        <w:pStyle w:val="2"/>
      </w:pPr>
      <w:bookmarkStart w:id="75" w:name="_Toc489905125"/>
      <w:r>
        <w:t>4</w:t>
      </w:r>
      <w:r w:rsidR="00D05C41">
        <w:t xml:space="preserve"> </w:t>
      </w:r>
      <w:r w:rsidR="00D05C41">
        <w:rPr>
          <w:rFonts w:hint="eastAsia"/>
        </w:rPr>
        <w:t>四川</w:t>
      </w:r>
      <w:r w:rsidR="002055D8">
        <w:rPr>
          <w:rFonts w:hint="eastAsia"/>
        </w:rPr>
        <w:t>省</w:t>
      </w:r>
      <w:r w:rsidR="00F800A9">
        <w:rPr>
          <w:rFonts w:hint="eastAsia"/>
        </w:rPr>
        <w:t>样本</w:t>
      </w:r>
      <w:r w:rsidR="00F800A9">
        <w:t>企业生存发展环境分析</w:t>
      </w:r>
      <w:bookmarkEnd w:id="75"/>
    </w:p>
    <w:p w14:paraId="2EC04FFD" w14:textId="64642C04" w:rsidR="00D05C41" w:rsidRPr="005B1971" w:rsidRDefault="008C2E1A" w:rsidP="008C2E1A">
      <w:pPr>
        <w:pStyle w:val="3"/>
      </w:pPr>
      <w:bookmarkStart w:id="76" w:name="_Toc489905126"/>
      <w:r>
        <w:t>4</w:t>
      </w:r>
      <w:r w:rsidR="00D05C41">
        <w:t xml:space="preserve">.1 </w:t>
      </w:r>
      <w:r w:rsidR="00D05C41">
        <w:rPr>
          <w:rFonts w:hint="eastAsia"/>
        </w:rPr>
        <w:t>四川</w:t>
      </w:r>
      <w:r w:rsidR="002055D8">
        <w:rPr>
          <w:rFonts w:hint="eastAsia"/>
        </w:rPr>
        <w:t>省</w:t>
      </w:r>
      <w:r w:rsidR="00D05C41">
        <w:rPr>
          <w:rFonts w:hint="eastAsia"/>
        </w:rPr>
        <w:t>样本基本情况</w:t>
      </w:r>
      <w:bookmarkEnd w:id="76"/>
    </w:p>
    <w:p w14:paraId="22C9582E" w14:textId="77777777" w:rsidR="00D05C41" w:rsidRDefault="00D05C41" w:rsidP="00D05C41">
      <w:pPr>
        <w:ind w:firstLine="420"/>
        <w:jc w:val="left"/>
      </w:pPr>
      <w:r>
        <w:rPr>
          <w:rFonts w:hint="eastAsia"/>
        </w:rPr>
        <w:t>与</w:t>
      </w:r>
      <w:r>
        <w:t>浙江和江苏的样本分布类似，</w:t>
      </w:r>
      <w:r>
        <w:rPr>
          <w:rFonts w:hint="eastAsia"/>
        </w:rPr>
        <w:t>所调查的四川民营企业中，营业额</w:t>
      </w:r>
      <w:r w:rsidRPr="00F614DE">
        <w:rPr>
          <w:rFonts w:hint="eastAsia"/>
        </w:rPr>
        <w:t>小于</w:t>
      </w:r>
      <w:r w:rsidRPr="00F614DE">
        <w:rPr>
          <w:rFonts w:hint="eastAsia"/>
        </w:rPr>
        <w:t>500</w:t>
      </w:r>
      <w:r w:rsidRPr="00F614DE">
        <w:rPr>
          <w:rFonts w:hint="eastAsia"/>
        </w:rPr>
        <w:t>万</w:t>
      </w:r>
      <w:r>
        <w:rPr>
          <w:rFonts w:hint="eastAsia"/>
        </w:rPr>
        <w:t>的</w:t>
      </w:r>
      <w:r>
        <w:t>占到</w:t>
      </w:r>
      <w:r>
        <w:t>46%</w:t>
      </w:r>
      <w:r>
        <w:t>，小于</w:t>
      </w:r>
      <w:r>
        <w:t>1000</w:t>
      </w:r>
      <w:r>
        <w:t>万的占</w:t>
      </w:r>
      <w:r>
        <w:t>70%</w:t>
      </w:r>
      <w:r>
        <w:rPr>
          <w:rFonts w:hint="eastAsia"/>
        </w:rPr>
        <w:t>。</w:t>
      </w:r>
    </w:p>
    <w:p w14:paraId="2148AA30" w14:textId="77777777" w:rsidR="00D05C41" w:rsidRDefault="00D05C41" w:rsidP="00D05C41">
      <w:pPr>
        <w:ind w:firstLine="420"/>
        <w:jc w:val="left"/>
      </w:pPr>
    </w:p>
    <w:p w14:paraId="7BB5C63B" w14:textId="77777777" w:rsidR="00D05C41" w:rsidRPr="00F614DE" w:rsidRDefault="00D05C41" w:rsidP="00D05C41">
      <w:pPr>
        <w:ind w:firstLine="420"/>
        <w:jc w:val="left"/>
      </w:pPr>
      <w:r w:rsidRPr="00F614DE">
        <w:rPr>
          <w:rFonts w:hint="eastAsia"/>
        </w:rPr>
        <w:t>图</w:t>
      </w:r>
      <w:r w:rsidR="008C2E1A">
        <w:t>2</w:t>
      </w:r>
      <w:r>
        <w:rPr>
          <w:rFonts w:hint="eastAsia"/>
        </w:rPr>
        <w:t>.</w:t>
      </w:r>
      <w:r w:rsidR="008C2E1A">
        <w:t>4</w:t>
      </w:r>
      <w:r w:rsidRPr="00F614DE">
        <w:rPr>
          <w:rFonts w:hint="eastAsia"/>
        </w:rPr>
        <w:t xml:space="preserve">.1 </w:t>
      </w:r>
      <w:r>
        <w:rPr>
          <w:rFonts w:hint="eastAsia"/>
        </w:rPr>
        <w:t>营业额</w:t>
      </w:r>
      <w:r w:rsidRPr="00F614DE">
        <w:rPr>
          <w:rFonts w:hint="eastAsia"/>
        </w:rPr>
        <w:t>（单位：百万</w:t>
      </w:r>
      <w:r w:rsidRPr="00F614DE">
        <w:t>元</w:t>
      </w:r>
      <w:r w:rsidRPr="00F614DE">
        <w:rPr>
          <w:rFonts w:hint="eastAsia"/>
        </w:rPr>
        <w:t>）</w:t>
      </w:r>
    </w:p>
    <w:p w14:paraId="0782BAA0" w14:textId="77777777" w:rsidR="00D05C41" w:rsidRPr="00F614DE" w:rsidRDefault="00D05C41" w:rsidP="00D05C41">
      <w:pPr>
        <w:ind w:firstLine="420"/>
        <w:jc w:val="left"/>
      </w:pPr>
      <w:r>
        <w:rPr>
          <w:noProof/>
        </w:rPr>
        <w:drawing>
          <wp:inline distT="0" distB="0" distL="0" distR="0" wp14:anchorId="7C72CA04" wp14:editId="30437F72">
            <wp:extent cx="4356198" cy="1719401"/>
            <wp:effectExtent l="0" t="0" r="12700" b="8255"/>
            <wp:docPr id="117" name="图表 1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3D3E42E6" w14:textId="77777777" w:rsidR="00D05C41" w:rsidRPr="00F614DE" w:rsidRDefault="00D05C41" w:rsidP="00D05C41">
      <w:pPr>
        <w:ind w:firstLine="420"/>
        <w:jc w:val="left"/>
      </w:pPr>
    </w:p>
    <w:p w14:paraId="189942EE" w14:textId="77777777" w:rsidR="00D05C41" w:rsidRDefault="00D05C41" w:rsidP="00D05C41">
      <w:pPr>
        <w:ind w:firstLine="420"/>
        <w:jc w:val="left"/>
      </w:pPr>
    </w:p>
    <w:p w14:paraId="4AA961FA" w14:textId="77777777" w:rsidR="008C2E1A" w:rsidRDefault="008C2E1A" w:rsidP="00D05C41">
      <w:pPr>
        <w:ind w:firstLine="420"/>
        <w:jc w:val="left"/>
      </w:pPr>
    </w:p>
    <w:p w14:paraId="5F209287" w14:textId="77777777" w:rsidR="008C2E1A" w:rsidRDefault="008C2E1A" w:rsidP="00D05C41">
      <w:pPr>
        <w:ind w:firstLine="420"/>
        <w:jc w:val="left"/>
      </w:pPr>
    </w:p>
    <w:p w14:paraId="7FA235A8" w14:textId="77777777" w:rsidR="00D05C41" w:rsidRPr="00F614DE" w:rsidRDefault="008C2E1A" w:rsidP="00D05C41">
      <w:pPr>
        <w:ind w:firstLine="420"/>
        <w:jc w:val="left"/>
      </w:pPr>
      <w:r>
        <w:rPr>
          <w:rFonts w:hint="eastAsia"/>
        </w:rPr>
        <w:t>图</w:t>
      </w:r>
      <w:r>
        <w:t xml:space="preserve">2.4.2 </w:t>
      </w:r>
      <w:r w:rsidR="00D05C41" w:rsidRPr="00F614DE">
        <w:rPr>
          <w:rFonts w:hint="eastAsia"/>
        </w:rPr>
        <w:t>企业类型</w:t>
      </w:r>
    </w:p>
    <w:p w14:paraId="0CF16E76" w14:textId="77777777" w:rsidR="00D05C41" w:rsidRPr="00F614DE" w:rsidRDefault="00D05C41" w:rsidP="00D05C41">
      <w:pPr>
        <w:ind w:firstLine="420"/>
        <w:jc w:val="left"/>
      </w:pPr>
      <w:r>
        <w:rPr>
          <w:noProof/>
        </w:rPr>
        <w:drawing>
          <wp:inline distT="0" distB="0" distL="0" distR="0" wp14:anchorId="1E379768" wp14:editId="55B825FB">
            <wp:extent cx="4572000" cy="2743200"/>
            <wp:effectExtent l="0" t="0" r="0" b="0"/>
            <wp:docPr id="118" name="图表 1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2527653C" w14:textId="77777777" w:rsidR="00D05C41" w:rsidRDefault="00D05C41" w:rsidP="00D05C41">
      <w:pPr>
        <w:ind w:firstLine="420"/>
        <w:jc w:val="left"/>
      </w:pPr>
    </w:p>
    <w:p w14:paraId="73636365" w14:textId="77777777" w:rsidR="00D05C41" w:rsidRPr="00F614DE" w:rsidRDefault="00D05C41" w:rsidP="00D05C41">
      <w:pPr>
        <w:ind w:firstLine="420"/>
        <w:jc w:val="left"/>
      </w:pPr>
      <w:r w:rsidRPr="00F614DE">
        <w:rPr>
          <w:rFonts w:hint="eastAsia"/>
        </w:rPr>
        <w:t>在调查的企业当中，最主要的公司形式是有限责任公司，</w:t>
      </w:r>
      <w:r w:rsidRPr="00F614DE">
        <w:t>占</w:t>
      </w:r>
      <w:r>
        <w:t>46%</w:t>
      </w:r>
      <w:r w:rsidRPr="00F614DE">
        <w:t>。</w:t>
      </w:r>
      <w:r w:rsidRPr="00F614DE">
        <w:rPr>
          <w:rFonts w:hint="eastAsia"/>
        </w:rPr>
        <w:t>其次是个体工商</w:t>
      </w:r>
      <w:r w:rsidRPr="00F614DE">
        <w:t>户，</w:t>
      </w:r>
      <w:r w:rsidRPr="00F614DE">
        <w:rPr>
          <w:rFonts w:hint="eastAsia"/>
        </w:rPr>
        <w:t>占</w:t>
      </w:r>
      <w:r>
        <w:t>35</w:t>
      </w:r>
      <w:r w:rsidRPr="00F614DE">
        <w:t>%</w:t>
      </w:r>
      <w:r w:rsidRPr="00F614DE">
        <w:rPr>
          <w:rFonts w:hint="eastAsia"/>
        </w:rPr>
        <w:t>。</w:t>
      </w:r>
      <w:r w:rsidRPr="00F614DE">
        <w:t>个人独资</w:t>
      </w:r>
      <w:r w:rsidRPr="00F614DE">
        <w:rPr>
          <w:rFonts w:hint="eastAsia"/>
        </w:rPr>
        <w:t>企业</w:t>
      </w:r>
      <w:r w:rsidRPr="00F614DE">
        <w:t>和股份有限公司分别占</w:t>
      </w:r>
      <w:r>
        <w:t>7</w:t>
      </w:r>
      <w:r w:rsidRPr="00F614DE">
        <w:t>%</w:t>
      </w:r>
      <w:r w:rsidRPr="00F614DE">
        <w:rPr>
          <w:rFonts w:hint="eastAsia"/>
        </w:rPr>
        <w:t>和</w:t>
      </w:r>
      <w:r>
        <w:t>19</w:t>
      </w:r>
      <w:r w:rsidRPr="00F614DE">
        <w:t>%</w:t>
      </w:r>
      <w:r w:rsidRPr="00F614DE">
        <w:t>。</w:t>
      </w:r>
      <w:r>
        <w:rPr>
          <w:rFonts w:hint="eastAsia"/>
        </w:rPr>
        <w:t>四川省所</w:t>
      </w:r>
      <w:r>
        <w:t>调查到的港澳台及外资企业样本</w:t>
      </w:r>
      <w:r>
        <w:rPr>
          <w:rFonts w:hint="eastAsia"/>
        </w:rPr>
        <w:t>空缺</w:t>
      </w:r>
      <w:r>
        <w:t>。</w:t>
      </w:r>
    </w:p>
    <w:p w14:paraId="46E90729" w14:textId="77777777" w:rsidR="00D05C41" w:rsidRDefault="00D05C41" w:rsidP="00D05C41">
      <w:pPr>
        <w:ind w:firstLine="420"/>
        <w:jc w:val="left"/>
      </w:pPr>
    </w:p>
    <w:p w14:paraId="74C49844" w14:textId="77777777" w:rsidR="00D05C41" w:rsidRPr="00F614DE" w:rsidRDefault="00D05C41" w:rsidP="00D05C41">
      <w:pPr>
        <w:ind w:firstLine="420"/>
        <w:jc w:val="left"/>
      </w:pPr>
      <w:r w:rsidRPr="00F614DE">
        <w:rPr>
          <w:rFonts w:hint="eastAsia"/>
        </w:rPr>
        <w:t>企业经营时间</w:t>
      </w:r>
    </w:p>
    <w:p w14:paraId="351269E1" w14:textId="77777777" w:rsidR="00D05C41" w:rsidRPr="00F614DE" w:rsidRDefault="00D05C41" w:rsidP="00D05C41">
      <w:pPr>
        <w:ind w:firstLine="420"/>
        <w:jc w:val="left"/>
      </w:pPr>
    </w:p>
    <w:p w14:paraId="1E74BC46" w14:textId="77777777" w:rsidR="00D05C41" w:rsidRDefault="00D05C41" w:rsidP="00D05C41">
      <w:pPr>
        <w:ind w:firstLine="420"/>
        <w:jc w:val="left"/>
      </w:pPr>
      <w:r w:rsidRPr="00F614DE">
        <w:t>被调查企业的经营时间多数集中在</w:t>
      </w:r>
      <w:r w:rsidRPr="00F614DE">
        <w:t>15</w:t>
      </w:r>
      <w:r w:rsidRPr="00F614DE">
        <w:rPr>
          <w:rFonts w:hint="eastAsia"/>
        </w:rPr>
        <w:t>年</w:t>
      </w:r>
      <w:r w:rsidRPr="00F614DE">
        <w:t>以内。这部分企业占</w:t>
      </w:r>
      <w:r>
        <w:t>89</w:t>
      </w:r>
      <w:r w:rsidRPr="00F614DE">
        <w:t>%</w:t>
      </w:r>
      <w:r w:rsidRPr="00F614DE">
        <w:t>。</w:t>
      </w:r>
      <w:r w:rsidRPr="00F614DE">
        <w:rPr>
          <w:rFonts w:hint="eastAsia"/>
        </w:rPr>
        <w:t>其中</w:t>
      </w:r>
      <w:r w:rsidRPr="00F614DE">
        <w:t>3-5</w:t>
      </w:r>
      <w:r w:rsidRPr="00F614DE">
        <w:rPr>
          <w:rFonts w:hint="eastAsia"/>
        </w:rPr>
        <w:t>年</w:t>
      </w:r>
      <w:r w:rsidRPr="00F614DE">
        <w:t>者占</w:t>
      </w:r>
      <w:r>
        <w:t>34</w:t>
      </w:r>
      <w:r w:rsidRPr="00F614DE">
        <w:t>%</w:t>
      </w:r>
      <w:r w:rsidRPr="00F614DE">
        <w:t>，</w:t>
      </w:r>
      <w:r w:rsidRPr="00F614DE">
        <w:t>6</w:t>
      </w:r>
      <w:r w:rsidRPr="00F614DE">
        <w:rPr>
          <w:rFonts w:hint="eastAsia"/>
        </w:rPr>
        <w:t>至</w:t>
      </w:r>
      <w:r w:rsidRPr="00F614DE">
        <w:t>10</w:t>
      </w:r>
      <w:r w:rsidRPr="00F614DE">
        <w:rPr>
          <w:rFonts w:hint="eastAsia"/>
        </w:rPr>
        <w:t>年</w:t>
      </w:r>
      <w:r w:rsidRPr="00F614DE">
        <w:t>者占</w:t>
      </w:r>
      <w:r>
        <w:t>24</w:t>
      </w:r>
      <w:r w:rsidRPr="00F614DE">
        <w:t>%</w:t>
      </w:r>
      <w:r w:rsidRPr="00F614DE">
        <w:t>，</w:t>
      </w:r>
      <w:r w:rsidRPr="00F614DE">
        <w:t>11-15</w:t>
      </w:r>
      <w:r w:rsidRPr="00F614DE">
        <w:t>年者占</w:t>
      </w:r>
      <w:r>
        <w:t>25</w:t>
      </w:r>
      <w:r w:rsidRPr="00F614DE">
        <w:t>%</w:t>
      </w:r>
      <w:r w:rsidRPr="00F614DE">
        <w:t>。</w:t>
      </w:r>
      <w:r>
        <w:rPr>
          <w:rFonts w:hint="eastAsia"/>
        </w:rPr>
        <w:t>与</w:t>
      </w:r>
      <w:r>
        <w:t>浙江和江苏</w:t>
      </w:r>
      <w:r>
        <w:rPr>
          <w:rFonts w:hint="eastAsia"/>
        </w:rPr>
        <w:t>的</w:t>
      </w:r>
      <w:r>
        <w:t>样本相比，四川</w:t>
      </w:r>
      <w:r>
        <w:rPr>
          <w:rFonts w:hint="eastAsia"/>
        </w:rPr>
        <w:t>近</w:t>
      </w:r>
      <w:r>
        <w:t>2</w:t>
      </w:r>
      <w:r>
        <w:t>年内成立的</w:t>
      </w:r>
      <w:r>
        <w:rPr>
          <w:rFonts w:hint="eastAsia"/>
        </w:rPr>
        <w:t>新企业</w:t>
      </w:r>
      <w:r>
        <w:t>数目较少，经营时间</w:t>
      </w:r>
      <w:r>
        <w:rPr>
          <w:rFonts w:hint="eastAsia"/>
        </w:rPr>
        <w:t>在</w:t>
      </w:r>
      <w:r>
        <w:t>6</w:t>
      </w:r>
      <w:r>
        <w:t>至</w:t>
      </w:r>
      <w:r>
        <w:t>15</w:t>
      </w:r>
      <w:r>
        <w:t>年的企业数目相对较多。</w:t>
      </w:r>
    </w:p>
    <w:p w14:paraId="7F67939B" w14:textId="77777777" w:rsidR="00D05C41" w:rsidRDefault="00D05C41" w:rsidP="00D05C41">
      <w:pPr>
        <w:ind w:firstLine="420"/>
        <w:jc w:val="left"/>
      </w:pPr>
    </w:p>
    <w:p w14:paraId="43969AC4" w14:textId="77777777" w:rsidR="00D05C41" w:rsidRPr="00F614DE" w:rsidRDefault="00D05C41" w:rsidP="00D05C41">
      <w:pPr>
        <w:ind w:firstLine="420"/>
        <w:jc w:val="left"/>
      </w:pPr>
      <w:r w:rsidRPr="00F614DE">
        <w:rPr>
          <w:rFonts w:hint="eastAsia"/>
        </w:rPr>
        <w:t>图</w:t>
      </w:r>
      <w:r w:rsidR="008C2E1A">
        <w:rPr>
          <w:rFonts w:hint="eastAsia"/>
        </w:rPr>
        <w:t>2</w:t>
      </w:r>
      <w:r w:rsidR="008C2E1A">
        <w:t>.4.3</w:t>
      </w:r>
      <w:r>
        <w:t xml:space="preserve"> </w:t>
      </w:r>
      <w:r w:rsidRPr="00F614DE">
        <w:rPr>
          <w:rFonts w:hint="eastAsia"/>
        </w:rPr>
        <w:t>企业经营时间</w:t>
      </w:r>
      <w:r>
        <w:rPr>
          <w:rFonts w:hint="eastAsia"/>
        </w:rPr>
        <w:t>（百分比</w:t>
      </w:r>
      <w:r>
        <w:t>）</w:t>
      </w:r>
    </w:p>
    <w:p w14:paraId="03BC3BFB" w14:textId="77777777" w:rsidR="00D05C41" w:rsidRPr="00F614DE" w:rsidRDefault="00D05C41" w:rsidP="00D05C41">
      <w:pPr>
        <w:ind w:firstLine="420"/>
        <w:jc w:val="left"/>
      </w:pPr>
      <w:r>
        <w:rPr>
          <w:noProof/>
        </w:rPr>
        <w:drawing>
          <wp:inline distT="0" distB="0" distL="0" distR="0" wp14:anchorId="1495E6AD" wp14:editId="55BF422E">
            <wp:extent cx="4572000" cy="2743200"/>
            <wp:effectExtent l="0" t="0" r="0" b="0"/>
            <wp:docPr id="119" name="图表 119"/>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6755B970" w14:textId="77777777" w:rsidR="00D05C41" w:rsidRPr="00F614DE" w:rsidRDefault="00D05C41" w:rsidP="00D05C41">
      <w:pPr>
        <w:ind w:firstLine="420"/>
        <w:jc w:val="left"/>
      </w:pPr>
    </w:p>
    <w:p w14:paraId="5EB7F2CD" w14:textId="77777777" w:rsidR="00D05C41" w:rsidRPr="00F614DE" w:rsidRDefault="00D05C41" w:rsidP="00D05C41">
      <w:pPr>
        <w:ind w:firstLine="420"/>
        <w:jc w:val="left"/>
      </w:pPr>
      <w:r>
        <w:rPr>
          <w:rFonts w:hint="eastAsia"/>
        </w:rPr>
        <w:lastRenderedPageBreak/>
        <w:t>四川样本</w:t>
      </w:r>
      <w:r>
        <w:t>企业</w:t>
      </w:r>
      <w:r w:rsidRPr="00F614DE">
        <w:rPr>
          <w:rFonts w:hint="eastAsia"/>
        </w:rPr>
        <w:t>行业分布</w:t>
      </w:r>
    </w:p>
    <w:p w14:paraId="51EA78A4" w14:textId="77777777" w:rsidR="00D05C41" w:rsidRPr="00F614DE" w:rsidRDefault="00D05C41" w:rsidP="00D05C41">
      <w:pPr>
        <w:ind w:firstLine="420"/>
        <w:jc w:val="left"/>
      </w:pPr>
    </w:p>
    <w:p w14:paraId="2B230113" w14:textId="77777777" w:rsidR="00D05C41" w:rsidRDefault="00D05C41" w:rsidP="00D05C41">
      <w:pPr>
        <w:ind w:firstLine="420"/>
        <w:jc w:val="left"/>
      </w:pPr>
      <w:r>
        <w:t>被调查的</w:t>
      </w:r>
      <w:r>
        <w:rPr>
          <w:rFonts w:hint="eastAsia"/>
        </w:rPr>
        <w:t>江苏</w:t>
      </w:r>
      <w:r w:rsidRPr="00F614DE">
        <w:t>民营</w:t>
      </w:r>
      <w:r w:rsidRPr="00F614DE">
        <w:rPr>
          <w:rFonts w:hint="eastAsia"/>
        </w:rPr>
        <w:t>企业</w:t>
      </w:r>
      <w:r>
        <w:rPr>
          <w:rFonts w:hint="eastAsia"/>
        </w:rPr>
        <w:t>也</w:t>
      </w:r>
      <w:r w:rsidRPr="00F614DE">
        <w:rPr>
          <w:rFonts w:hint="eastAsia"/>
        </w:rPr>
        <w:t>涉及到</w:t>
      </w:r>
      <w:r w:rsidRPr="00F614DE">
        <w:t>多</w:t>
      </w:r>
      <w:r w:rsidRPr="00F614DE">
        <w:rPr>
          <w:rFonts w:hint="eastAsia"/>
        </w:rPr>
        <w:t>个行业，主要集中</w:t>
      </w:r>
      <w:r w:rsidRPr="00F614DE">
        <w:t>在批发零售，住宿餐饮</w:t>
      </w:r>
      <w:r>
        <w:rPr>
          <w:rFonts w:hint="eastAsia"/>
        </w:rPr>
        <w:t>，房地产，纺织</w:t>
      </w:r>
      <w:r w:rsidR="00676378">
        <w:rPr>
          <w:rFonts w:hint="eastAsia"/>
        </w:rPr>
        <w:t>服装</w:t>
      </w:r>
      <w:r w:rsidR="00676378">
        <w:t>和</w:t>
      </w:r>
      <w:r w:rsidR="00676378">
        <w:rPr>
          <w:rFonts w:hint="eastAsia"/>
        </w:rPr>
        <w:t>农产品</w:t>
      </w:r>
      <w:r w:rsidR="00676378">
        <w:t>加工</w:t>
      </w:r>
      <w:r>
        <w:t>等</w:t>
      </w:r>
      <w:r w:rsidR="00676378">
        <w:rPr>
          <w:rFonts w:hint="eastAsia"/>
        </w:rPr>
        <w:t>领域，</w:t>
      </w:r>
      <w:r w:rsidR="00676378">
        <w:t>但机械和化工领域没有样本企业。</w:t>
      </w:r>
    </w:p>
    <w:p w14:paraId="78ECF30A" w14:textId="77777777" w:rsidR="00D05C41" w:rsidRPr="00F614DE" w:rsidRDefault="00D05C41" w:rsidP="00D05C41">
      <w:pPr>
        <w:ind w:firstLine="420"/>
        <w:jc w:val="left"/>
      </w:pPr>
    </w:p>
    <w:p w14:paraId="3534CF3A" w14:textId="77777777" w:rsidR="00D05C41" w:rsidRPr="00F614DE" w:rsidRDefault="00D05C41" w:rsidP="00D05C41">
      <w:pPr>
        <w:ind w:firstLine="420"/>
        <w:jc w:val="left"/>
      </w:pPr>
      <w:r w:rsidRPr="00F614DE">
        <w:rPr>
          <w:rFonts w:hint="eastAsia"/>
        </w:rPr>
        <w:t>图</w:t>
      </w:r>
      <w:r w:rsidR="008C2E1A">
        <w:rPr>
          <w:rFonts w:hint="eastAsia"/>
        </w:rPr>
        <w:t>2</w:t>
      </w:r>
      <w:r w:rsidR="008C2E1A">
        <w:t>.4.4</w:t>
      </w:r>
      <w:r>
        <w:rPr>
          <w:rFonts w:hint="eastAsia"/>
        </w:rPr>
        <w:t xml:space="preserve"> </w:t>
      </w:r>
      <w:r w:rsidRPr="00F614DE">
        <w:rPr>
          <w:rFonts w:hint="eastAsia"/>
        </w:rPr>
        <w:t>行业分布</w:t>
      </w:r>
      <w:r>
        <w:t>（</w:t>
      </w:r>
      <w:r>
        <w:rPr>
          <w:rFonts w:hint="eastAsia"/>
        </w:rPr>
        <w:t>百分比</w:t>
      </w:r>
      <w:r w:rsidRPr="00F614DE">
        <w:t>）</w:t>
      </w:r>
    </w:p>
    <w:p w14:paraId="45FEC301" w14:textId="77777777" w:rsidR="00D05C41" w:rsidRPr="00F614DE" w:rsidRDefault="00D05C41" w:rsidP="00D05C41">
      <w:pPr>
        <w:ind w:firstLine="420"/>
        <w:jc w:val="left"/>
      </w:pPr>
      <w:r>
        <w:rPr>
          <w:noProof/>
        </w:rPr>
        <w:drawing>
          <wp:inline distT="0" distB="0" distL="0" distR="0" wp14:anchorId="255AB58E" wp14:editId="23F3D012">
            <wp:extent cx="4572000" cy="2743200"/>
            <wp:effectExtent l="0" t="0" r="0" b="0"/>
            <wp:docPr id="121" name="图表 1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598BDC85" w14:textId="6B6595A0" w:rsidR="00D05C41" w:rsidRDefault="008C2E1A" w:rsidP="008C2E1A">
      <w:pPr>
        <w:pStyle w:val="3"/>
      </w:pPr>
      <w:bookmarkStart w:id="77" w:name="_Toc489905127"/>
      <w:r>
        <w:t>4</w:t>
      </w:r>
      <w:r w:rsidR="00D05C41">
        <w:t>.</w:t>
      </w:r>
      <w:r w:rsidR="00D05C41">
        <w:rPr>
          <w:rFonts w:hint="eastAsia"/>
        </w:rPr>
        <w:t>2</w:t>
      </w:r>
      <w:r w:rsidR="00D05C41">
        <w:t xml:space="preserve"> </w:t>
      </w:r>
      <w:r w:rsidR="00676378">
        <w:rPr>
          <w:rFonts w:hint="eastAsia"/>
        </w:rPr>
        <w:t>四川</w:t>
      </w:r>
      <w:r w:rsidR="002055D8">
        <w:rPr>
          <w:rFonts w:hint="eastAsia"/>
        </w:rPr>
        <w:t>省</w:t>
      </w:r>
      <w:r w:rsidR="00D05C41" w:rsidRPr="00603BAC">
        <w:rPr>
          <w:rFonts w:hint="eastAsia"/>
        </w:rPr>
        <w:t>民营企业家的经营困难与竞争压力</w:t>
      </w:r>
      <w:bookmarkEnd w:id="77"/>
    </w:p>
    <w:p w14:paraId="6597CE61" w14:textId="77777777" w:rsidR="00D05C41" w:rsidRDefault="00D05C41" w:rsidP="00D05C41">
      <w:pPr>
        <w:ind w:firstLine="420"/>
        <w:jc w:val="left"/>
      </w:pPr>
      <w:r w:rsidRPr="00F614DE">
        <w:rPr>
          <w:rFonts w:hint="eastAsia"/>
        </w:rPr>
        <w:t>调查组</w:t>
      </w:r>
      <w:r w:rsidRPr="00F614DE">
        <w:t>问及</w:t>
      </w:r>
      <w:r w:rsidRPr="00F614DE">
        <w:rPr>
          <w:rFonts w:hint="eastAsia"/>
        </w:rPr>
        <w:t>企业</w:t>
      </w:r>
      <w:r w:rsidRPr="00F614DE">
        <w:t>自身</w:t>
      </w:r>
      <w:r w:rsidRPr="00F614DE">
        <w:rPr>
          <w:rFonts w:hint="eastAsia"/>
        </w:rPr>
        <w:t>所面临的主要经营困难</w:t>
      </w:r>
      <w:r w:rsidRPr="00F614DE">
        <w:t>（可多选）。</w:t>
      </w:r>
      <w:r w:rsidR="00980066">
        <w:rPr>
          <w:rFonts w:hint="eastAsia"/>
        </w:rPr>
        <w:t>四川</w:t>
      </w:r>
      <w:r w:rsidRPr="00F614DE">
        <w:rPr>
          <w:rFonts w:hint="eastAsia"/>
        </w:rPr>
        <w:t>民营企业所面临的</w:t>
      </w:r>
      <w:r w:rsidRPr="00F614DE">
        <w:t>主要</w:t>
      </w:r>
      <w:r w:rsidRPr="00F614DE">
        <w:rPr>
          <w:rFonts w:hint="eastAsia"/>
        </w:rPr>
        <w:t>经营困难依次是</w:t>
      </w:r>
      <w:r w:rsidRPr="00F614DE">
        <w:t>：</w:t>
      </w:r>
      <w:r w:rsidR="00980066" w:rsidRPr="00F614DE">
        <w:rPr>
          <w:rFonts w:hint="eastAsia"/>
        </w:rPr>
        <w:t>市场竞争和</w:t>
      </w:r>
      <w:r w:rsidR="00980066" w:rsidRPr="00F614DE">
        <w:t>市场波动</w:t>
      </w:r>
      <w:r w:rsidR="00980066">
        <w:rPr>
          <w:rFonts w:hint="eastAsia"/>
        </w:rPr>
        <w:t>、</w:t>
      </w:r>
      <w:r w:rsidRPr="00F614DE">
        <w:rPr>
          <w:rFonts w:hint="eastAsia"/>
        </w:rPr>
        <w:t>税收压力</w:t>
      </w:r>
      <w:r>
        <w:rPr>
          <w:rFonts w:hint="eastAsia"/>
        </w:rPr>
        <w:t>、</w:t>
      </w:r>
      <w:r w:rsidRPr="00F614DE">
        <w:rPr>
          <w:rFonts w:hint="eastAsia"/>
        </w:rPr>
        <w:t>融资困难</w:t>
      </w:r>
      <w:r w:rsidRPr="00F614DE">
        <w:t>，</w:t>
      </w:r>
      <w:r w:rsidR="00980066" w:rsidRPr="00F614DE">
        <w:rPr>
          <w:rFonts w:hint="eastAsia"/>
        </w:rPr>
        <w:t>行政干预</w:t>
      </w:r>
      <w:r w:rsidR="00980066" w:rsidRPr="00F614DE">
        <w:t>与行政垄断</w:t>
      </w:r>
      <w:r w:rsidR="00980066" w:rsidRPr="00F614DE">
        <w:rPr>
          <w:rFonts w:hint="eastAsia"/>
        </w:rPr>
        <w:t>垄断</w:t>
      </w:r>
      <w:r w:rsidR="00980066" w:rsidRPr="00F614DE">
        <w:t>，人力资源短缺，</w:t>
      </w:r>
      <w:r w:rsidRPr="00F614DE">
        <w:rPr>
          <w:rFonts w:hint="eastAsia"/>
        </w:rPr>
        <w:t>政策波动大</w:t>
      </w:r>
      <w:r w:rsidRPr="00F614DE">
        <w:t>，</w:t>
      </w:r>
      <w:r w:rsidRPr="00F614DE">
        <w:rPr>
          <w:rFonts w:hint="eastAsia"/>
        </w:rPr>
        <w:t>公司治理</w:t>
      </w:r>
      <w:r w:rsidRPr="00F614DE">
        <w:t>不完善</w:t>
      </w:r>
      <w:r>
        <w:rPr>
          <w:rFonts w:hint="eastAsia"/>
        </w:rPr>
        <w:t>，</w:t>
      </w:r>
      <w:r w:rsidRPr="00F614DE">
        <w:rPr>
          <w:rFonts w:hint="eastAsia"/>
        </w:rPr>
        <w:t>国际</w:t>
      </w:r>
      <w:r>
        <w:t>经济环境恶化</w:t>
      </w:r>
      <w:r w:rsidR="00980066">
        <w:rPr>
          <w:rFonts w:hint="eastAsia"/>
        </w:rPr>
        <w:t>。</w:t>
      </w:r>
    </w:p>
    <w:p w14:paraId="0BD546F1" w14:textId="77777777" w:rsidR="00D05C41" w:rsidRDefault="00D05C41" w:rsidP="00D05C41">
      <w:pPr>
        <w:ind w:firstLine="420"/>
        <w:jc w:val="left"/>
      </w:pPr>
    </w:p>
    <w:p w14:paraId="100F4E04" w14:textId="77777777" w:rsidR="00D05C41" w:rsidRPr="00F614DE" w:rsidRDefault="00980066" w:rsidP="00D05C41">
      <w:pPr>
        <w:ind w:firstLine="420"/>
        <w:jc w:val="left"/>
      </w:pPr>
      <w:r>
        <w:rPr>
          <w:rFonts w:hint="eastAsia"/>
        </w:rPr>
        <w:t>与浙江</w:t>
      </w:r>
      <w:r>
        <w:t>和江苏的调查在总的方向上</w:t>
      </w:r>
      <w:r>
        <w:rPr>
          <w:rFonts w:hint="eastAsia"/>
        </w:rPr>
        <w:t>一致</w:t>
      </w:r>
      <w:r>
        <w:t>，但四川省的融资困难频次要显著高于</w:t>
      </w:r>
      <w:r>
        <w:rPr>
          <w:rFonts w:hint="eastAsia"/>
        </w:rPr>
        <w:t>前面两省</w:t>
      </w:r>
      <w:r>
        <w:t>，税收压力的</w:t>
      </w:r>
      <w:r>
        <w:rPr>
          <w:rFonts w:hint="eastAsia"/>
        </w:rPr>
        <w:t>频次</w:t>
      </w:r>
      <w:r>
        <w:t>按比重来计算也是最高的。</w:t>
      </w:r>
      <w:r>
        <w:rPr>
          <w:rFonts w:hint="eastAsia"/>
        </w:rPr>
        <w:t>这</w:t>
      </w:r>
      <w:r>
        <w:t>从某种层面上</w:t>
      </w:r>
      <w:r>
        <w:rPr>
          <w:rFonts w:hint="eastAsia"/>
        </w:rPr>
        <w:t>看出</w:t>
      </w:r>
      <w:r>
        <w:t>，四川省在金融方面和税费方面对民营企业不够友好，带来了较为严重的发展问题。</w:t>
      </w:r>
    </w:p>
    <w:p w14:paraId="3630A75A" w14:textId="77777777" w:rsidR="00D05C41" w:rsidRPr="00F614DE" w:rsidRDefault="00D05C41" w:rsidP="00D05C41">
      <w:pPr>
        <w:ind w:firstLine="420"/>
        <w:jc w:val="left"/>
      </w:pPr>
      <w:r w:rsidRPr="00F614DE">
        <w:rPr>
          <w:rFonts w:hint="eastAsia"/>
        </w:rPr>
        <w:t xml:space="preserve">       </w:t>
      </w:r>
    </w:p>
    <w:p w14:paraId="0390EE82" w14:textId="77777777" w:rsidR="00D05C41" w:rsidRPr="00F614DE" w:rsidRDefault="00D05C41" w:rsidP="00D05C41">
      <w:pPr>
        <w:ind w:firstLine="420"/>
        <w:jc w:val="left"/>
      </w:pPr>
      <w:r w:rsidRPr="00F614DE">
        <w:rPr>
          <w:rFonts w:hint="eastAsia"/>
        </w:rPr>
        <w:t>图</w:t>
      </w:r>
      <w:r w:rsidR="008C2E1A">
        <w:rPr>
          <w:rFonts w:hint="eastAsia"/>
        </w:rPr>
        <w:t>2</w:t>
      </w:r>
      <w:r w:rsidR="008C2E1A">
        <w:t>.4.5</w:t>
      </w:r>
      <w:r w:rsidRPr="00F614DE">
        <w:rPr>
          <w:rFonts w:hint="eastAsia"/>
        </w:rPr>
        <w:t xml:space="preserve"> </w:t>
      </w:r>
      <w:r w:rsidRPr="00F614DE">
        <w:rPr>
          <w:rFonts w:hint="eastAsia"/>
        </w:rPr>
        <w:t>经营困难</w:t>
      </w:r>
      <w:r>
        <w:rPr>
          <w:rFonts w:hint="eastAsia"/>
        </w:rPr>
        <w:t>（选择</w:t>
      </w:r>
      <w:r>
        <w:t>频次）</w:t>
      </w:r>
    </w:p>
    <w:p w14:paraId="6A1A974A" w14:textId="77777777" w:rsidR="00D05C41" w:rsidRPr="00F614DE" w:rsidRDefault="00980066" w:rsidP="00D05C41">
      <w:pPr>
        <w:ind w:firstLine="420"/>
        <w:jc w:val="left"/>
      </w:pPr>
      <w:r>
        <w:rPr>
          <w:noProof/>
        </w:rPr>
        <w:drawing>
          <wp:inline distT="0" distB="0" distL="0" distR="0" wp14:anchorId="5B8200F4" wp14:editId="1F2A2B6B">
            <wp:extent cx="4470498" cy="2122081"/>
            <wp:effectExtent l="0" t="0" r="0" b="12065"/>
            <wp:docPr id="122" name="图表 1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192AD637" w14:textId="77777777" w:rsidR="00D05C41" w:rsidRPr="00F614DE" w:rsidRDefault="00D05C41" w:rsidP="00D05C41">
      <w:pPr>
        <w:ind w:firstLine="420"/>
        <w:jc w:val="left"/>
      </w:pPr>
      <w:r>
        <w:rPr>
          <w:rFonts w:hint="eastAsia"/>
        </w:rPr>
        <w:t>除此之外</w:t>
      </w:r>
      <w:r>
        <w:t>，</w:t>
      </w:r>
      <w:r w:rsidR="00980066">
        <w:rPr>
          <w:rFonts w:hint="eastAsia"/>
        </w:rPr>
        <w:t>四川省样本</w:t>
      </w:r>
      <w:r w:rsidR="00980066">
        <w:t>企业</w:t>
      </w:r>
      <w:r w:rsidR="00980066">
        <w:rPr>
          <w:rFonts w:hint="eastAsia"/>
        </w:rPr>
        <w:t>回答</w:t>
      </w:r>
      <w:r w:rsidR="00980066">
        <w:t>的另外一个特点是人力资源短缺频次较高，西部省份</w:t>
      </w:r>
      <w:r w:rsidR="00980066">
        <w:lastRenderedPageBreak/>
        <w:t>可能在劳动力的</w:t>
      </w:r>
      <w:r w:rsidR="00980066">
        <w:rPr>
          <w:rFonts w:hint="eastAsia"/>
        </w:rPr>
        <w:t>数量</w:t>
      </w:r>
      <w:r w:rsidR="00980066">
        <w:t>供给和质量</w:t>
      </w:r>
      <w:r w:rsidR="00980066">
        <w:rPr>
          <w:rFonts w:hint="eastAsia"/>
        </w:rPr>
        <w:t>方面</w:t>
      </w:r>
      <w:r w:rsidR="00980066">
        <w:t>也存在着一定</w:t>
      </w:r>
      <w:r w:rsidR="00980066">
        <w:rPr>
          <w:rFonts w:hint="eastAsia"/>
        </w:rPr>
        <w:t>的</w:t>
      </w:r>
      <w:r w:rsidR="00980066">
        <w:t>问题。</w:t>
      </w:r>
    </w:p>
    <w:p w14:paraId="1B68B7C7" w14:textId="77777777" w:rsidR="00D05C41" w:rsidRPr="00F614DE" w:rsidRDefault="00D05C41" w:rsidP="00D05C41">
      <w:pPr>
        <w:ind w:firstLine="420"/>
        <w:jc w:val="left"/>
      </w:pPr>
    </w:p>
    <w:p w14:paraId="1B5EFED3" w14:textId="77777777" w:rsidR="00D05C41" w:rsidRDefault="00D05C41" w:rsidP="00D05C41">
      <w:pPr>
        <w:ind w:firstLine="420"/>
        <w:jc w:val="left"/>
        <w:rPr>
          <w:noProof/>
        </w:rPr>
      </w:pPr>
      <w:r w:rsidRPr="00F614DE">
        <w:t>课题组问及了</w:t>
      </w:r>
      <w:r w:rsidRPr="00F614DE">
        <w:rPr>
          <w:rFonts w:hint="eastAsia"/>
        </w:rPr>
        <w:t>自身企业所面临的主要竞争压力</w:t>
      </w:r>
      <w:r w:rsidRPr="00F614DE">
        <w:t>（可多选）。根据选择</w:t>
      </w:r>
      <w:r w:rsidRPr="00F614DE">
        <w:rPr>
          <w:rFonts w:hint="eastAsia"/>
        </w:rPr>
        <w:t>频次</w:t>
      </w:r>
      <w:r w:rsidRPr="00F614DE">
        <w:t>来看</w:t>
      </w:r>
      <w:r w:rsidRPr="00F614DE">
        <w:rPr>
          <w:rFonts w:hint="eastAsia"/>
        </w:rPr>
        <w:t>，</w:t>
      </w:r>
      <w:r w:rsidR="00C11818">
        <w:rPr>
          <w:rFonts w:hint="eastAsia"/>
        </w:rPr>
        <w:t>四川</w:t>
      </w:r>
      <w:r w:rsidR="00C11818">
        <w:t>样本</w:t>
      </w:r>
      <w:r>
        <w:rPr>
          <w:rFonts w:hint="eastAsia"/>
        </w:rPr>
        <w:t>竞争</w:t>
      </w:r>
      <w:r>
        <w:t>压力的来源</w:t>
      </w:r>
      <w:r>
        <w:rPr>
          <w:rFonts w:hint="eastAsia"/>
        </w:rPr>
        <w:t>由高到低</w:t>
      </w:r>
      <w:r>
        <w:t>分别为</w:t>
      </w:r>
      <w:r>
        <w:rPr>
          <w:rFonts w:hint="eastAsia"/>
        </w:rPr>
        <w:t>市场价格</w:t>
      </w:r>
      <w:r w:rsidR="00C11818">
        <w:t>、</w:t>
      </w:r>
      <w:r w:rsidR="00C11818">
        <w:rPr>
          <w:rFonts w:hint="eastAsia"/>
        </w:rPr>
        <w:t>人才</w:t>
      </w:r>
      <w:r w:rsidR="00C11818">
        <w:t>竞争</w:t>
      </w:r>
      <w:r>
        <w:t>、</w:t>
      </w:r>
      <w:r w:rsidR="00C11818">
        <w:t>不公平的</w:t>
      </w:r>
      <w:r w:rsidR="00C11818">
        <w:rPr>
          <w:rFonts w:hint="eastAsia"/>
        </w:rPr>
        <w:t>竞争手段</w:t>
      </w:r>
      <w:r w:rsidR="00C11818">
        <w:t>、</w:t>
      </w:r>
      <w:r w:rsidR="00C11818">
        <w:rPr>
          <w:rFonts w:hint="eastAsia"/>
        </w:rPr>
        <w:t>品牌知名度、</w:t>
      </w:r>
      <w:r>
        <w:t>产品质量</w:t>
      </w:r>
      <w:r>
        <w:rPr>
          <w:rFonts w:hint="eastAsia"/>
        </w:rPr>
        <w:t>、</w:t>
      </w:r>
      <w:r>
        <w:t>相关成本的上升</w:t>
      </w:r>
      <w:r>
        <w:rPr>
          <w:rFonts w:hint="eastAsia"/>
          <w:noProof/>
        </w:rPr>
        <w:t>以及</w:t>
      </w:r>
      <w:r>
        <w:rPr>
          <w:noProof/>
        </w:rPr>
        <w:t>管理水平。</w:t>
      </w:r>
    </w:p>
    <w:p w14:paraId="26629A9A" w14:textId="77777777" w:rsidR="00D05C41" w:rsidRDefault="00D05C41" w:rsidP="00D05C41">
      <w:pPr>
        <w:ind w:firstLine="420"/>
        <w:jc w:val="left"/>
        <w:rPr>
          <w:noProof/>
        </w:rPr>
      </w:pPr>
    </w:p>
    <w:p w14:paraId="2FD1D765" w14:textId="77777777" w:rsidR="00D028CC" w:rsidRDefault="00D05C41" w:rsidP="00D05C41">
      <w:pPr>
        <w:ind w:firstLine="420"/>
        <w:jc w:val="left"/>
        <w:rPr>
          <w:noProof/>
        </w:rPr>
      </w:pPr>
      <w:r>
        <w:rPr>
          <w:noProof/>
        </w:rPr>
        <w:t>这与</w:t>
      </w:r>
      <w:r>
        <w:rPr>
          <w:rFonts w:hint="eastAsia"/>
          <w:noProof/>
        </w:rPr>
        <w:t>浙江</w:t>
      </w:r>
      <w:r>
        <w:rPr>
          <w:noProof/>
        </w:rPr>
        <w:t>的</w:t>
      </w:r>
      <w:r w:rsidR="00C11818">
        <w:rPr>
          <w:rFonts w:hint="eastAsia"/>
          <w:noProof/>
        </w:rPr>
        <w:t>、</w:t>
      </w:r>
      <w:r w:rsidR="00C11818">
        <w:rPr>
          <w:noProof/>
        </w:rPr>
        <w:t>江苏的</w:t>
      </w:r>
      <w:r w:rsidR="00C11818">
        <w:rPr>
          <w:rFonts w:hint="eastAsia"/>
          <w:noProof/>
        </w:rPr>
        <w:t>样本</w:t>
      </w:r>
      <w:r w:rsidR="00D028CC">
        <w:rPr>
          <w:rFonts w:hint="eastAsia"/>
          <w:noProof/>
        </w:rPr>
        <w:t>不同，四川省</w:t>
      </w:r>
      <w:r w:rsidR="00D028CC">
        <w:rPr>
          <w:noProof/>
        </w:rPr>
        <w:t>样本企业仍然处在严酷的价格竞争当中，而且出现了一些恶性竞争的情况</w:t>
      </w:r>
      <w:r w:rsidR="00D028CC">
        <w:rPr>
          <w:rFonts w:hint="eastAsia"/>
          <w:noProof/>
        </w:rPr>
        <w:t>。</w:t>
      </w:r>
      <w:r w:rsidR="00D028CC">
        <w:rPr>
          <w:noProof/>
        </w:rPr>
        <w:t>这一情况</w:t>
      </w:r>
      <w:r w:rsidR="00D028CC">
        <w:rPr>
          <w:rFonts w:hint="eastAsia"/>
          <w:noProof/>
        </w:rPr>
        <w:t>在</w:t>
      </w:r>
      <w:r w:rsidR="00D028CC">
        <w:rPr>
          <w:noProof/>
        </w:rPr>
        <w:t>上一轮的调查中发生在广东浙江等省份，但在最近的几年中这些省份的情况有所缓解，但在四川</w:t>
      </w:r>
      <w:r w:rsidR="00D028CC">
        <w:rPr>
          <w:rFonts w:hint="eastAsia"/>
          <w:noProof/>
        </w:rPr>
        <w:t>样本</w:t>
      </w:r>
      <w:r w:rsidR="00D028CC">
        <w:rPr>
          <w:noProof/>
        </w:rPr>
        <w:t>企业中，简单的</w:t>
      </w:r>
      <w:r w:rsidR="00D028CC">
        <w:rPr>
          <w:rFonts w:hint="eastAsia"/>
          <w:noProof/>
        </w:rPr>
        <w:t>价格</w:t>
      </w:r>
      <w:r w:rsidR="00D028CC">
        <w:rPr>
          <w:noProof/>
        </w:rPr>
        <w:t>竞争仍然是主流。</w:t>
      </w:r>
      <w:r w:rsidR="00D028CC">
        <w:rPr>
          <w:rFonts w:hint="eastAsia"/>
          <w:noProof/>
        </w:rPr>
        <w:t>另外</w:t>
      </w:r>
      <w:r w:rsidR="00D028CC">
        <w:rPr>
          <w:noProof/>
        </w:rPr>
        <w:t>四川省</w:t>
      </w:r>
      <w:r w:rsidR="00D028CC">
        <w:rPr>
          <w:rFonts w:hint="eastAsia"/>
          <w:noProof/>
        </w:rPr>
        <w:t>存在</w:t>
      </w:r>
      <w:r w:rsidR="00D028CC">
        <w:rPr>
          <w:noProof/>
        </w:rPr>
        <w:t>的人才竞争压力</w:t>
      </w:r>
      <w:r w:rsidR="00D028CC">
        <w:rPr>
          <w:rFonts w:hint="eastAsia"/>
          <w:noProof/>
        </w:rPr>
        <w:t>也</w:t>
      </w:r>
      <w:r w:rsidR="00D028CC">
        <w:rPr>
          <w:noProof/>
        </w:rPr>
        <w:t>高于江浙两省。</w:t>
      </w:r>
    </w:p>
    <w:p w14:paraId="2041022E" w14:textId="77777777" w:rsidR="008C2E1A" w:rsidRDefault="008C2E1A" w:rsidP="00D05C41">
      <w:pPr>
        <w:ind w:firstLine="420"/>
        <w:jc w:val="left"/>
        <w:rPr>
          <w:noProof/>
        </w:rPr>
      </w:pPr>
    </w:p>
    <w:p w14:paraId="78FD52EF" w14:textId="77777777" w:rsidR="008C2E1A" w:rsidRDefault="008C2E1A" w:rsidP="008C2E1A">
      <w:pPr>
        <w:ind w:firstLine="420"/>
        <w:jc w:val="left"/>
      </w:pPr>
      <w:r>
        <w:rPr>
          <w:rFonts w:hint="eastAsia"/>
          <w:noProof/>
        </w:rPr>
        <w:t>图</w:t>
      </w:r>
      <w:r>
        <w:rPr>
          <w:noProof/>
        </w:rPr>
        <w:t xml:space="preserve">2.4.6 </w:t>
      </w:r>
      <w:r w:rsidRPr="00F614DE">
        <w:rPr>
          <w:rFonts w:hint="eastAsia"/>
        </w:rPr>
        <w:t>民营企业所面临的市场竞争压力</w:t>
      </w:r>
    </w:p>
    <w:p w14:paraId="5E97AC3F" w14:textId="14F890FF" w:rsidR="00A42B38" w:rsidRDefault="00C11818" w:rsidP="00966788">
      <w:pPr>
        <w:ind w:firstLine="420"/>
        <w:jc w:val="left"/>
      </w:pPr>
      <w:r>
        <w:rPr>
          <w:noProof/>
        </w:rPr>
        <w:drawing>
          <wp:inline distT="0" distB="0" distL="0" distR="0" wp14:anchorId="26A40E0E" wp14:editId="7961736F">
            <wp:extent cx="4470400" cy="2791031"/>
            <wp:effectExtent l="0" t="0" r="0" b="3175"/>
            <wp:docPr id="123" name="图表 12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39E07891" w14:textId="77777777" w:rsidR="00D05C41" w:rsidRPr="00F614DE" w:rsidRDefault="00D05C41" w:rsidP="00D05C41">
      <w:pPr>
        <w:ind w:firstLine="420"/>
        <w:jc w:val="left"/>
      </w:pPr>
      <w:r w:rsidRPr="00F614DE">
        <w:rPr>
          <w:rFonts w:hint="eastAsia"/>
        </w:rPr>
        <w:t>民营企业面临的融资困难</w:t>
      </w:r>
    </w:p>
    <w:p w14:paraId="737E21B9" w14:textId="77777777" w:rsidR="00D05C41" w:rsidRPr="00F614DE" w:rsidRDefault="00D05C41" w:rsidP="00D05C41">
      <w:pPr>
        <w:ind w:firstLine="420"/>
        <w:jc w:val="left"/>
      </w:pPr>
    </w:p>
    <w:p w14:paraId="48E0A83F" w14:textId="77777777" w:rsidR="00D05C41" w:rsidRPr="00F614DE" w:rsidRDefault="00D05C41" w:rsidP="00D05C41">
      <w:pPr>
        <w:ind w:firstLine="420"/>
        <w:jc w:val="left"/>
      </w:pPr>
      <w:r w:rsidRPr="00F614DE">
        <w:t>课题组问及了</w:t>
      </w:r>
      <w:r w:rsidRPr="00F614DE">
        <w:rPr>
          <w:rFonts w:hint="eastAsia"/>
        </w:rPr>
        <w:t>本</w:t>
      </w:r>
      <w:r w:rsidRPr="00F614DE">
        <w:t>企业维系经营需要的融资缺口情况。</w:t>
      </w:r>
      <w:r w:rsidR="00AD0F7B">
        <w:t>26</w:t>
      </w:r>
      <w:r w:rsidRPr="00F614DE">
        <w:t>%</w:t>
      </w:r>
      <w:r w:rsidRPr="00F614DE">
        <w:rPr>
          <w:rFonts w:hint="eastAsia"/>
        </w:rPr>
        <w:t>的</w:t>
      </w:r>
      <w:r w:rsidRPr="00F614DE">
        <w:t>被调查企业回答有很大的缺口、</w:t>
      </w:r>
      <w:r w:rsidRPr="00F614DE">
        <w:rPr>
          <w:rFonts w:hint="eastAsia"/>
        </w:rPr>
        <w:t>急需融资</w:t>
      </w:r>
      <w:r w:rsidRPr="00F614DE">
        <w:t>；</w:t>
      </w:r>
      <w:r w:rsidR="00AD0F7B">
        <w:t>63</w:t>
      </w:r>
      <w:r w:rsidRPr="00F614DE">
        <w:t>%</w:t>
      </w:r>
      <w:r w:rsidRPr="00F614DE">
        <w:rPr>
          <w:rFonts w:hint="eastAsia"/>
        </w:rPr>
        <w:t>回答</w:t>
      </w:r>
      <w:r w:rsidRPr="00F614DE">
        <w:t>略有缺口，</w:t>
      </w:r>
      <w:r w:rsidRPr="00F614DE">
        <w:rPr>
          <w:rFonts w:hint="eastAsia"/>
        </w:rPr>
        <w:t>需要融资</w:t>
      </w:r>
      <w:r w:rsidRPr="00F614DE">
        <w:t>；</w:t>
      </w:r>
      <w:r w:rsidRPr="00F614DE">
        <w:rPr>
          <w:rFonts w:hint="eastAsia"/>
        </w:rPr>
        <w:t>有</w:t>
      </w:r>
      <w:r w:rsidR="00AD0F7B">
        <w:t>11</w:t>
      </w:r>
      <w:r w:rsidRPr="00F614DE">
        <w:t>%</w:t>
      </w:r>
      <w:r w:rsidRPr="00F614DE">
        <w:rPr>
          <w:rFonts w:hint="eastAsia"/>
        </w:rPr>
        <w:t>的</w:t>
      </w:r>
      <w:r w:rsidRPr="00F614DE">
        <w:t>企业回答无需融资。</w:t>
      </w:r>
      <w:r>
        <w:rPr>
          <w:rFonts w:hint="eastAsia"/>
        </w:rPr>
        <w:t>相比较浙江</w:t>
      </w:r>
      <w:r w:rsidR="00AD0F7B">
        <w:rPr>
          <w:rFonts w:hint="eastAsia"/>
        </w:rPr>
        <w:t>、</w:t>
      </w:r>
      <w:r>
        <w:t>江苏样本企业</w:t>
      </w:r>
      <w:r w:rsidR="00AD0F7B">
        <w:rPr>
          <w:rFonts w:hint="eastAsia"/>
        </w:rPr>
        <w:t>，</w:t>
      </w:r>
      <w:r w:rsidR="00AD0F7B">
        <w:t>四川企业的融资迫切性相对</w:t>
      </w:r>
      <w:r w:rsidR="00AD0F7B">
        <w:rPr>
          <w:rFonts w:hint="eastAsia"/>
        </w:rPr>
        <w:t>较高</w:t>
      </w:r>
      <w:r>
        <w:t>。</w:t>
      </w:r>
    </w:p>
    <w:p w14:paraId="6DA36468" w14:textId="1EDF3060" w:rsidR="00D05C41" w:rsidRDefault="008C2E1A" w:rsidP="008C2E1A">
      <w:pPr>
        <w:ind w:firstLine="420"/>
        <w:jc w:val="left"/>
      </w:pPr>
      <w:r>
        <w:rPr>
          <w:rFonts w:hint="eastAsia"/>
        </w:rPr>
        <w:t>图</w:t>
      </w:r>
      <w:r>
        <w:rPr>
          <w:rFonts w:hint="eastAsia"/>
        </w:rPr>
        <w:t>2</w:t>
      </w:r>
      <w:r>
        <w:t xml:space="preserve">.4.7 </w:t>
      </w:r>
      <w:r>
        <w:rPr>
          <w:rFonts w:hint="eastAsia"/>
        </w:rPr>
        <w:t>企业融资</w:t>
      </w:r>
      <w:r>
        <w:t>问题</w:t>
      </w:r>
    </w:p>
    <w:p w14:paraId="304FDCB9" w14:textId="77777777" w:rsidR="00D05C41" w:rsidRPr="00F614DE" w:rsidRDefault="00AD0F7B" w:rsidP="00D05C41">
      <w:pPr>
        <w:ind w:firstLine="420"/>
        <w:jc w:val="left"/>
      </w:pPr>
      <w:r>
        <w:rPr>
          <w:noProof/>
        </w:rPr>
        <w:drawing>
          <wp:inline distT="0" distB="0" distL="0" distR="0" wp14:anchorId="09A497D7" wp14:editId="6B164BE1">
            <wp:extent cx="4444902" cy="2115641"/>
            <wp:effectExtent l="0" t="0" r="635" b="18415"/>
            <wp:docPr id="124" name="图表 1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02D37143" w14:textId="77777777" w:rsidR="00D05C41" w:rsidRDefault="00D05C41" w:rsidP="00D05C41">
      <w:pPr>
        <w:ind w:firstLine="420"/>
        <w:jc w:val="left"/>
      </w:pPr>
    </w:p>
    <w:p w14:paraId="04ACD8D5" w14:textId="7C7C1BFB" w:rsidR="00D05C41" w:rsidRPr="0093522A" w:rsidRDefault="008C2E1A" w:rsidP="008C2E1A">
      <w:pPr>
        <w:pStyle w:val="3"/>
      </w:pPr>
      <w:bookmarkStart w:id="78" w:name="_Toc489905128"/>
      <w:r>
        <w:t>4</w:t>
      </w:r>
      <w:r w:rsidR="00D05C41">
        <w:t xml:space="preserve">.3 </w:t>
      </w:r>
      <w:r w:rsidR="00A224E5">
        <w:rPr>
          <w:rFonts w:hint="eastAsia"/>
        </w:rPr>
        <w:t>四川</w:t>
      </w:r>
      <w:r w:rsidR="002055D8">
        <w:rPr>
          <w:rFonts w:hint="eastAsia"/>
        </w:rPr>
        <w:t>省</w:t>
      </w:r>
      <w:r w:rsidR="00D05C41" w:rsidRPr="00603BAC">
        <w:rPr>
          <w:rFonts w:hint="eastAsia"/>
        </w:rPr>
        <w:t>民营企业与政府、政府政策的关系</w:t>
      </w:r>
      <w:bookmarkEnd w:id="78"/>
    </w:p>
    <w:p w14:paraId="76070D6A" w14:textId="77777777" w:rsidR="00D05C41" w:rsidRPr="00F614DE" w:rsidRDefault="00D05C41" w:rsidP="00D05C41">
      <w:pPr>
        <w:ind w:firstLine="420"/>
        <w:jc w:val="left"/>
      </w:pPr>
      <w:r w:rsidRPr="00F614DE">
        <w:rPr>
          <w:rFonts w:hint="eastAsia"/>
        </w:rPr>
        <w:t>对国内经济增长放缓的反应</w:t>
      </w:r>
    </w:p>
    <w:p w14:paraId="079A8886" w14:textId="77777777" w:rsidR="00D05C41" w:rsidRPr="00F614DE" w:rsidRDefault="00D05C41" w:rsidP="00D05C41">
      <w:pPr>
        <w:ind w:firstLine="420"/>
        <w:jc w:val="left"/>
      </w:pPr>
    </w:p>
    <w:p w14:paraId="4E742BF5" w14:textId="77777777" w:rsidR="00D05C41" w:rsidRPr="00F614DE" w:rsidRDefault="00D05C41" w:rsidP="00D05C41">
      <w:pPr>
        <w:ind w:firstLine="420"/>
        <w:jc w:val="left"/>
      </w:pPr>
      <w:r w:rsidRPr="00F614DE">
        <w:t>当问及</w:t>
      </w:r>
      <w:r w:rsidRPr="00F614DE">
        <w:rPr>
          <w:rFonts w:hint="eastAsia"/>
        </w:rPr>
        <w:t>自</w:t>
      </w:r>
      <w:r w:rsidR="00F44D17">
        <w:rPr>
          <w:rFonts w:hint="eastAsia"/>
        </w:rPr>
        <w:t>201</w:t>
      </w:r>
      <w:r w:rsidR="00F44D17">
        <w:t>0</w:t>
      </w:r>
      <w:r w:rsidRPr="00F614DE">
        <w:rPr>
          <w:rFonts w:hint="eastAsia"/>
        </w:rPr>
        <w:t>年以来国内经济增长趋缓</w:t>
      </w:r>
      <w:r>
        <w:rPr>
          <w:rFonts w:hint="eastAsia"/>
        </w:rPr>
        <w:t>，</w:t>
      </w:r>
      <w:r>
        <w:t>尤其是</w:t>
      </w:r>
      <w:r>
        <w:t>2015</w:t>
      </w:r>
      <w:r>
        <w:t>年以来，宏观状况</w:t>
      </w:r>
      <w:r w:rsidRPr="00F614DE">
        <w:rPr>
          <w:rFonts w:hint="eastAsia"/>
        </w:rPr>
        <w:t>对本企业的经营发展有什么影响</w:t>
      </w:r>
      <w:r w:rsidRPr="00F614DE">
        <w:t>时，</w:t>
      </w:r>
      <w:r w:rsidR="00F44D17">
        <w:t>82</w:t>
      </w:r>
      <w:r w:rsidRPr="00F614DE">
        <w:t>%</w:t>
      </w:r>
      <w:r w:rsidRPr="00F614DE">
        <w:rPr>
          <w:rFonts w:hint="eastAsia"/>
        </w:rPr>
        <w:t>的</w:t>
      </w:r>
      <w:r w:rsidRPr="00F614DE">
        <w:t>被调查企业认为</w:t>
      </w:r>
      <w:r w:rsidRPr="00F614DE">
        <w:rPr>
          <w:rFonts w:hint="eastAsia"/>
        </w:rPr>
        <w:t>影响</w:t>
      </w:r>
      <w:r w:rsidRPr="00F614DE">
        <w:t>很大，</w:t>
      </w:r>
      <w:r w:rsidR="00F44D17">
        <w:t>1</w:t>
      </w:r>
      <w:r>
        <w:t>1</w:t>
      </w:r>
      <w:r w:rsidRPr="00F614DE">
        <w:t>%</w:t>
      </w:r>
      <w:r w:rsidRPr="00F614DE">
        <w:rPr>
          <w:rFonts w:hint="eastAsia"/>
        </w:rPr>
        <w:t>认为</w:t>
      </w:r>
      <w:r w:rsidRPr="00F614DE">
        <w:t>影响较大，</w:t>
      </w:r>
      <w:r w:rsidR="00F44D17">
        <w:t>7</w:t>
      </w:r>
      <w:r w:rsidRPr="00F614DE">
        <w:t>%</w:t>
      </w:r>
      <w:r w:rsidRPr="00F614DE">
        <w:rPr>
          <w:rFonts w:hint="eastAsia"/>
        </w:rPr>
        <w:t>认为</w:t>
      </w:r>
      <w:r w:rsidRPr="00F614DE">
        <w:t>影响较小。</w:t>
      </w:r>
      <w:r w:rsidR="00F44D17">
        <w:rPr>
          <w:rFonts w:hint="eastAsia"/>
        </w:rPr>
        <w:t>相</w:t>
      </w:r>
      <w:r w:rsidR="00F44D17">
        <w:t>比较</w:t>
      </w:r>
      <w:r w:rsidR="00F44D17">
        <w:rPr>
          <w:rFonts w:hint="eastAsia"/>
        </w:rPr>
        <w:t>江浙</w:t>
      </w:r>
      <w:r w:rsidR="00F44D17">
        <w:t>地区，四川样本对宏观经济走势的反应更为强烈</w:t>
      </w:r>
      <w:r w:rsidR="00F44D17">
        <w:rPr>
          <w:rFonts w:hint="eastAsia"/>
        </w:rPr>
        <w:t>，</w:t>
      </w:r>
      <w:r w:rsidR="00F44D17">
        <w:t>认为受</w:t>
      </w:r>
      <w:r w:rsidR="00F44D17">
        <w:rPr>
          <w:rFonts w:hint="eastAsia"/>
        </w:rPr>
        <w:t>宏观</w:t>
      </w:r>
      <w:r w:rsidR="00F44D17">
        <w:t>走势拖累严重。</w:t>
      </w:r>
    </w:p>
    <w:p w14:paraId="59C74772" w14:textId="77777777" w:rsidR="008C2E1A" w:rsidRDefault="008C2E1A" w:rsidP="00D05C41">
      <w:pPr>
        <w:ind w:firstLine="420"/>
        <w:jc w:val="left"/>
      </w:pPr>
    </w:p>
    <w:p w14:paraId="4D0CBA67" w14:textId="77777777" w:rsidR="00D05C41" w:rsidRPr="00F614DE" w:rsidRDefault="00D05C41" w:rsidP="00D05C41">
      <w:pPr>
        <w:ind w:firstLine="420"/>
        <w:jc w:val="left"/>
      </w:pPr>
      <w:r w:rsidRPr="00F614DE">
        <w:rPr>
          <w:rFonts w:hint="eastAsia"/>
        </w:rPr>
        <w:t>图</w:t>
      </w:r>
      <w:r w:rsidR="008C2E1A">
        <w:rPr>
          <w:rFonts w:hint="eastAsia"/>
        </w:rPr>
        <w:t>2</w:t>
      </w:r>
      <w:r w:rsidR="008C2E1A">
        <w:t>.4.8</w:t>
      </w:r>
      <w:r>
        <w:t xml:space="preserve"> </w:t>
      </w:r>
      <w:r w:rsidRPr="00F614DE">
        <w:rPr>
          <w:rFonts w:hint="eastAsia"/>
        </w:rPr>
        <w:t>经济增长放缓的影响</w:t>
      </w:r>
    </w:p>
    <w:p w14:paraId="7C57E106" w14:textId="77777777" w:rsidR="00D05C41" w:rsidRPr="00914285" w:rsidRDefault="00F44D17" w:rsidP="00D05C41">
      <w:pPr>
        <w:ind w:firstLine="420"/>
        <w:jc w:val="left"/>
      </w:pPr>
      <w:r>
        <w:rPr>
          <w:noProof/>
        </w:rPr>
        <w:drawing>
          <wp:inline distT="0" distB="0" distL="0" distR="0" wp14:anchorId="6553C50E" wp14:editId="5EB0C0F1">
            <wp:extent cx="4470498" cy="2154063"/>
            <wp:effectExtent l="0" t="0" r="0" b="5080"/>
            <wp:docPr id="126" name="图表 126"/>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52609AB1" w14:textId="77777777" w:rsidR="00D05C41" w:rsidRPr="00F614DE" w:rsidRDefault="00D05C41" w:rsidP="00D05C41">
      <w:pPr>
        <w:ind w:firstLine="420"/>
        <w:jc w:val="left"/>
      </w:pPr>
    </w:p>
    <w:p w14:paraId="5F1B4759" w14:textId="2A1D264B" w:rsidR="00D05C41" w:rsidRPr="00F614DE" w:rsidRDefault="005A1077" w:rsidP="00D05C41">
      <w:pPr>
        <w:ind w:firstLine="420"/>
        <w:jc w:val="left"/>
      </w:pPr>
      <w:r>
        <w:t>民营企业</w:t>
      </w:r>
      <w:r w:rsidR="00D05C41" w:rsidRPr="00F614DE">
        <w:rPr>
          <w:rFonts w:hint="eastAsia"/>
        </w:rPr>
        <w:t>对劳动合同法规的评价</w:t>
      </w:r>
    </w:p>
    <w:p w14:paraId="348D1360" w14:textId="77777777" w:rsidR="00D05C41" w:rsidRPr="00F614DE" w:rsidRDefault="00D05C41" w:rsidP="00D05C41">
      <w:pPr>
        <w:ind w:firstLine="420"/>
        <w:jc w:val="left"/>
      </w:pPr>
    </w:p>
    <w:p w14:paraId="232D0EE3" w14:textId="77777777" w:rsidR="00D05C41" w:rsidRPr="00F614DE" w:rsidRDefault="00D05C41" w:rsidP="00D05C41">
      <w:pPr>
        <w:ind w:firstLine="420"/>
        <w:jc w:val="left"/>
      </w:pPr>
      <w:r w:rsidRPr="00F614DE">
        <w:t>当问及</w:t>
      </w:r>
      <w:r w:rsidRPr="00F614DE">
        <w:rPr>
          <w:rFonts w:hint="eastAsia"/>
        </w:rPr>
        <w:t>目前国家的劳动保护对本企业的影响</w:t>
      </w:r>
      <w:r w:rsidRPr="00F614DE">
        <w:t>时，</w:t>
      </w:r>
      <w:r w:rsidR="00C4538A">
        <w:rPr>
          <w:rFonts w:hint="eastAsia"/>
        </w:rPr>
        <w:t>四川省</w:t>
      </w:r>
      <w:r w:rsidR="00C4538A">
        <w:t>的回答也较为消极</w:t>
      </w:r>
      <w:r w:rsidR="00C4538A">
        <w:rPr>
          <w:rFonts w:hint="eastAsia"/>
        </w:rPr>
        <w:t>，</w:t>
      </w:r>
      <w:r w:rsidR="00C4538A">
        <w:t>有</w:t>
      </w:r>
      <w:r w:rsidR="00C4538A">
        <w:t>51</w:t>
      </w:r>
      <w:r w:rsidR="00C4538A">
        <w:t>次选择了增加劳动力成本，占比</w:t>
      </w:r>
      <w:r w:rsidR="00C4538A">
        <w:rPr>
          <w:rFonts w:hint="eastAsia"/>
        </w:rPr>
        <w:t>为</w:t>
      </w:r>
      <w:r w:rsidR="00C4538A">
        <w:t>89%</w:t>
      </w:r>
      <w:r w:rsidR="00C4538A">
        <w:t>。比较</w:t>
      </w:r>
      <w:r w:rsidR="00C4538A">
        <w:rPr>
          <w:rFonts w:hint="eastAsia"/>
        </w:rPr>
        <w:t>江浙</w:t>
      </w:r>
      <w:r w:rsidR="00C4538A">
        <w:t>两省，四川样本的回答</w:t>
      </w:r>
      <w:r w:rsidR="00D4013C">
        <w:rPr>
          <w:rFonts w:hint="eastAsia"/>
        </w:rPr>
        <w:t>中</w:t>
      </w:r>
      <w:r w:rsidR="00D4013C">
        <w:t>认为员工消极怠工的比重较大。无论从竞争压力，还是劳动力</w:t>
      </w:r>
      <w:r w:rsidR="00D4013C">
        <w:rPr>
          <w:rFonts w:hint="eastAsia"/>
        </w:rPr>
        <w:t>压力</w:t>
      </w:r>
      <w:r w:rsidR="00D4013C">
        <w:t>来看，四川省的有效劳动能力似乎是非常</w:t>
      </w:r>
      <w:r w:rsidR="00D4013C">
        <w:rPr>
          <w:rFonts w:hint="eastAsia"/>
        </w:rPr>
        <w:t>欠缺</w:t>
      </w:r>
      <w:r w:rsidR="00D4013C">
        <w:t>的。</w:t>
      </w:r>
    </w:p>
    <w:p w14:paraId="12A0D91C" w14:textId="77777777" w:rsidR="00D05C41" w:rsidRPr="00F614DE" w:rsidRDefault="00D05C41" w:rsidP="00D05C41">
      <w:pPr>
        <w:ind w:firstLine="420"/>
        <w:jc w:val="left"/>
      </w:pPr>
    </w:p>
    <w:p w14:paraId="3FB5B4F4" w14:textId="77777777" w:rsidR="00D05C41" w:rsidRPr="00F614DE" w:rsidRDefault="00D05C41" w:rsidP="00D05C41">
      <w:pPr>
        <w:ind w:firstLine="420"/>
        <w:jc w:val="left"/>
      </w:pPr>
      <w:r w:rsidRPr="00F614DE">
        <w:rPr>
          <w:rFonts w:hint="eastAsia"/>
        </w:rPr>
        <w:t>图</w:t>
      </w:r>
      <w:r w:rsidR="008C2E1A">
        <w:rPr>
          <w:rFonts w:hint="eastAsia"/>
        </w:rPr>
        <w:t>2</w:t>
      </w:r>
      <w:r w:rsidR="008C2E1A">
        <w:t>.4.9</w:t>
      </w:r>
      <w:r>
        <w:t xml:space="preserve"> </w:t>
      </w:r>
      <w:r w:rsidRPr="00F614DE">
        <w:rPr>
          <w:rFonts w:hint="eastAsia"/>
        </w:rPr>
        <w:t>对劳动合同法的评价</w:t>
      </w:r>
      <w:r>
        <w:rPr>
          <w:rFonts w:hint="eastAsia"/>
        </w:rPr>
        <w:t>（所选</w:t>
      </w:r>
      <w:r>
        <w:t>频次）</w:t>
      </w:r>
    </w:p>
    <w:p w14:paraId="38EBCDCE" w14:textId="77777777" w:rsidR="00D05C41" w:rsidRPr="00F614DE" w:rsidRDefault="00C4538A" w:rsidP="00D05C41">
      <w:pPr>
        <w:ind w:firstLine="420"/>
        <w:jc w:val="left"/>
      </w:pPr>
      <w:r>
        <w:rPr>
          <w:noProof/>
        </w:rPr>
        <w:drawing>
          <wp:inline distT="0" distB="0" distL="0" distR="0" wp14:anchorId="0E053BA1" wp14:editId="285685ED">
            <wp:extent cx="4470498" cy="2016581"/>
            <wp:effectExtent l="0" t="0" r="0" b="15875"/>
            <wp:docPr id="127" name="图表 127"/>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49433785" w14:textId="77777777" w:rsidR="00D05C41" w:rsidRDefault="00D05C41" w:rsidP="00D05C41">
      <w:pPr>
        <w:ind w:firstLine="420"/>
        <w:jc w:val="left"/>
      </w:pPr>
    </w:p>
    <w:p w14:paraId="32B5C16F" w14:textId="77777777" w:rsidR="00D05C41" w:rsidRPr="00F614DE" w:rsidRDefault="00D05C41" w:rsidP="00D05C41">
      <w:pPr>
        <w:ind w:firstLine="420"/>
        <w:jc w:val="left"/>
      </w:pPr>
      <w:r w:rsidRPr="00F614DE">
        <w:rPr>
          <w:rFonts w:hint="eastAsia"/>
        </w:rPr>
        <w:lastRenderedPageBreak/>
        <w:t>民营企业经营对公权力的依附程度</w:t>
      </w:r>
    </w:p>
    <w:p w14:paraId="01CA8A2F" w14:textId="77777777" w:rsidR="00D05C41" w:rsidRPr="00F614DE" w:rsidRDefault="00D05C41" w:rsidP="00D05C41">
      <w:pPr>
        <w:ind w:firstLine="420"/>
        <w:jc w:val="left"/>
      </w:pPr>
    </w:p>
    <w:p w14:paraId="5223CBCB" w14:textId="7193A38E" w:rsidR="00D05C41" w:rsidRPr="00F614DE" w:rsidRDefault="00D05C41" w:rsidP="00D05C41">
      <w:pPr>
        <w:ind w:firstLine="420"/>
        <w:jc w:val="left"/>
      </w:pPr>
      <w:r w:rsidRPr="00F614DE">
        <w:rPr>
          <w:rFonts w:hint="eastAsia"/>
        </w:rPr>
        <w:t>为了了解和反映民营企业家如何认识政企关系，问卷共设计了三个问题，第一</w:t>
      </w:r>
      <w:r w:rsidRPr="00F614DE">
        <w:t>个</w:t>
      </w:r>
      <w:r w:rsidRPr="00F614DE">
        <w:rPr>
          <w:rFonts w:hint="eastAsia"/>
        </w:rPr>
        <w:t>问</w:t>
      </w:r>
      <w:r w:rsidRPr="00F614DE">
        <w:t>题</w:t>
      </w:r>
      <w:r w:rsidRPr="00F614DE">
        <w:rPr>
          <w:rFonts w:hint="eastAsia"/>
        </w:rPr>
        <w:t>是企业家认为</w:t>
      </w:r>
      <w:r w:rsidR="005A1077">
        <w:t>民营企业</w:t>
      </w:r>
      <w:r w:rsidRPr="00F614DE">
        <w:rPr>
          <w:rFonts w:hint="eastAsia"/>
        </w:rPr>
        <w:t>对公权力的依附程度如何，第二</w:t>
      </w:r>
      <w:r w:rsidRPr="00F614DE">
        <w:t>个</w:t>
      </w:r>
      <w:r w:rsidRPr="00F614DE">
        <w:rPr>
          <w:rFonts w:hint="eastAsia"/>
        </w:rPr>
        <w:t>问</w:t>
      </w:r>
      <w:r w:rsidRPr="00F614DE">
        <w:t>题</w:t>
      </w:r>
      <w:r w:rsidRPr="00F614DE">
        <w:rPr>
          <w:rFonts w:hint="eastAsia"/>
        </w:rPr>
        <w:t>是认为参与政治的必要性有多大，第三</w:t>
      </w:r>
      <w:r w:rsidRPr="00F614DE">
        <w:t>个问题</w:t>
      </w:r>
      <w:r w:rsidRPr="00F614DE">
        <w:rPr>
          <w:rFonts w:hint="eastAsia"/>
        </w:rPr>
        <w:t>是回答参与政治的具体目标是什么。</w:t>
      </w:r>
    </w:p>
    <w:p w14:paraId="424E16B8" w14:textId="77777777" w:rsidR="00D05C41" w:rsidRDefault="00D05C41" w:rsidP="00D05C41">
      <w:pPr>
        <w:ind w:firstLine="420"/>
        <w:jc w:val="left"/>
      </w:pPr>
    </w:p>
    <w:p w14:paraId="48CA77DF" w14:textId="77777777" w:rsidR="00D05C41" w:rsidRPr="00F614DE" w:rsidRDefault="00D05C41" w:rsidP="00D05C41">
      <w:pPr>
        <w:ind w:firstLine="420"/>
        <w:jc w:val="left"/>
      </w:pPr>
      <w:r w:rsidRPr="00F614DE">
        <w:t>当问及民营企业负责人自己</w:t>
      </w:r>
      <w:r w:rsidRPr="00F614DE">
        <w:rPr>
          <w:rFonts w:hint="eastAsia"/>
        </w:rPr>
        <w:t>认为目前民营企业对公共权力的依附程度有多大</w:t>
      </w:r>
      <w:r>
        <w:t>这一问题时，被调查</w:t>
      </w:r>
      <w:r w:rsidR="00C973F8">
        <w:rPr>
          <w:rFonts w:hint="eastAsia"/>
        </w:rPr>
        <w:t>四川</w:t>
      </w:r>
      <w:r w:rsidRPr="00F614DE">
        <w:t>省民营企业认为民营企业</w:t>
      </w:r>
      <w:r w:rsidRPr="00F614DE">
        <w:rPr>
          <w:rFonts w:hint="eastAsia"/>
        </w:rPr>
        <w:t>对公权力有</w:t>
      </w:r>
      <w:r w:rsidRPr="00F614DE">
        <w:t>很大或者较大</w:t>
      </w:r>
      <w:r w:rsidRPr="00F614DE">
        <w:rPr>
          <w:rFonts w:hint="eastAsia"/>
        </w:rPr>
        <w:t>依附的占比为</w:t>
      </w:r>
      <w:r w:rsidR="00C973F8">
        <w:t>87</w:t>
      </w:r>
      <w:r w:rsidRPr="00F614DE">
        <w:rPr>
          <w:rFonts w:hint="eastAsia"/>
        </w:rPr>
        <w:t>%</w:t>
      </w:r>
      <w:r w:rsidR="00C973F8">
        <w:rPr>
          <w:rFonts w:hint="eastAsia"/>
        </w:rPr>
        <w:t>，</w:t>
      </w:r>
      <w:r w:rsidR="00C973F8">
        <w:t>这一比例高于江浙地区</w:t>
      </w:r>
      <w:r w:rsidRPr="00F614DE">
        <w:t>。其中：</w:t>
      </w:r>
      <w:r w:rsidRPr="00F614DE">
        <w:rPr>
          <w:rFonts w:hint="eastAsia"/>
        </w:rPr>
        <w:t>认为依附</w:t>
      </w:r>
      <w:r w:rsidRPr="00F614DE">
        <w:t>很大占</w:t>
      </w:r>
      <w:r w:rsidR="00C973F8">
        <w:t>26</w:t>
      </w:r>
      <w:r w:rsidRPr="00F614DE">
        <w:t>%</w:t>
      </w:r>
      <w:r w:rsidRPr="00F614DE">
        <w:t>，认为依附</w:t>
      </w:r>
      <w:r w:rsidRPr="00F614DE">
        <w:rPr>
          <w:rFonts w:hint="eastAsia"/>
        </w:rPr>
        <w:t>较大</w:t>
      </w:r>
      <w:r w:rsidRPr="00F614DE">
        <w:t>占</w:t>
      </w:r>
      <w:r w:rsidR="00C973F8">
        <w:t>71</w:t>
      </w:r>
      <w:r w:rsidRPr="00F614DE">
        <w:t>%</w:t>
      </w:r>
      <w:r w:rsidR="00C973F8">
        <w:rPr>
          <w:rFonts w:hint="eastAsia"/>
        </w:rPr>
        <w:t>，比之于</w:t>
      </w:r>
      <w:r w:rsidR="00C973F8">
        <w:t>江浙地区，认为依附很大的比重最大</w:t>
      </w:r>
      <w:r w:rsidRPr="00F614DE">
        <w:t>。</w:t>
      </w:r>
      <w:r w:rsidRPr="00F614DE">
        <w:rPr>
          <w:rFonts w:hint="eastAsia"/>
        </w:rPr>
        <w:t>此外</w:t>
      </w:r>
      <w:r w:rsidRPr="00F614DE">
        <w:t>，认为依附不大占</w:t>
      </w:r>
      <w:r w:rsidR="00C973F8">
        <w:t>3</w:t>
      </w:r>
      <w:r w:rsidRPr="00F614DE">
        <w:t>%</w:t>
      </w:r>
      <w:r w:rsidRPr="00F614DE">
        <w:t>，</w:t>
      </w:r>
      <w:r w:rsidR="00C973F8">
        <w:rPr>
          <w:rFonts w:hint="eastAsia"/>
        </w:rPr>
        <w:t>没有企业</w:t>
      </w:r>
      <w:r w:rsidR="00C973F8">
        <w:t>认为自己能</w:t>
      </w:r>
      <w:r w:rsidRPr="00F614DE">
        <w:t>不依附公权力</w:t>
      </w:r>
      <w:r w:rsidRPr="00F614DE">
        <w:rPr>
          <w:rFonts w:hint="eastAsia"/>
        </w:rPr>
        <w:t>。</w:t>
      </w:r>
    </w:p>
    <w:p w14:paraId="1A65767D" w14:textId="77777777" w:rsidR="00D05C41" w:rsidRPr="00F614DE" w:rsidRDefault="00D05C41" w:rsidP="00D05C41">
      <w:pPr>
        <w:ind w:firstLine="420"/>
        <w:jc w:val="left"/>
      </w:pPr>
    </w:p>
    <w:p w14:paraId="417F5008" w14:textId="55FAC219" w:rsidR="00D05C41" w:rsidRPr="00F614DE" w:rsidRDefault="00D05C41" w:rsidP="00D05C41">
      <w:pPr>
        <w:ind w:firstLine="420"/>
        <w:jc w:val="left"/>
      </w:pPr>
      <w:r w:rsidRPr="00F614DE">
        <w:rPr>
          <w:rFonts w:hint="eastAsia"/>
        </w:rPr>
        <w:t>图</w:t>
      </w:r>
      <w:r w:rsidR="008C2E1A">
        <w:rPr>
          <w:rFonts w:hint="eastAsia"/>
        </w:rPr>
        <w:t>2</w:t>
      </w:r>
      <w:r w:rsidR="008C2E1A">
        <w:t>.4.10</w:t>
      </w:r>
      <w:r>
        <w:t xml:space="preserve"> </w:t>
      </w:r>
      <w:r w:rsidR="005A1077">
        <w:t>民营企业</w:t>
      </w:r>
      <w:r w:rsidRPr="00F614DE">
        <w:rPr>
          <w:rFonts w:hint="eastAsia"/>
        </w:rPr>
        <w:t>对公权力的依附</w:t>
      </w:r>
    </w:p>
    <w:p w14:paraId="4C2E2CB4" w14:textId="77777777" w:rsidR="00D05C41" w:rsidRPr="00F614DE" w:rsidRDefault="00C973F8" w:rsidP="00D05C41">
      <w:pPr>
        <w:ind w:firstLine="420"/>
        <w:jc w:val="left"/>
      </w:pPr>
      <w:r>
        <w:rPr>
          <w:noProof/>
        </w:rPr>
        <w:drawing>
          <wp:inline distT="0" distB="0" distL="0" distR="0" wp14:anchorId="53860448" wp14:editId="6222F7EA">
            <wp:extent cx="4470498" cy="2115426"/>
            <wp:effectExtent l="0" t="0" r="0" b="18415"/>
            <wp:docPr id="128" name="图表 128"/>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14:paraId="2275E184" w14:textId="77777777" w:rsidR="00D05C41" w:rsidRPr="00F614DE" w:rsidRDefault="00D05C41" w:rsidP="00D05C41">
      <w:pPr>
        <w:ind w:firstLine="420"/>
        <w:jc w:val="left"/>
      </w:pPr>
    </w:p>
    <w:p w14:paraId="1F593C8D" w14:textId="77777777" w:rsidR="00D05C41" w:rsidRDefault="00D05C41" w:rsidP="00D05C41">
      <w:pPr>
        <w:ind w:firstLine="420"/>
        <w:jc w:val="left"/>
      </w:pPr>
      <w:r w:rsidRPr="00F614DE">
        <w:rPr>
          <w:rFonts w:hint="eastAsia"/>
        </w:rPr>
        <w:t>在</w:t>
      </w:r>
      <w:r>
        <w:t>被调查</w:t>
      </w:r>
      <w:r w:rsidR="00C973F8">
        <w:rPr>
          <w:rFonts w:hint="eastAsia"/>
        </w:rPr>
        <w:t>四川</w:t>
      </w:r>
      <w:r w:rsidRPr="00F614DE">
        <w:t>企业中，</w:t>
      </w:r>
      <w:r w:rsidRPr="00F614DE">
        <w:rPr>
          <w:rFonts w:hint="eastAsia"/>
        </w:rPr>
        <w:t>认为</w:t>
      </w:r>
      <w:r w:rsidRPr="00F614DE">
        <w:t>有必要</w:t>
      </w:r>
      <w:r w:rsidRPr="00F614DE">
        <w:rPr>
          <w:rFonts w:hint="eastAsia"/>
        </w:rPr>
        <w:t>担任人大代表、政协委员职务的占比则为</w:t>
      </w:r>
      <w:r>
        <w:t>99</w:t>
      </w:r>
      <w:r w:rsidRPr="00F614DE">
        <w:rPr>
          <w:rFonts w:hint="eastAsia"/>
        </w:rPr>
        <w:t>%</w:t>
      </w:r>
      <w:r w:rsidRPr="00F614DE">
        <w:rPr>
          <w:rFonts w:hint="eastAsia"/>
        </w:rPr>
        <w:t>。</w:t>
      </w:r>
      <w:r w:rsidRPr="00F614DE">
        <w:t>其中</w:t>
      </w:r>
      <w:r w:rsidR="00C973F8">
        <w:t>8</w:t>
      </w:r>
      <w:r>
        <w:t>8</w:t>
      </w:r>
      <w:r w:rsidRPr="00F614DE">
        <w:t>%</w:t>
      </w:r>
      <w:r w:rsidRPr="00F614DE">
        <w:rPr>
          <w:rFonts w:hint="eastAsia"/>
        </w:rPr>
        <w:t>认为</w:t>
      </w:r>
      <w:r w:rsidRPr="00F614DE">
        <w:t>必要性</w:t>
      </w:r>
      <w:r w:rsidRPr="00F614DE">
        <w:rPr>
          <w:rFonts w:hint="eastAsia"/>
        </w:rPr>
        <w:t>很大</w:t>
      </w:r>
      <w:r w:rsidRPr="00F614DE">
        <w:t>，</w:t>
      </w:r>
      <w:r w:rsidR="00C973F8">
        <w:t>11</w:t>
      </w:r>
      <w:r w:rsidRPr="00F614DE">
        <w:t>%</w:t>
      </w:r>
      <w:r w:rsidRPr="00F614DE">
        <w:rPr>
          <w:rFonts w:hint="eastAsia"/>
        </w:rPr>
        <w:t>认为</w:t>
      </w:r>
      <w:r w:rsidRPr="00F614DE">
        <w:t>较大，</w:t>
      </w:r>
      <w:r w:rsidR="00C973F8">
        <w:t>1</w:t>
      </w:r>
      <w:r w:rsidRPr="00F614DE">
        <w:t>%</w:t>
      </w:r>
      <w:r w:rsidRPr="00F614DE">
        <w:rPr>
          <w:rFonts w:hint="eastAsia"/>
        </w:rPr>
        <w:t>不太大</w:t>
      </w:r>
      <w:r w:rsidRPr="00F614DE">
        <w:t>。</w:t>
      </w:r>
      <w:r w:rsidR="00C973F8">
        <w:rPr>
          <w:rFonts w:hint="eastAsia"/>
        </w:rPr>
        <w:t>与江浙</w:t>
      </w:r>
      <w:r w:rsidR="00C973F8">
        <w:t>相比，认为</w:t>
      </w:r>
      <w:r w:rsidR="00C973F8">
        <w:rPr>
          <w:rFonts w:hint="eastAsia"/>
        </w:rPr>
        <w:t>参政</w:t>
      </w:r>
      <w:r w:rsidR="00C973F8">
        <w:t>必要性</w:t>
      </w:r>
      <w:r w:rsidR="00C973F8">
        <w:rPr>
          <w:rFonts w:hint="eastAsia"/>
        </w:rPr>
        <w:t>很大</w:t>
      </w:r>
      <w:r w:rsidR="00C973F8">
        <w:t>的比例更高。反映出西部地区的政治依附情况要严重</w:t>
      </w:r>
      <w:r w:rsidR="00C973F8">
        <w:rPr>
          <w:rFonts w:hint="eastAsia"/>
        </w:rPr>
        <w:t>于</w:t>
      </w:r>
      <w:r w:rsidR="00C973F8">
        <w:t>东部省份。</w:t>
      </w:r>
    </w:p>
    <w:p w14:paraId="3D74BE85" w14:textId="77777777" w:rsidR="00D05C41" w:rsidRPr="00F614DE" w:rsidRDefault="00D05C41" w:rsidP="00D05C41">
      <w:pPr>
        <w:ind w:firstLine="420"/>
        <w:jc w:val="left"/>
      </w:pPr>
    </w:p>
    <w:p w14:paraId="42BDD13A" w14:textId="77777777" w:rsidR="00D05C41" w:rsidRPr="00F614DE" w:rsidRDefault="00D05C41" w:rsidP="00D05C41">
      <w:pPr>
        <w:jc w:val="left"/>
      </w:pPr>
      <w:r w:rsidRPr="00F614DE">
        <w:rPr>
          <w:rFonts w:hint="eastAsia"/>
        </w:rPr>
        <w:t>图</w:t>
      </w:r>
      <w:r w:rsidR="008C2E1A">
        <w:rPr>
          <w:rFonts w:hint="eastAsia"/>
        </w:rPr>
        <w:t>2</w:t>
      </w:r>
      <w:r w:rsidR="008C2E1A">
        <w:t>.4.11</w:t>
      </w:r>
      <w:r>
        <w:rPr>
          <w:rFonts w:hint="eastAsia"/>
        </w:rPr>
        <w:t xml:space="preserve"> </w:t>
      </w:r>
      <w:r w:rsidRPr="00F614DE">
        <w:rPr>
          <w:rFonts w:hint="eastAsia"/>
        </w:rPr>
        <w:t>民营企业家参与政治（例如担任人大代表、政协委员）的必要性有多大</w:t>
      </w:r>
    </w:p>
    <w:p w14:paraId="071080E8" w14:textId="77777777" w:rsidR="00D05C41" w:rsidRPr="00F614DE" w:rsidRDefault="00C973F8" w:rsidP="00D05C41">
      <w:pPr>
        <w:ind w:firstLine="420"/>
        <w:jc w:val="left"/>
      </w:pPr>
      <w:r>
        <w:rPr>
          <w:noProof/>
        </w:rPr>
        <w:drawing>
          <wp:inline distT="0" distB="0" distL="0" distR="0" wp14:anchorId="74B873DC" wp14:editId="3E02CF6B">
            <wp:extent cx="4470498" cy="2610941"/>
            <wp:effectExtent l="0" t="0" r="0" b="5715"/>
            <wp:docPr id="129" name="图表 129"/>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14:paraId="1F2DE7CD" w14:textId="77777777" w:rsidR="00D05C41" w:rsidRDefault="00D05C41" w:rsidP="00D05C41">
      <w:pPr>
        <w:ind w:firstLine="420"/>
        <w:jc w:val="left"/>
      </w:pPr>
    </w:p>
    <w:p w14:paraId="3F225AB2" w14:textId="77777777" w:rsidR="00D05C41" w:rsidRDefault="00D05C41" w:rsidP="00D05C41">
      <w:pPr>
        <w:ind w:firstLine="420"/>
        <w:jc w:val="left"/>
      </w:pPr>
    </w:p>
    <w:p w14:paraId="23FE337C" w14:textId="77777777" w:rsidR="00D05C41" w:rsidRDefault="00D05C41" w:rsidP="00D05C41">
      <w:pPr>
        <w:ind w:firstLine="420"/>
        <w:jc w:val="left"/>
      </w:pPr>
      <w:r>
        <w:rPr>
          <w:rFonts w:hint="eastAsia"/>
        </w:rPr>
        <w:t>从</w:t>
      </w:r>
      <w:r>
        <w:t>参政主要目的来看，</w:t>
      </w:r>
      <w:r w:rsidR="00E74C51">
        <w:rPr>
          <w:rFonts w:hint="eastAsia"/>
        </w:rPr>
        <w:t>四川</w:t>
      </w:r>
      <w:r>
        <w:t>省的样本企业回答</w:t>
      </w:r>
      <w:r>
        <w:rPr>
          <w:rFonts w:hint="eastAsia"/>
        </w:rPr>
        <w:t>结果</w:t>
      </w:r>
      <w:r>
        <w:t>如下</w:t>
      </w:r>
      <w:r>
        <w:rPr>
          <w:rFonts w:hint="eastAsia"/>
        </w:rPr>
        <w:t>：</w:t>
      </w:r>
      <w:r w:rsidRPr="00F614DE">
        <w:rPr>
          <w:rFonts w:hint="eastAsia"/>
        </w:rPr>
        <w:t>通过政治平台了解政治与经济走</w:t>
      </w:r>
      <w:r w:rsidRPr="00F614DE">
        <w:t>向</w:t>
      </w:r>
      <w:r>
        <w:rPr>
          <w:rFonts w:hint="eastAsia"/>
        </w:rPr>
        <w:t>的</w:t>
      </w:r>
      <w:r>
        <w:t>占到了</w:t>
      </w:r>
      <w:r w:rsidR="00E74C51">
        <w:t>94</w:t>
      </w:r>
      <w:r>
        <w:t>%</w:t>
      </w:r>
      <w:r>
        <w:t>，寻求</w:t>
      </w:r>
      <w:r>
        <w:rPr>
          <w:rFonts w:hint="eastAsia"/>
        </w:rPr>
        <w:t>权利</w:t>
      </w:r>
      <w:r>
        <w:t>保障与政治安全的占</w:t>
      </w:r>
      <w:r w:rsidR="00E74C51">
        <w:t>44</w:t>
      </w:r>
      <w:r>
        <w:t>%</w:t>
      </w:r>
      <w:r>
        <w:t>，</w:t>
      </w:r>
      <w:r>
        <w:rPr>
          <w:rFonts w:hint="eastAsia"/>
        </w:rPr>
        <w:t>表达</w:t>
      </w:r>
      <w:r>
        <w:t>政治主张推动社会进步的比例占</w:t>
      </w:r>
      <w:r w:rsidR="00E74C51">
        <w:t>33</w:t>
      </w:r>
      <w:r>
        <w:t>%</w:t>
      </w:r>
      <w:r>
        <w:t>。</w:t>
      </w:r>
      <w:r>
        <w:rPr>
          <w:rFonts w:hint="eastAsia"/>
        </w:rPr>
        <w:t>本身有</w:t>
      </w:r>
      <w:r>
        <w:t>政治抱负，想积累政治资源和实现自我价值的分别占</w:t>
      </w:r>
      <w:r w:rsidR="00E74C51">
        <w:t>1</w:t>
      </w:r>
      <w:r>
        <w:t>%</w:t>
      </w:r>
      <w:r>
        <w:t>和</w:t>
      </w:r>
      <w:r w:rsidR="00E74C51">
        <w:t>5</w:t>
      </w:r>
      <w:r>
        <w:t>%</w:t>
      </w:r>
      <w:r>
        <w:t>。</w:t>
      </w:r>
    </w:p>
    <w:p w14:paraId="6A09E733" w14:textId="77777777" w:rsidR="00D05C41" w:rsidRDefault="00D05C41" w:rsidP="00D05C41">
      <w:pPr>
        <w:ind w:firstLine="420"/>
        <w:jc w:val="left"/>
      </w:pPr>
    </w:p>
    <w:p w14:paraId="18F7707D" w14:textId="77777777" w:rsidR="00D05C41" w:rsidRDefault="00D05C41" w:rsidP="00D05C41">
      <w:pPr>
        <w:ind w:firstLine="420"/>
        <w:jc w:val="left"/>
      </w:pPr>
      <w:r>
        <w:rPr>
          <w:rFonts w:hint="eastAsia"/>
        </w:rPr>
        <w:t>与</w:t>
      </w:r>
      <w:r w:rsidR="00E74C51">
        <w:t>浙江相比，</w:t>
      </w:r>
      <w:r w:rsidR="00E74C51">
        <w:rPr>
          <w:rFonts w:hint="eastAsia"/>
        </w:rPr>
        <w:t>四川</w:t>
      </w:r>
      <w:r>
        <w:t>省的样本企业在寻求权利保障和政治安全一项</w:t>
      </w:r>
      <w:r w:rsidR="00E74C51">
        <w:rPr>
          <w:rFonts w:hint="eastAsia"/>
        </w:rPr>
        <w:t>选择比例</w:t>
      </w:r>
      <w:r w:rsidR="00E74C51">
        <w:t>持平</w:t>
      </w:r>
      <w:r w:rsidR="00E74C51">
        <w:rPr>
          <w:rFonts w:hint="eastAsia"/>
        </w:rPr>
        <w:t>。</w:t>
      </w:r>
      <w:r w:rsidR="00E74C51">
        <w:t>四川和</w:t>
      </w:r>
      <w:r w:rsidR="00E74C51">
        <w:rPr>
          <w:rFonts w:hint="eastAsia"/>
        </w:rPr>
        <w:t>浙江</w:t>
      </w:r>
      <w:r w:rsidR="00E74C51">
        <w:t>两省的样本企业对寻求权利保障和政治安全</w:t>
      </w:r>
      <w:r w:rsidR="00E74C51">
        <w:rPr>
          <w:rFonts w:hint="eastAsia"/>
        </w:rPr>
        <w:t>的</w:t>
      </w:r>
      <w:r w:rsidR="00E74C51">
        <w:t>敏感程度要高于江苏。</w:t>
      </w:r>
      <w:r w:rsidR="00E74C51">
        <w:rPr>
          <w:rFonts w:hint="eastAsia"/>
        </w:rPr>
        <w:t>此外</w:t>
      </w:r>
      <w:r w:rsidR="00E74C51">
        <w:t>，四川省的样本有更大的比例选择了表达政治主张推动社会进步。</w:t>
      </w:r>
    </w:p>
    <w:p w14:paraId="67A32088" w14:textId="77777777" w:rsidR="00E74C51" w:rsidRPr="00E74C51" w:rsidRDefault="00E74C51" w:rsidP="00D05C41">
      <w:pPr>
        <w:ind w:firstLine="420"/>
        <w:jc w:val="left"/>
      </w:pPr>
    </w:p>
    <w:p w14:paraId="7823F94A" w14:textId="77777777" w:rsidR="00D05C41" w:rsidRPr="00F614DE" w:rsidRDefault="00D05C41" w:rsidP="00D05C41">
      <w:pPr>
        <w:ind w:firstLine="420"/>
        <w:jc w:val="left"/>
      </w:pPr>
      <w:r w:rsidRPr="00F614DE">
        <w:rPr>
          <w:rFonts w:hint="eastAsia"/>
        </w:rPr>
        <w:t>图</w:t>
      </w:r>
      <w:r w:rsidR="008C2E1A">
        <w:rPr>
          <w:rFonts w:hint="eastAsia"/>
        </w:rPr>
        <w:t>2</w:t>
      </w:r>
      <w:r w:rsidR="008C2E1A">
        <w:t>.4.12</w:t>
      </w:r>
      <w:r>
        <w:t xml:space="preserve"> </w:t>
      </w:r>
      <w:r w:rsidRPr="00F614DE">
        <w:rPr>
          <w:rFonts w:hint="eastAsia"/>
        </w:rPr>
        <w:t>民营企业家参政的主要目的</w:t>
      </w:r>
      <w:r>
        <w:rPr>
          <w:rFonts w:hint="eastAsia"/>
        </w:rPr>
        <w:t>（多选</w:t>
      </w:r>
      <w:r>
        <w:t>）</w:t>
      </w:r>
    </w:p>
    <w:p w14:paraId="2E261292" w14:textId="4985644C" w:rsidR="00D05C41" w:rsidRPr="00F614DE" w:rsidRDefault="00E74C51" w:rsidP="00966788">
      <w:pPr>
        <w:ind w:firstLine="420"/>
        <w:jc w:val="left"/>
      </w:pPr>
      <w:r>
        <w:rPr>
          <w:noProof/>
        </w:rPr>
        <w:drawing>
          <wp:inline distT="0" distB="0" distL="0" distR="0" wp14:anchorId="6ACCD1B3" wp14:editId="62C4D760">
            <wp:extent cx="4356198" cy="2111992"/>
            <wp:effectExtent l="0" t="0" r="12700" b="22225"/>
            <wp:docPr id="130" name="图表 130"/>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14:paraId="05A33D04" w14:textId="31ED4B6D" w:rsidR="00D05C41" w:rsidRDefault="008C2E1A" w:rsidP="008C2E1A">
      <w:pPr>
        <w:pStyle w:val="3"/>
      </w:pPr>
      <w:bookmarkStart w:id="79" w:name="_Toc489905129"/>
      <w:r>
        <w:t>4</w:t>
      </w:r>
      <w:r w:rsidR="00D05C41">
        <w:t xml:space="preserve">.4 </w:t>
      </w:r>
      <w:r w:rsidR="00D05C41" w:rsidRPr="000872EA">
        <w:t xml:space="preserve"> </w:t>
      </w:r>
      <w:r w:rsidR="002055D8">
        <w:rPr>
          <w:rFonts w:hint="eastAsia"/>
        </w:rPr>
        <w:t>四川省民营</w:t>
      </w:r>
      <w:r w:rsidR="00D05C41" w:rsidRPr="000872EA">
        <w:rPr>
          <w:rFonts w:hint="eastAsia"/>
        </w:rPr>
        <w:t>企业家的个人生活</w:t>
      </w:r>
      <w:bookmarkEnd w:id="79"/>
    </w:p>
    <w:p w14:paraId="62686AFD" w14:textId="77777777" w:rsidR="00D05C41" w:rsidRPr="00F614DE" w:rsidRDefault="00D05C41" w:rsidP="00D05C41">
      <w:pPr>
        <w:ind w:firstLine="420"/>
        <w:jc w:val="left"/>
      </w:pPr>
      <w:r w:rsidRPr="00F614DE">
        <w:rPr>
          <w:rFonts w:hint="eastAsia"/>
        </w:rPr>
        <w:t>企业家个人偏好的投资领域</w:t>
      </w:r>
    </w:p>
    <w:p w14:paraId="5ADD5003" w14:textId="77777777" w:rsidR="00D05C41" w:rsidRDefault="00D05C41" w:rsidP="00D05C41">
      <w:pPr>
        <w:ind w:firstLine="420"/>
        <w:jc w:val="left"/>
      </w:pPr>
    </w:p>
    <w:p w14:paraId="775376B3" w14:textId="77777777" w:rsidR="00D05C41" w:rsidRPr="00F614DE" w:rsidRDefault="00C248F8" w:rsidP="00D05C41">
      <w:pPr>
        <w:ind w:firstLine="420"/>
        <w:jc w:val="left"/>
      </w:pPr>
      <w:r>
        <w:rPr>
          <w:rFonts w:hint="eastAsia"/>
        </w:rPr>
        <w:t>四川</w:t>
      </w:r>
      <w:r w:rsidR="00D05C41">
        <w:rPr>
          <w:rFonts w:hint="eastAsia"/>
        </w:rPr>
        <w:t>的企业家</w:t>
      </w:r>
      <w:r w:rsidR="00D05C41">
        <w:t>个人投资情况</w:t>
      </w:r>
      <w:r>
        <w:rPr>
          <w:rFonts w:hint="eastAsia"/>
        </w:rPr>
        <w:t>与江浙</w:t>
      </w:r>
      <w:r>
        <w:t>地区趋同，但更加分散</w:t>
      </w:r>
      <w:r w:rsidR="00D05C41">
        <w:t>。</w:t>
      </w:r>
      <w:r>
        <w:rPr>
          <w:rFonts w:hint="eastAsia"/>
        </w:rPr>
        <w:t>三个</w:t>
      </w:r>
      <w:r>
        <w:t>省的总样本情况反映出，</w:t>
      </w:r>
      <w:r w:rsidR="00D05C41">
        <w:rPr>
          <w:rFonts w:hint="eastAsia"/>
        </w:rPr>
        <w:t>一方面</w:t>
      </w:r>
      <w:r>
        <w:rPr>
          <w:rFonts w:hint="eastAsia"/>
        </w:rPr>
        <w:t>，</w:t>
      </w:r>
      <w:r w:rsidR="00D05C41">
        <w:t>中国企业家投资渠道并不</w:t>
      </w:r>
      <w:r w:rsidR="00D05C41">
        <w:rPr>
          <w:rFonts w:hint="eastAsia"/>
        </w:rPr>
        <w:t>多</w:t>
      </w:r>
      <w:r>
        <w:t>，</w:t>
      </w:r>
      <w:r>
        <w:rPr>
          <w:rFonts w:hint="eastAsia"/>
        </w:rPr>
        <w:t>另一方面</w:t>
      </w:r>
      <w:r w:rsidR="00D05C41">
        <w:t>可以从中看出</w:t>
      </w:r>
      <w:r w:rsidR="00D05C41" w:rsidRPr="00F614DE">
        <w:t>“</w:t>
      </w:r>
      <w:r w:rsidR="00D05C41" w:rsidRPr="00F614DE">
        <w:t>创新型企业家</w:t>
      </w:r>
      <w:r w:rsidR="00D05C41" w:rsidRPr="00F614DE">
        <w:t>”</w:t>
      </w:r>
      <w:r w:rsidR="00D05C41" w:rsidRPr="00F614DE">
        <w:t>较少，柯兹纳型</w:t>
      </w:r>
      <w:r w:rsidR="00D05C41" w:rsidRPr="00F614DE">
        <w:t>“</w:t>
      </w:r>
      <w:r w:rsidR="00D05C41" w:rsidRPr="00F614DE">
        <w:t>套利型企业家</w:t>
      </w:r>
      <w:r w:rsidR="00D05C41" w:rsidRPr="00F614DE">
        <w:t>”</w:t>
      </w:r>
      <w:r w:rsidR="00D05C41" w:rsidRPr="00F614DE">
        <w:rPr>
          <w:rFonts w:hint="eastAsia"/>
        </w:rPr>
        <w:t>占多数</w:t>
      </w:r>
      <w:r w:rsidR="00D05C41" w:rsidRPr="00F614DE">
        <w:t>。</w:t>
      </w:r>
    </w:p>
    <w:p w14:paraId="57FDBBA5" w14:textId="77777777" w:rsidR="00D05C41" w:rsidRPr="00F614DE" w:rsidRDefault="00D05C41" w:rsidP="00D05C41">
      <w:pPr>
        <w:ind w:firstLine="420"/>
        <w:jc w:val="left"/>
      </w:pPr>
    </w:p>
    <w:p w14:paraId="3C148448" w14:textId="77777777" w:rsidR="00D05C41" w:rsidRPr="00F614DE" w:rsidRDefault="008C2E1A" w:rsidP="00D05C41">
      <w:pPr>
        <w:ind w:firstLine="420"/>
        <w:jc w:val="left"/>
      </w:pPr>
      <w:r>
        <w:rPr>
          <w:rFonts w:hint="eastAsia"/>
        </w:rPr>
        <w:t>图</w:t>
      </w:r>
      <w:r>
        <w:t>2.4.13</w:t>
      </w:r>
      <w:r w:rsidR="00D05C41" w:rsidRPr="00F614DE">
        <w:t xml:space="preserve"> </w:t>
      </w:r>
      <w:r w:rsidR="00D05C41" w:rsidRPr="00F614DE">
        <w:rPr>
          <w:rFonts w:hint="eastAsia"/>
        </w:rPr>
        <w:t>个人偏好的投资领域</w:t>
      </w:r>
      <w:r w:rsidR="00D05C41">
        <w:rPr>
          <w:rFonts w:hint="eastAsia"/>
        </w:rPr>
        <w:t>（多选</w:t>
      </w:r>
      <w:r w:rsidR="00D05C41">
        <w:t>，被选频次）</w:t>
      </w:r>
    </w:p>
    <w:p w14:paraId="7A2381BD" w14:textId="77777777" w:rsidR="00D05C41" w:rsidRPr="00F614DE" w:rsidRDefault="00C248F8" w:rsidP="00D05C41">
      <w:pPr>
        <w:ind w:firstLine="420"/>
        <w:jc w:val="left"/>
      </w:pPr>
      <w:r>
        <w:rPr>
          <w:noProof/>
        </w:rPr>
        <w:drawing>
          <wp:inline distT="0" distB="0" distL="0" distR="0" wp14:anchorId="5F7B65F2" wp14:editId="11D8E993">
            <wp:extent cx="4584798" cy="2242927"/>
            <wp:effectExtent l="0" t="0" r="12700" b="17780"/>
            <wp:docPr id="131" name="图表 131"/>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14:paraId="3F3529B8" w14:textId="77777777" w:rsidR="00D05C41" w:rsidRDefault="00D05C41" w:rsidP="00D05C41">
      <w:pPr>
        <w:ind w:firstLine="420"/>
        <w:jc w:val="left"/>
      </w:pPr>
    </w:p>
    <w:p w14:paraId="758E4DA2" w14:textId="77777777" w:rsidR="00D05C41" w:rsidRPr="00F614DE" w:rsidRDefault="00D05C41" w:rsidP="00D05C41">
      <w:pPr>
        <w:ind w:firstLine="420"/>
        <w:jc w:val="left"/>
      </w:pPr>
      <w:r w:rsidRPr="00F614DE">
        <w:rPr>
          <w:rFonts w:hint="eastAsia"/>
        </w:rPr>
        <w:t>企业家与社会舆论</w:t>
      </w:r>
    </w:p>
    <w:p w14:paraId="6F453F3A" w14:textId="77777777" w:rsidR="00D05C41" w:rsidRDefault="00D05C41" w:rsidP="00D05C41">
      <w:pPr>
        <w:ind w:firstLine="420"/>
        <w:jc w:val="left"/>
      </w:pPr>
    </w:p>
    <w:p w14:paraId="4E978C2E" w14:textId="77777777" w:rsidR="00D05C41" w:rsidRPr="00F614DE" w:rsidRDefault="00D05C41" w:rsidP="00D05C41">
      <w:pPr>
        <w:ind w:firstLine="420"/>
        <w:jc w:val="left"/>
      </w:pPr>
      <w:r>
        <w:rPr>
          <w:rFonts w:hint="eastAsia"/>
        </w:rPr>
        <w:t>与</w:t>
      </w:r>
      <w:r w:rsidR="00C248F8">
        <w:rPr>
          <w:rFonts w:hint="eastAsia"/>
        </w:rPr>
        <w:t>江浙地区</w:t>
      </w:r>
      <w:r w:rsidR="00C248F8">
        <w:t>的调查结果相同</w:t>
      </w:r>
      <w:r>
        <w:t>，</w:t>
      </w:r>
      <w:r w:rsidRPr="00F614DE">
        <w:rPr>
          <w:rFonts w:hint="eastAsia"/>
        </w:rPr>
        <w:t>当企业家当问及企业家，媒体及舆论对他们评价是否客观时，多数</w:t>
      </w:r>
      <w:r w:rsidRPr="00F614DE">
        <w:t>企业家</w:t>
      </w:r>
      <w:r w:rsidRPr="00F614DE">
        <w:rPr>
          <w:rFonts w:hint="eastAsia"/>
        </w:rPr>
        <w:t>认为舆论的评价</w:t>
      </w:r>
      <w:r w:rsidRPr="00F614DE">
        <w:t>是客观</w:t>
      </w:r>
      <w:r w:rsidR="00C248F8">
        <w:rPr>
          <w:rFonts w:hint="eastAsia"/>
        </w:rPr>
        <w:t>（占比</w:t>
      </w:r>
      <w:r w:rsidR="00C248F8">
        <w:t>24%</w:t>
      </w:r>
      <w:r w:rsidR="00C248F8">
        <w:t>）</w:t>
      </w:r>
      <w:r w:rsidRPr="00F614DE">
        <w:t>或者相对客观</w:t>
      </w:r>
      <w:r w:rsidR="00C248F8">
        <w:rPr>
          <w:rFonts w:hint="eastAsia"/>
        </w:rPr>
        <w:t>（占比</w:t>
      </w:r>
      <w:r w:rsidR="00C248F8">
        <w:t>55%</w:t>
      </w:r>
      <w:r w:rsidR="00C248F8">
        <w:t>）</w:t>
      </w:r>
      <w:r w:rsidRPr="00F614DE">
        <w:t>。</w:t>
      </w:r>
    </w:p>
    <w:p w14:paraId="26E9A125" w14:textId="77777777" w:rsidR="00D05C41" w:rsidRDefault="00D05C41" w:rsidP="00D05C41">
      <w:pPr>
        <w:ind w:firstLine="420"/>
        <w:jc w:val="left"/>
      </w:pPr>
    </w:p>
    <w:p w14:paraId="6BD7D983" w14:textId="77777777" w:rsidR="00D05C41" w:rsidRPr="00F614DE" w:rsidRDefault="00D05C41" w:rsidP="00D05C41">
      <w:pPr>
        <w:ind w:firstLine="420"/>
        <w:jc w:val="left"/>
      </w:pPr>
      <w:r w:rsidRPr="00F614DE">
        <w:rPr>
          <w:rFonts w:hint="eastAsia"/>
        </w:rPr>
        <w:t>图</w:t>
      </w:r>
      <w:r w:rsidR="00C97AD9">
        <w:rPr>
          <w:rFonts w:hint="eastAsia"/>
        </w:rPr>
        <w:t>2</w:t>
      </w:r>
      <w:r w:rsidR="00C97AD9">
        <w:t>.4.14</w:t>
      </w:r>
      <w:r>
        <w:t xml:space="preserve"> </w:t>
      </w:r>
      <w:r w:rsidRPr="00F614DE">
        <w:rPr>
          <w:rFonts w:hint="eastAsia"/>
        </w:rPr>
        <w:t>舆论和媒体的评论是否客观</w:t>
      </w:r>
    </w:p>
    <w:p w14:paraId="52C064F5" w14:textId="77777777" w:rsidR="00D05C41" w:rsidRPr="00F614DE" w:rsidRDefault="00C248F8" w:rsidP="00D05C41">
      <w:pPr>
        <w:ind w:firstLine="420"/>
        <w:jc w:val="left"/>
      </w:pPr>
      <w:r>
        <w:rPr>
          <w:noProof/>
        </w:rPr>
        <w:drawing>
          <wp:inline distT="0" distB="0" distL="0" distR="0" wp14:anchorId="326F3789" wp14:editId="6FB26094">
            <wp:extent cx="4572000" cy="2743200"/>
            <wp:effectExtent l="0" t="0" r="0" b="0"/>
            <wp:docPr id="132" name="图表 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14:paraId="39EDFA46" w14:textId="77777777" w:rsidR="00D05C41" w:rsidRPr="00F614DE" w:rsidRDefault="00D05C41" w:rsidP="00D05C41">
      <w:pPr>
        <w:ind w:firstLine="420"/>
        <w:jc w:val="left"/>
      </w:pPr>
      <w:r w:rsidRPr="00F614DE">
        <w:rPr>
          <w:rFonts w:hint="eastAsia"/>
        </w:rPr>
        <w:t>企业家对个人生活状况是否满意</w:t>
      </w:r>
    </w:p>
    <w:p w14:paraId="79A71F26" w14:textId="77777777" w:rsidR="00D05C41" w:rsidRPr="00F614DE" w:rsidRDefault="00D05C41" w:rsidP="00D05C41">
      <w:pPr>
        <w:ind w:firstLine="420"/>
        <w:jc w:val="left"/>
      </w:pPr>
    </w:p>
    <w:p w14:paraId="1B62FF33" w14:textId="77777777" w:rsidR="00D05C41" w:rsidRDefault="00D05C41" w:rsidP="00D05C41">
      <w:pPr>
        <w:ind w:firstLine="420"/>
        <w:jc w:val="left"/>
      </w:pPr>
      <w:r>
        <w:rPr>
          <w:rFonts w:hint="eastAsia"/>
        </w:rPr>
        <w:t>与</w:t>
      </w:r>
      <w:r w:rsidR="00A47CA9">
        <w:rPr>
          <w:rFonts w:hint="eastAsia"/>
        </w:rPr>
        <w:t>江浙地区</w:t>
      </w:r>
      <w:r w:rsidR="00A47CA9">
        <w:t>相比，</w:t>
      </w:r>
      <w:r w:rsidR="00A47CA9">
        <w:rPr>
          <w:rFonts w:hint="eastAsia"/>
        </w:rPr>
        <w:t>四川省</w:t>
      </w:r>
      <w:r w:rsidR="00A47CA9">
        <w:t>企业家处在不大满意和不满意状态的比重</w:t>
      </w:r>
      <w:r w:rsidR="00A47CA9">
        <w:rPr>
          <w:rFonts w:hint="eastAsia"/>
        </w:rPr>
        <w:t>较高</w:t>
      </w:r>
      <w:r w:rsidR="00A47CA9">
        <w:t>。</w:t>
      </w:r>
    </w:p>
    <w:p w14:paraId="3FE50DE3" w14:textId="77777777" w:rsidR="00D05C41" w:rsidRDefault="00D05C41" w:rsidP="00D05C41">
      <w:pPr>
        <w:ind w:firstLine="420"/>
        <w:jc w:val="left"/>
      </w:pPr>
    </w:p>
    <w:p w14:paraId="51528672" w14:textId="77777777" w:rsidR="00D05C41" w:rsidRPr="00F614DE" w:rsidRDefault="00D05C41" w:rsidP="00D05C41">
      <w:pPr>
        <w:ind w:firstLine="420"/>
        <w:jc w:val="left"/>
      </w:pPr>
      <w:r w:rsidRPr="00F614DE">
        <w:rPr>
          <w:rFonts w:hint="eastAsia"/>
        </w:rPr>
        <w:t>图</w:t>
      </w:r>
      <w:r w:rsidR="00C97AD9">
        <w:rPr>
          <w:rFonts w:hint="eastAsia"/>
        </w:rPr>
        <w:t>2</w:t>
      </w:r>
      <w:r w:rsidR="00C97AD9">
        <w:t>.4.15</w:t>
      </w:r>
      <w:r>
        <w:t xml:space="preserve"> </w:t>
      </w:r>
      <w:r w:rsidRPr="00F614DE">
        <w:rPr>
          <w:rFonts w:hint="eastAsia"/>
        </w:rPr>
        <w:t>企业家对个人生活是否满意</w:t>
      </w:r>
    </w:p>
    <w:p w14:paraId="65FC9A1B" w14:textId="77777777" w:rsidR="00D05C41" w:rsidRPr="00F614DE" w:rsidRDefault="00A47CA9" w:rsidP="00D05C41">
      <w:pPr>
        <w:ind w:firstLine="420"/>
        <w:jc w:val="left"/>
      </w:pPr>
      <w:r>
        <w:rPr>
          <w:noProof/>
        </w:rPr>
        <w:drawing>
          <wp:inline distT="0" distB="0" distL="0" distR="0" wp14:anchorId="292FF77E" wp14:editId="30365BA4">
            <wp:extent cx="4572000" cy="2743200"/>
            <wp:effectExtent l="0" t="0" r="0" b="0"/>
            <wp:docPr id="133" name="图表 133"/>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14:paraId="26B0DDB8" w14:textId="77777777" w:rsidR="00D05C41" w:rsidRPr="00F614DE" w:rsidRDefault="00D05C41" w:rsidP="00D05C41">
      <w:pPr>
        <w:ind w:firstLine="420"/>
        <w:jc w:val="left"/>
      </w:pPr>
    </w:p>
    <w:p w14:paraId="6A36A280" w14:textId="77777777" w:rsidR="00D05C41" w:rsidRPr="00F614DE" w:rsidRDefault="00D05C41" w:rsidP="00D05C41">
      <w:pPr>
        <w:ind w:firstLine="420"/>
        <w:jc w:val="left"/>
      </w:pPr>
      <w:r w:rsidRPr="00F614DE">
        <w:rPr>
          <w:rFonts w:hint="eastAsia"/>
        </w:rPr>
        <w:t>企业家是否有移民计划</w:t>
      </w:r>
    </w:p>
    <w:p w14:paraId="4D04ED5A" w14:textId="77777777" w:rsidR="00D05C41" w:rsidRPr="00F614DE" w:rsidRDefault="00D05C41" w:rsidP="00D05C41">
      <w:pPr>
        <w:ind w:firstLine="420"/>
        <w:jc w:val="left"/>
      </w:pPr>
    </w:p>
    <w:p w14:paraId="51128244" w14:textId="77777777" w:rsidR="00D05C41" w:rsidRDefault="00BA36E6" w:rsidP="00D05C41">
      <w:pPr>
        <w:ind w:firstLine="420"/>
        <w:jc w:val="left"/>
      </w:pPr>
      <w:r>
        <w:rPr>
          <w:rFonts w:hint="eastAsia"/>
        </w:rPr>
        <w:t>项比较江浙</w:t>
      </w:r>
      <w:r>
        <w:t>地区，四川省的样本企业家更加保守一些，不准备移民的比例为</w:t>
      </w:r>
      <w:r>
        <w:t>73%</w:t>
      </w:r>
      <w:r>
        <w:t>。未</w:t>
      </w:r>
      <w:r>
        <w:lastRenderedPageBreak/>
        <w:t>来有移民计划的企业家占到</w:t>
      </w:r>
      <w:r>
        <w:t>23%</w:t>
      </w:r>
      <w:r>
        <w:t>，从绝对值上来说也仍然是一个不小的</w:t>
      </w:r>
      <w:r>
        <w:rPr>
          <w:rFonts w:hint="eastAsia"/>
        </w:rPr>
        <w:t>比重数</w:t>
      </w:r>
      <w:r>
        <w:t>，每五个企业家中就有一</w:t>
      </w:r>
      <w:r>
        <w:rPr>
          <w:rFonts w:hint="eastAsia"/>
        </w:rPr>
        <w:t>个</w:t>
      </w:r>
      <w:r>
        <w:t>认为未来会有移民计划。</w:t>
      </w:r>
    </w:p>
    <w:p w14:paraId="4E1C4C1C" w14:textId="77777777" w:rsidR="00D05C41" w:rsidRPr="00F614DE" w:rsidRDefault="00D05C41" w:rsidP="00D05C41">
      <w:pPr>
        <w:ind w:firstLine="420"/>
        <w:jc w:val="left"/>
      </w:pPr>
    </w:p>
    <w:p w14:paraId="2EA0AD1B" w14:textId="77777777" w:rsidR="00C97AD9" w:rsidRDefault="00C97AD9" w:rsidP="00D05C41">
      <w:pPr>
        <w:ind w:firstLine="420"/>
        <w:jc w:val="left"/>
      </w:pPr>
    </w:p>
    <w:p w14:paraId="651DC3F7" w14:textId="77777777" w:rsidR="00D05C41" w:rsidRPr="00F614DE" w:rsidRDefault="00D05C41" w:rsidP="00D05C41">
      <w:pPr>
        <w:ind w:firstLine="420"/>
        <w:jc w:val="left"/>
      </w:pPr>
      <w:r w:rsidRPr="00F614DE">
        <w:rPr>
          <w:rFonts w:hint="eastAsia"/>
        </w:rPr>
        <w:t>图</w:t>
      </w:r>
      <w:r w:rsidR="00C97AD9">
        <w:rPr>
          <w:rFonts w:hint="eastAsia"/>
        </w:rPr>
        <w:t>2</w:t>
      </w:r>
      <w:r w:rsidR="00C97AD9">
        <w:t>.4.16</w:t>
      </w:r>
      <w:r>
        <w:t xml:space="preserve"> </w:t>
      </w:r>
      <w:r w:rsidRPr="00F614DE">
        <w:rPr>
          <w:rFonts w:hint="eastAsia"/>
        </w:rPr>
        <w:t>企业家是否有移民计划</w:t>
      </w:r>
    </w:p>
    <w:p w14:paraId="41F3CECB" w14:textId="77777777" w:rsidR="00D05C41" w:rsidRPr="00F614DE" w:rsidRDefault="00BA36E6" w:rsidP="00D05C41">
      <w:pPr>
        <w:ind w:firstLine="420"/>
        <w:jc w:val="left"/>
      </w:pPr>
      <w:r>
        <w:rPr>
          <w:noProof/>
        </w:rPr>
        <w:drawing>
          <wp:inline distT="0" distB="0" distL="0" distR="0" wp14:anchorId="30666544" wp14:editId="6347AE81">
            <wp:extent cx="4572000" cy="2743200"/>
            <wp:effectExtent l="0" t="0" r="0" b="0"/>
            <wp:docPr id="134" name="图表 134"/>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14:paraId="41512972" w14:textId="77777777" w:rsidR="00BA36E6" w:rsidRDefault="00BA36E6" w:rsidP="00D05C41">
      <w:pPr>
        <w:ind w:firstLine="420"/>
        <w:jc w:val="left"/>
      </w:pPr>
    </w:p>
    <w:p w14:paraId="61AFE33D" w14:textId="77777777" w:rsidR="00D05C41" w:rsidRPr="00F614DE" w:rsidRDefault="00C97AD9" w:rsidP="00D05C41">
      <w:pPr>
        <w:ind w:firstLine="420"/>
        <w:jc w:val="left"/>
      </w:pPr>
      <w:r>
        <w:rPr>
          <w:rFonts w:hint="eastAsia"/>
        </w:rPr>
        <w:t>图</w:t>
      </w:r>
      <w:r>
        <w:t xml:space="preserve">2.4.17 </w:t>
      </w:r>
      <w:r w:rsidR="00D05C41" w:rsidRPr="00F614DE">
        <w:rPr>
          <w:rFonts w:hint="eastAsia"/>
        </w:rPr>
        <w:t>对下一代的期望</w:t>
      </w:r>
    </w:p>
    <w:p w14:paraId="33AD796C" w14:textId="77777777" w:rsidR="00D05C41" w:rsidRPr="00F614DE" w:rsidRDefault="00BA36E6" w:rsidP="00D05C41">
      <w:pPr>
        <w:ind w:firstLine="420"/>
        <w:jc w:val="left"/>
      </w:pPr>
      <w:r>
        <w:rPr>
          <w:noProof/>
        </w:rPr>
        <w:drawing>
          <wp:inline distT="0" distB="0" distL="0" distR="0" wp14:anchorId="4FFE6BAC" wp14:editId="6E757308">
            <wp:extent cx="4572000" cy="2743200"/>
            <wp:effectExtent l="0" t="0" r="0" b="0"/>
            <wp:docPr id="135" name="图表 135"/>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14:paraId="2117EB0B" w14:textId="77777777" w:rsidR="00BA36E6" w:rsidRDefault="00BA36E6" w:rsidP="00D05C41">
      <w:pPr>
        <w:ind w:firstLine="420"/>
        <w:jc w:val="left"/>
      </w:pPr>
    </w:p>
    <w:p w14:paraId="2DA0D16D" w14:textId="77777777" w:rsidR="00D05C41" w:rsidRDefault="00BA36E6" w:rsidP="00D05C41">
      <w:pPr>
        <w:ind w:firstLine="420"/>
        <w:jc w:val="left"/>
      </w:pPr>
      <w:r>
        <w:rPr>
          <w:rFonts w:hint="eastAsia"/>
        </w:rPr>
        <w:t>相对于</w:t>
      </w:r>
      <w:r>
        <w:t>江浙地区，在子女期望方面，四川省也较为保守，有</w:t>
      </w:r>
      <w:r>
        <w:t>21%</w:t>
      </w:r>
      <w:r>
        <w:t>的样本比重希望子女可以继承自己的事业，有</w:t>
      </w:r>
      <w:r>
        <w:t>15%</w:t>
      </w:r>
      <w:r>
        <w:t>希望子女能够自行创业。</w:t>
      </w:r>
    </w:p>
    <w:p w14:paraId="0D8F0091" w14:textId="77777777" w:rsidR="00C8366A" w:rsidRDefault="00C8366A" w:rsidP="00D05C41">
      <w:pPr>
        <w:ind w:firstLine="420"/>
        <w:jc w:val="left"/>
      </w:pPr>
    </w:p>
    <w:p w14:paraId="42157678" w14:textId="70305405" w:rsidR="00C8366A" w:rsidRDefault="003559BC" w:rsidP="000C2D64">
      <w:pPr>
        <w:pStyle w:val="2"/>
      </w:pPr>
      <w:r>
        <w:br w:type="column"/>
      </w:r>
      <w:bookmarkStart w:id="80" w:name="_Toc489905130"/>
      <w:r w:rsidR="00C97AD9">
        <w:lastRenderedPageBreak/>
        <w:t>5</w:t>
      </w:r>
      <w:r w:rsidR="00C8366A">
        <w:t xml:space="preserve"> </w:t>
      </w:r>
      <w:r w:rsidR="00D72540">
        <w:rPr>
          <w:rFonts w:hint="eastAsia"/>
        </w:rPr>
        <w:t>简要</w:t>
      </w:r>
      <w:r w:rsidR="002055D8">
        <w:rPr>
          <w:rFonts w:hint="eastAsia"/>
        </w:rPr>
        <w:t>比较</w:t>
      </w:r>
      <w:r w:rsidR="00D72540">
        <w:t>分析</w:t>
      </w:r>
      <w:bookmarkEnd w:id="80"/>
    </w:p>
    <w:p w14:paraId="4C6EB17C" w14:textId="5BC0174C" w:rsidR="00C8366A" w:rsidRDefault="00C8366A" w:rsidP="00C8366A">
      <w:pPr>
        <w:jc w:val="left"/>
      </w:pPr>
      <w:r>
        <w:tab/>
      </w:r>
      <w:r>
        <w:rPr>
          <w:rFonts w:hint="eastAsia"/>
        </w:rPr>
        <w:t>通过</w:t>
      </w:r>
      <w:r w:rsidR="007102BE">
        <w:rPr>
          <w:rFonts w:hint="eastAsia"/>
        </w:rPr>
        <w:t>全国</w:t>
      </w:r>
      <w:r w:rsidR="007102BE">
        <w:t>及三个省</w:t>
      </w:r>
      <w:r>
        <w:t>份的问卷回答，</w:t>
      </w:r>
      <w:r w:rsidR="008A62A0">
        <w:rPr>
          <w:rFonts w:hint="eastAsia"/>
        </w:rPr>
        <w:t>我们</w:t>
      </w:r>
      <w:r w:rsidR="00D72540">
        <w:rPr>
          <w:rFonts w:hint="eastAsia"/>
        </w:rPr>
        <w:t>可以</w:t>
      </w:r>
      <w:r w:rsidR="00D72540">
        <w:t>对民营企业的生存发展环境做出以下</w:t>
      </w:r>
      <w:r w:rsidR="00D72540">
        <w:rPr>
          <w:rFonts w:hint="eastAsia"/>
        </w:rPr>
        <w:t>判断</w:t>
      </w:r>
      <w:r w:rsidR="00D72540">
        <w:t>和分析</w:t>
      </w:r>
      <w:r w:rsidR="008A62A0">
        <w:t>：</w:t>
      </w:r>
    </w:p>
    <w:p w14:paraId="4D9BBE5C" w14:textId="77777777" w:rsidR="008A62A0" w:rsidRDefault="008A62A0" w:rsidP="00C8366A">
      <w:pPr>
        <w:jc w:val="left"/>
      </w:pPr>
    </w:p>
    <w:p w14:paraId="5688F0CF" w14:textId="09142DFE" w:rsidR="002055D8" w:rsidRDefault="008A62A0" w:rsidP="000C2D64">
      <w:pPr>
        <w:pStyle w:val="a3"/>
        <w:numPr>
          <w:ilvl w:val="0"/>
          <w:numId w:val="26"/>
        </w:numPr>
        <w:ind w:firstLineChars="0"/>
        <w:jc w:val="left"/>
      </w:pPr>
      <w:r>
        <w:rPr>
          <w:rFonts w:hint="eastAsia"/>
        </w:rPr>
        <w:t>与</w:t>
      </w:r>
      <w:r>
        <w:t>上一轮民营企业生存发展指</w:t>
      </w:r>
      <w:r>
        <w:rPr>
          <w:rFonts w:hint="eastAsia"/>
        </w:rPr>
        <w:t>相比较</w:t>
      </w:r>
      <w:r>
        <w:t>，民营企业总体的生存发展指数有所上升，但仍然处在不及格的水平。</w:t>
      </w:r>
    </w:p>
    <w:p w14:paraId="58BFE327" w14:textId="66352B95" w:rsidR="0078707E" w:rsidRDefault="00D72540" w:rsidP="000C2D64">
      <w:pPr>
        <w:pStyle w:val="a3"/>
        <w:numPr>
          <w:ilvl w:val="0"/>
          <w:numId w:val="26"/>
        </w:numPr>
        <w:ind w:firstLineChars="0"/>
      </w:pPr>
      <w:r>
        <w:rPr>
          <w:rFonts w:hint="eastAsia"/>
        </w:rPr>
        <w:t>全国样本</w:t>
      </w:r>
      <w:r>
        <w:t>的平均得分</w:t>
      </w:r>
      <w:r>
        <w:rPr>
          <w:rFonts w:hint="eastAsia"/>
        </w:rPr>
        <w:t>不及格</w:t>
      </w:r>
      <w:r>
        <w:t>，但</w:t>
      </w:r>
      <w:r w:rsidR="008A62A0">
        <w:rPr>
          <w:rFonts w:hint="eastAsia"/>
        </w:rPr>
        <w:t>浙江</w:t>
      </w:r>
      <w:r w:rsidR="008A62A0">
        <w:t>地区的</w:t>
      </w:r>
      <w:r w:rsidR="008A62A0">
        <w:rPr>
          <w:rFonts w:hint="eastAsia"/>
        </w:rPr>
        <w:t>指数</w:t>
      </w:r>
      <w:r w:rsidR="008A62A0">
        <w:t>得分超过了</w:t>
      </w:r>
      <w:r w:rsidR="008A62A0">
        <w:t>6</w:t>
      </w:r>
      <w:r w:rsidR="008A62A0">
        <w:t>分</w:t>
      </w:r>
      <w:r w:rsidR="008A62A0">
        <w:rPr>
          <w:rFonts w:hint="eastAsia"/>
        </w:rPr>
        <w:t>及格线</w:t>
      </w:r>
      <w:r w:rsidR="008A62A0">
        <w:t>，</w:t>
      </w:r>
      <w:r w:rsidR="008A62A0">
        <w:rPr>
          <w:rFonts w:hint="eastAsia"/>
        </w:rPr>
        <w:t>指数</w:t>
      </w:r>
      <w:r w:rsidR="008A62A0">
        <w:t>得分</w:t>
      </w:r>
      <w:r w:rsidR="008A62A0">
        <w:rPr>
          <w:rFonts w:hint="eastAsia"/>
        </w:rPr>
        <w:t>有所</w:t>
      </w:r>
      <w:r w:rsidR="008A62A0">
        <w:t>进步</w:t>
      </w:r>
      <w:r w:rsidR="008A62A0">
        <w:rPr>
          <w:rFonts w:hint="eastAsia"/>
        </w:rPr>
        <w:t>。</w:t>
      </w:r>
      <w:r w:rsidR="008A62A0">
        <w:t>根据一</w:t>
      </w:r>
      <w:r w:rsidR="00344726">
        <w:rPr>
          <w:rFonts w:hint="eastAsia"/>
        </w:rPr>
        <w:t>、</w:t>
      </w:r>
      <w:r w:rsidR="008A62A0">
        <w:t>二级</w:t>
      </w:r>
      <w:r w:rsidR="008A62A0">
        <w:rPr>
          <w:rFonts w:hint="eastAsia"/>
        </w:rPr>
        <w:t>分项</w:t>
      </w:r>
      <w:r w:rsidR="008A62A0">
        <w:t>指标来看，</w:t>
      </w:r>
      <w:r w:rsidR="008A62A0">
        <w:rPr>
          <w:rFonts w:hint="eastAsia"/>
        </w:rPr>
        <w:t>指数</w:t>
      </w:r>
      <w:r w:rsidR="008A62A0">
        <w:t>得分上升主要来自于企业家的社会地位上升，以及反腐带来的</w:t>
      </w:r>
      <w:r w:rsidR="008A62A0">
        <w:rPr>
          <w:rFonts w:hint="eastAsia"/>
        </w:rPr>
        <w:t>严峻</w:t>
      </w:r>
      <w:r w:rsidR="008A62A0">
        <w:t>政商环境使得非正式支付减少，而后者并不一定意味着民营企业的生存环境有所改善了。</w:t>
      </w:r>
      <w:r w:rsidR="008A62A0">
        <w:rPr>
          <w:rFonts w:hint="eastAsia"/>
        </w:rPr>
        <w:t>同时</w:t>
      </w:r>
      <w:r w:rsidR="008A62A0">
        <w:t>，反腐带来的省级层面的政治稳定预期在下降。</w:t>
      </w:r>
    </w:p>
    <w:p w14:paraId="20A2A4E8" w14:textId="20D5E9D1" w:rsidR="0078707E" w:rsidRDefault="008A62A0" w:rsidP="000C2D64">
      <w:pPr>
        <w:pStyle w:val="a3"/>
        <w:numPr>
          <w:ilvl w:val="0"/>
          <w:numId w:val="26"/>
        </w:numPr>
        <w:ind w:firstLineChars="0"/>
      </w:pPr>
      <w:r>
        <w:rPr>
          <w:rFonts w:hint="eastAsia"/>
        </w:rPr>
        <w:t>对于</w:t>
      </w:r>
      <w:r>
        <w:t>发达地区而言，近两年年的</w:t>
      </w:r>
      <w:r>
        <w:rPr>
          <w:rFonts w:hint="eastAsia"/>
        </w:rPr>
        <w:t>市场</w:t>
      </w:r>
      <w:r>
        <w:t>竞争压力</w:t>
      </w:r>
      <w:r>
        <w:rPr>
          <w:rFonts w:hint="eastAsia"/>
        </w:rPr>
        <w:t>转向了</w:t>
      </w:r>
      <w:r>
        <w:t>品牌和质量，简单的低价竞争已经得到了遏制。而对于西部地区，还仍然处在低价竞争的市场阶段，不正当竞争行为仍然伤害着整体市场环境。</w:t>
      </w:r>
      <w:r w:rsidR="00C51C36">
        <w:rPr>
          <w:rFonts w:hint="eastAsia"/>
        </w:rPr>
        <w:t>产品</w:t>
      </w:r>
      <w:r w:rsidR="00C51C36">
        <w:t>品牌和质量的竞争，将是民营企业未来</w:t>
      </w:r>
      <w:r w:rsidR="00C51C36">
        <w:rPr>
          <w:rFonts w:hint="eastAsia"/>
        </w:rPr>
        <w:t>的</w:t>
      </w:r>
      <w:r w:rsidR="00C51C36">
        <w:t>主要</w:t>
      </w:r>
      <w:r w:rsidR="00C51C36">
        <w:rPr>
          <w:rFonts w:hint="eastAsia"/>
        </w:rPr>
        <w:t>竞争</w:t>
      </w:r>
      <w:r w:rsidR="00C51C36">
        <w:t>层面</w:t>
      </w:r>
      <w:r w:rsidR="00C51C36">
        <w:rPr>
          <w:rFonts w:hint="eastAsia"/>
        </w:rPr>
        <w:t>。</w:t>
      </w:r>
    </w:p>
    <w:p w14:paraId="6F05C68D" w14:textId="4977C5FA" w:rsidR="0078707E" w:rsidRDefault="0078707E" w:rsidP="000C2D64">
      <w:pPr>
        <w:pStyle w:val="a3"/>
        <w:numPr>
          <w:ilvl w:val="0"/>
          <w:numId w:val="26"/>
        </w:numPr>
        <w:ind w:firstLineChars="0"/>
      </w:pPr>
      <w:r>
        <w:rPr>
          <w:rFonts w:hint="eastAsia"/>
        </w:rPr>
        <w:t>融</w:t>
      </w:r>
      <w:r w:rsidR="00866650">
        <w:rPr>
          <w:rFonts w:hint="eastAsia"/>
        </w:rPr>
        <w:t>资</w:t>
      </w:r>
      <w:r w:rsidR="00866650">
        <w:t>渠道少、融资成本高</w:t>
      </w:r>
      <w:r w:rsidR="00866650">
        <w:rPr>
          <w:rFonts w:hint="eastAsia"/>
        </w:rPr>
        <w:t>，</w:t>
      </w:r>
      <w:r w:rsidR="00866650">
        <w:t>行政干预和行政垄断，是现阶段影响民营企业生存发展环境</w:t>
      </w:r>
      <w:r w:rsidR="00866650">
        <w:rPr>
          <w:rFonts w:hint="eastAsia"/>
        </w:rPr>
        <w:t>的</w:t>
      </w:r>
      <w:r w:rsidR="00866650">
        <w:t>瓶颈</w:t>
      </w:r>
      <w:r w:rsidR="00866650">
        <w:rPr>
          <w:rFonts w:hint="eastAsia"/>
        </w:rPr>
        <w:t>，</w:t>
      </w:r>
      <w:r w:rsidR="00866650">
        <w:t>这两个方面亟需得到改善。</w:t>
      </w:r>
    </w:p>
    <w:p w14:paraId="15165C66" w14:textId="12F2D380" w:rsidR="0078707E" w:rsidRDefault="00866650" w:rsidP="000C2D64">
      <w:pPr>
        <w:pStyle w:val="a3"/>
        <w:numPr>
          <w:ilvl w:val="0"/>
          <w:numId w:val="26"/>
        </w:numPr>
        <w:ind w:firstLineChars="0"/>
      </w:pPr>
      <w:r>
        <w:rPr>
          <w:rFonts w:hint="eastAsia"/>
        </w:rPr>
        <w:t>在</w:t>
      </w:r>
      <w:r w:rsidR="00C51C36">
        <w:rPr>
          <w:rFonts w:hint="eastAsia"/>
        </w:rPr>
        <w:t>宏观</w:t>
      </w:r>
      <w:r>
        <w:t>经济下行阶段，税费负担重在各项压力指标当中呈现了出来，无论东部还是中西部，税收压力成为民营企业</w:t>
      </w:r>
      <w:r>
        <w:rPr>
          <w:rFonts w:hint="eastAsia"/>
        </w:rPr>
        <w:t>受压感</w:t>
      </w:r>
      <w:r>
        <w:t>的重点。</w:t>
      </w:r>
    </w:p>
    <w:p w14:paraId="73A582C0" w14:textId="08A89A83" w:rsidR="0078707E" w:rsidRDefault="002C76BE" w:rsidP="000C2D64">
      <w:pPr>
        <w:pStyle w:val="a3"/>
        <w:numPr>
          <w:ilvl w:val="0"/>
          <w:numId w:val="26"/>
        </w:numPr>
        <w:ind w:firstLineChars="0"/>
      </w:pPr>
      <w:r>
        <w:rPr>
          <w:rFonts w:hint="eastAsia"/>
        </w:rPr>
        <w:t>相比较</w:t>
      </w:r>
      <w:r>
        <w:t>江浙等较发达地区，四川等西部省份的金融抑制可能是影响民营企业发展的重要问题</w:t>
      </w:r>
      <w:r>
        <w:rPr>
          <w:rFonts w:hint="eastAsia"/>
        </w:rPr>
        <w:t>。</w:t>
      </w:r>
    </w:p>
    <w:p w14:paraId="726B965A" w14:textId="473C523B" w:rsidR="0078707E" w:rsidRDefault="002C76BE" w:rsidP="000C2D64">
      <w:pPr>
        <w:pStyle w:val="a3"/>
        <w:numPr>
          <w:ilvl w:val="0"/>
          <w:numId w:val="26"/>
        </w:numPr>
        <w:ind w:firstLineChars="0"/>
      </w:pPr>
      <w:r>
        <w:rPr>
          <w:rFonts w:hint="eastAsia"/>
        </w:rPr>
        <w:t>劳动</w:t>
      </w:r>
      <w:r>
        <w:t>合同法</w:t>
      </w:r>
      <w:r>
        <w:rPr>
          <w:rFonts w:hint="eastAsia"/>
        </w:rPr>
        <w:t>表面上</w:t>
      </w:r>
      <w:r>
        <w:t>对劳动者的保障条款实质上给民营企业带来了</w:t>
      </w:r>
      <w:r>
        <w:rPr>
          <w:rFonts w:hint="eastAsia"/>
        </w:rPr>
        <w:t>发展</w:t>
      </w:r>
      <w:r>
        <w:t>障碍，这种障碍变得越来越明显，企业裁员的倾向在提高，企业主</w:t>
      </w:r>
      <w:r>
        <w:rPr>
          <w:rFonts w:hint="eastAsia"/>
        </w:rPr>
        <w:t>感到</w:t>
      </w:r>
      <w:r>
        <w:t>员工懈怠工作的程度在加强。</w:t>
      </w:r>
    </w:p>
    <w:p w14:paraId="6A70900C" w14:textId="702B7593" w:rsidR="0078707E" w:rsidRDefault="002C76BE" w:rsidP="000C2D64">
      <w:pPr>
        <w:pStyle w:val="a3"/>
        <w:numPr>
          <w:ilvl w:val="0"/>
          <w:numId w:val="26"/>
        </w:numPr>
        <w:ind w:firstLineChars="0"/>
      </w:pPr>
      <w:r>
        <w:rPr>
          <w:rFonts w:hint="eastAsia"/>
        </w:rPr>
        <w:t>民营企业家参与</w:t>
      </w:r>
      <w:r>
        <w:t>政治的主要目标并非政治本身，而是在于政治能够带来的</w:t>
      </w:r>
      <w:r>
        <w:rPr>
          <w:rFonts w:hint="eastAsia"/>
        </w:rPr>
        <w:t>信息</w:t>
      </w:r>
      <w:r>
        <w:t>等优势便利</w:t>
      </w:r>
      <w:r>
        <w:rPr>
          <w:rFonts w:hint="eastAsia"/>
        </w:rPr>
        <w:t>，</w:t>
      </w:r>
      <w:r>
        <w:t>这对于企业家团体和政治家团体来说都是一种并不完美的状态，良性的政商关系可能是影响</w:t>
      </w:r>
      <w:r w:rsidR="005A1077">
        <w:t>民营企业</w:t>
      </w:r>
      <w:r>
        <w:t>发展前途的重要节点。</w:t>
      </w:r>
    </w:p>
    <w:p w14:paraId="35796541" w14:textId="4AB19515" w:rsidR="002C76BE" w:rsidRPr="008A62A0" w:rsidRDefault="00B77009" w:rsidP="000C2D64">
      <w:pPr>
        <w:pStyle w:val="a3"/>
        <w:numPr>
          <w:ilvl w:val="0"/>
          <w:numId w:val="26"/>
        </w:numPr>
        <w:ind w:firstLineChars="0"/>
      </w:pPr>
      <w:r>
        <w:rPr>
          <w:rFonts w:hint="eastAsia"/>
        </w:rPr>
        <w:t>民营企业家</w:t>
      </w:r>
      <w:r>
        <w:t>的移民倾向在近年来有加强的趋势，</w:t>
      </w:r>
      <w:r>
        <w:rPr>
          <w:rFonts w:hint="eastAsia"/>
        </w:rPr>
        <w:t>其</w:t>
      </w:r>
      <w:r>
        <w:t>背后的原因</w:t>
      </w:r>
      <w:r>
        <w:rPr>
          <w:rFonts w:hint="eastAsia"/>
        </w:rPr>
        <w:t>表达出了</w:t>
      </w:r>
      <w:r>
        <w:t>民营企业家</w:t>
      </w:r>
      <w:r>
        <w:rPr>
          <w:rFonts w:hint="eastAsia"/>
        </w:rPr>
        <w:t>对</w:t>
      </w:r>
      <w:r w:rsidR="00714842">
        <w:rPr>
          <w:rFonts w:hint="eastAsia"/>
        </w:rPr>
        <w:t>照</w:t>
      </w:r>
      <w:r w:rsidR="0008282E">
        <w:rPr>
          <w:rFonts w:hint="eastAsia"/>
        </w:rPr>
        <w:t>国内外</w:t>
      </w:r>
      <w:r>
        <w:t>生存发展状况</w:t>
      </w:r>
      <w:r w:rsidR="00714842">
        <w:rPr>
          <w:rFonts w:hint="eastAsia"/>
        </w:rPr>
        <w:t>，更为认同国外的生存发展状况，也不排除</w:t>
      </w:r>
      <w:r>
        <w:t>有完全不能接受</w:t>
      </w:r>
      <w:r>
        <w:rPr>
          <w:rFonts w:hint="eastAsia"/>
        </w:rPr>
        <w:t>或者</w:t>
      </w:r>
      <w:r>
        <w:t>非常难以接受的</w:t>
      </w:r>
      <w:r w:rsidR="00714842">
        <w:rPr>
          <w:rFonts w:hint="eastAsia"/>
        </w:rPr>
        <w:t>因素存在</w:t>
      </w:r>
      <w:r>
        <w:t>，</w:t>
      </w:r>
      <w:r>
        <w:rPr>
          <w:rFonts w:hint="eastAsia"/>
        </w:rPr>
        <w:t>这些</w:t>
      </w:r>
      <w:r w:rsidR="00714842">
        <w:rPr>
          <w:rFonts w:hint="eastAsia"/>
        </w:rPr>
        <w:t>因素</w:t>
      </w:r>
      <w:r>
        <w:t>的</w:t>
      </w:r>
      <w:r w:rsidR="00714842">
        <w:rPr>
          <w:rFonts w:hint="eastAsia"/>
        </w:rPr>
        <w:t>消除</w:t>
      </w:r>
      <w:r>
        <w:rPr>
          <w:rFonts w:hint="eastAsia"/>
        </w:rPr>
        <w:t>是</w:t>
      </w:r>
      <w:r>
        <w:t>民营企业生存发展环境最需要改进的方</w:t>
      </w:r>
      <w:r w:rsidR="00714842">
        <w:rPr>
          <w:rFonts w:hint="eastAsia"/>
        </w:rPr>
        <w:t>面</w:t>
      </w:r>
      <w:r>
        <w:t>。</w:t>
      </w:r>
    </w:p>
    <w:p w14:paraId="0D2E2CCF" w14:textId="77777777" w:rsidR="00D05C41" w:rsidRPr="00C51C36" w:rsidRDefault="00D05C41" w:rsidP="00D05C41">
      <w:pPr>
        <w:ind w:firstLine="420"/>
        <w:jc w:val="left"/>
      </w:pPr>
    </w:p>
    <w:p w14:paraId="3F79AB89" w14:textId="77777777" w:rsidR="00B13D0F" w:rsidRDefault="003559BC" w:rsidP="00C97AD9">
      <w:pPr>
        <w:pStyle w:val="1"/>
      </w:pPr>
      <w:r>
        <w:br w:type="column"/>
      </w:r>
      <w:bookmarkStart w:id="81" w:name="_Toc489905131"/>
      <w:r w:rsidR="00C97AD9">
        <w:rPr>
          <w:rFonts w:hint="eastAsia"/>
        </w:rPr>
        <w:lastRenderedPageBreak/>
        <w:t>第三</w:t>
      </w:r>
      <w:r w:rsidR="00B13D0F">
        <w:rPr>
          <w:rFonts w:hint="eastAsia"/>
        </w:rPr>
        <w:t>章</w:t>
      </w:r>
      <w:r w:rsidR="00B13D0F">
        <w:rPr>
          <w:rFonts w:hint="eastAsia"/>
        </w:rPr>
        <w:t xml:space="preserve"> </w:t>
      </w:r>
      <w:r w:rsidR="00B13D0F">
        <w:rPr>
          <w:rFonts w:hint="eastAsia"/>
        </w:rPr>
        <w:t>民营企业</w:t>
      </w:r>
      <w:r w:rsidR="00C97AD9">
        <w:rPr>
          <w:rFonts w:hint="eastAsia"/>
        </w:rPr>
        <w:t>家</w:t>
      </w:r>
      <w:r w:rsidR="00B13D0F">
        <w:t>信心指数</w:t>
      </w:r>
      <w:bookmarkEnd w:id="81"/>
    </w:p>
    <w:p w14:paraId="39B6724C" w14:textId="71637CA9" w:rsidR="00C97AD9" w:rsidRPr="00C97AD9" w:rsidRDefault="00C97AD9" w:rsidP="00C97AD9">
      <w:r>
        <w:tab/>
      </w:r>
      <w:r>
        <w:rPr>
          <w:rFonts w:hint="eastAsia"/>
        </w:rPr>
        <w:t>与</w:t>
      </w:r>
      <w:r>
        <w:t>以往的调查不同，本报告在</w:t>
      </w:r>
      <w:r w:rsidR="005A1077">
        <w:t>民营企业</w:t>
      </w:r>
      <w:r>
        <w:t>生存发展环境的基础上进一步单独测度了民营企业家的信心指数。这一方面是由于来自于官方的统计</w:t>
      </w:r>
      <w:r>
        <w:rPr>
          <w:rFonts w:hint="eastAsia"/>
        </w:rPr>
        <w:t>缺失</w:t>
      </w:r>
      <w:r>
        <w:t>，另一方面是由于民营企业家的信心状况是重要的先行指标</w:t>
      </w:r>
      <w:r>
        <w:rPr>
          <w:rFonts w:hint="eastAsia"/>
        </w:rPr>
        <w:t>。</w:t>
      </w:r>
      <w:r>
        <w:t>尤其是在民营投资增速及民营企业经营状况低落的情况下，对于民营企业家的信心进行跟踪调查</w:t>
      </w:r>
      <w:r>
        <w:rPr>
          <w:rFonts w:hint="eastAsia"/>
        </w:rPr>
        <w:t>可以</w:t>
      </w:r>
      <w:r>
        <w:t>反应民营企业的生存发展环境变化。民营企业家的信心状况作为生存发展环境的重要结果和组成部分，需要被纳入到研究中来。</w:t>
      </w:r>
    </w:p>
    <w:p w14:paraId="1CEDB23E" w14:textId="7D615EE2" w:rsidR="00B13D0F" w:rsidRDefault="00C97AD9" w:rsidP="00714842">
      <w:pPr>
        <w:pStyle w:val="2"/>
      </w:pPr>
      <w:bookmarkStart w:id="82" w:name="_Toc489905132"/>
      <w:r>
        <w:rPr>
          <w:rFonts w:hint="eastAsia"/>
        </w:rPr>
        <w:t>1</w:t>
      </w:r>
      <w:r w:rsidR="00A224E5">
        <w:t xml:space="preserve"> </w:t>
      </w:r>
      <w:r w:rsidR="00B13D0F">
        <w:rPr>
          <w:rFonts w:hint="eastAsia"/>
        </w:rPr>
        <w:t>民营</w:t>
      </w:r>
      <w:r w:rsidR="00B13D0F">
        <w:t>企业信心为什么重要</w:t>
      </w:r>
      <w:bookmarkEnd w:id="82"/>
    </w:p>
    <w:p w14:paraId="65DBC7EB" w14:textId="42229648" w:rsidR="00B13D0F" w:rsidRDefault="004132CA" w:rsidP="00B13D0F">
      <w:pPr>
        <w:ind w:firstLine="360"/>
        <w:jc w:val="left"/>
      </w:pPr>
      <w:r>
        <w:rPr>
          <w:rFonts w:hint="eastAsia"/>
        </w:rPr>
        <w:t>从熊彼特</w:t>
      </w:r>
      <w:r>
        <w:t>到</w:t>
      </w:r>
      <w:r>
        <w:rPr>
          <w:rFonts w:hint="eastAsia"/>
        </w:rPr>
        <w:t>柯兹纳</w:t>
      </w:r>
      <w:r>
        <w:t>，从</w:t>
      </w:r>
      <w:r>
        <w:rPr>
          <w:rFonts w:hint="eastAsia"/>
        </w:rPr>
        <w:t>凯恩斯</w:t>
      </w:r>
      <w:r>
        <w:t>到</w:t>
      </w:r>
      <w:r>
        <w:rPr>
          <w:rFonts w:hint="eastAsia"/>
        </w:rPr>
        <w:t>奈特</w:t>
      </w:r>
      <w:r>
        <w:t>，不同的</w:t>
      </w:r>
      <w:r>
        <w:rPr>
          <w:rFonts w:hint="eastAsia"/>
        </w:rPr>
        <w:t>学者</w:t>
      </w:r>
      <w:r>
        <w:t>用不同的词汇在描述着</w:t>
      </w:r>
      <w:r>
        <w:rPr>
          <w:rFonts w:hint="eastAsia"/>
        </w:rPr>
        <w:t>企业家</w:t>
      </w:r>
      <w:r>
        <w:t>精神</w:t>
      </w:r>
      <w:r>
        <w:rPr>
          <w:rFonts w:hint="eastAsia"/>
        </w:rPr>
        <w:t>或者</w:t>
      </w:r>
      <w:r>
        <w:t>其表现形式</w:t>
      </w:r>
      <w:r>
        <w:rPr>
          <w:rFonts w:hint="eastAsia"/>
        </w:rPr>
        <w:t>：熊彼特用“创造性</w:t>
      </w:r>
      <w:r>
        <w:t>毁灭</w:t>
      </w:r>
      <w:r>
        <w:rPr>
          <w:rFonts w:hint="eastAsia"/>
        </w:rPr>
        <w:t>”</w:t>
      </w:r>
      <w:r>
        <w:t>，</w:t>
      </w:r>
      <w:r>
        <w:rPr>
          <w:rFonts w:hint="eastAsia"/>
        </w:rPr>
        <w:t>柯兹纳用“企业家发现”，凯恩斯用“动物精神”，奈特</w:t>
      </w:r>
      <w:r>
        <w:t>用</w:t>
      </w:r>
      <w:r>
        <w:rPr>
          <w:rFonts w:hint="eastAsia"/>
        </w:rPr>
        <w:t>“处理不确定性”</w:t>
      </w:r>
      <w:r w:rsidR="00B13D0F">
        <w:t>。无论</w:t>
      </w:r>
      <w:r w:rsidR="00B13D0F">
        <w:rPr>
          <w:rFonts w:hint="eastAsia"/>
        </w:rPr>
        <w:t>哪个</w:t>
      </w:r>
      <w:r w:rsidR="00B13D0F">
        <w:t>角度的描述，</w:t>
      </w:r>
      <w:r w:rsidR="00B13D0F">
        <w:rPr>
          <w:rFonts w:hint="eastAsia"/>
        </w:rPr>
        <w:t>这些</w:t>
      </w:r>
      <w:r w:rsidR="00B13D0F">
        <w:t>经济理论背后指向了同一个地方，</w:t>
      </w:r>
      <w:r w:rsidR="00B13D0F">
        <w:rPr>
          <w:rFonts w:hint="eastAsia"/>
        </w:rPr>
        <w:t>即</w:t>
      </w:r>
      <w:r w:rsidR="00B13D0F">
        <w:t>企业家的主观判断</w:t>
      </w:r>
      <w:r w:rsidR="00B13D0F">
        <w:rPr>
          <w:rFonts w:hint="eastAsia"/>
        </w:rPr>
        <w:t>是至关重要</w:t>
      </w:r>
      <w:r w:rsidR="00B13D0F">
        <w:t>的。</w:t>
      </w:r>
      <w:r w:rsidR="00B13D0F">
        <w:rPr>
          <w:rFonts w:hint="eastAsia"/>
        </w:rPr>
        <w:t>企业家的</w:t>
      </w:r>
      <w:r w:rsidR="00B13D0F">
        <w:t>主观感受</w:t>
      </w:r>
      <w:r w:rsidR="00B13D0F">
        <w:rPr>
          <w:rFonts w:hint="eastAsia"/>
        </w:rPr>
        <w:t>在</w:t>
      </w:r>
      <w:r w:rsidR="00B13D0F">
        <w:t>微观上</w:t>
      </w:r>
      <w:r w:rsidR="00B13D0F">
        <w:rPr>
          <w:rFonts w:hint="eastAsia"/>
        </w:rPr>
        <w:t>影响着一个</w:t>
      </w:r>
      <w:r w:rsidR="00B13D0F">
        <w:t>企业的</w:t>
      </w:r>
      <w:r w:rsidR="00CB3E6A">
        <w:rPr>
          <w:rFonts w:hint="eastAsia"/>
        </w:rPr>
        <w:t>投资选择</w:t>
      </w:r>
      <w:r w:rsidR="00B13D0F">
        <w:t>和经营绩效，在宏观上影响着一个经济体的</w:t>
      </w:r>
      <w:r w:rsidR="00B13D0F">
        <w:rPr>
          <w:rFonts w:hint="eastAsia"/>
        </w:rPr>
        <w:t>产出</w:t>
      </w:r>
      <w:r w:rsidR="00B13D0F">
        <w:t>和效率。</w:t>
      </w:r>
    </w:p>
    <w:p w14:paraId="3B916294" w14:textId="77777777" w:rsidR="00B13D0F" w:rsidRDefault="00B13D0F" w:rsidP="00B13D0F">
      <w:pPr>
        <w:ind w:firstLine="360"/>
        <w:jc w:val="left"/>
      </w:pPr>
    </w:p>
    <w:p w14:paraId="2217F21B" w14:textId="77777777" w:rsidR="00CB3E6A" w:rsidRDefault="00CB3E6A" w:rsidP="00CB3E6A">
      <w:pPr>
        <w:ind w:firstLine="360"/>
        <w:jc w:val="left"/>
      </w:pPr>
      <w:r>
        <w:t>对于中国这样一个转型国家而言，</w:t>
      </w:r>
      <w:r>
        <w:rPr>
          <w:rFonts w:hint="eastAsia"/>
        </w:rPr>
        <w:t>制度</w:t>
      </w:r>
      <w:r>
        <w:t>红利是中国经济增长的最重要动力，而企业家精神</w:t>
      </w:r>
      <w:r>
        <w:rPr>
          <w:rFonts w:hint="eastAsia"/>
        </w:rPr>
        <w:t>本身</w:t>
      </w:r>
      <w:r>
        <w:t>是制度红利的重要一方面</w:t>
      </w:r>
      <w:r>
        <w:rPr>
          <w:rFonts w:hint="eastAsia"/>
        </w:rPr>
        <w:t>，很多</w:t>
      </w:r>
      <w:r>
        <w:t>中国</w:t>
      </w:r>
      <w:r>
        <w:rPr>
          <w:rFonts w:hint="eastAsia"/>
        </w:rPr>
        <w:t>民营企业家</w:t>
      </w:r>
      <w:r>
        <w:t>正是在各种约束下努力</w:t>
      </w:r>
      <w:r>
        <w:rPr>
          <w:rFonts w:hint="eastAsia"/>
        </w:rPr>
        <w:t>地</w:t>
      </w:r>
      <w:r>
        <w:t>发挥着企业家精神</w:t>
      </w:r>
      <w:r>
        <w:rPr>
          <w:rFonts w:hint="eastAsia"/>
        </w:rPr>
        <w:t>，</w:t>
      </w:r>
      <w:r>
        <w:t>为社会创造着财富。</w:t>
      </w:r>
      <w:r>
        <w:rPr>
          <w:rFonts w:hint="eastAsia"/>
        </w:rPr>
        <w:t>在这些</w:t>
      </w:r>
      <w:r>
        <w:t>约束当中，国有企业和民营企业的地位不平等是重要</w:t>
      </w:r>
      <w:r>
        <w:rPr>
          <w:rFonts w:hint="eastAsia"/>
        </w:rPr>
        <w:t>的</w:t>
      </w:r>
      <w:r>
        <w:t>一</w:t>
      </w:r>
      <w:r>
        <w:rPr>
          <w:rFonts w:hint="eastAsia"/>
        </w:rPr>
        <w:t>个</w:t>
      </w:r>
      <w:r>
        <w:t>方面。由于中国</w:t>
      </w:r>
      <w:r>
        <w:rPr>
          <w:rFonts w:hint="eastAsia"/>
        </w:rPr>
        <w:t>广泛</w:t>
      </w:r>
      <w:r>
        <w:t>存在着</w:t>
      </w:r>
      <w:r>
        <w:rPr>
          <w:rFonts w:hint="eastAsia"/>
        </w:rPr>
        <w:t>国有</w:t>
      </w:r>
      <w:r>
        <w:t>企业以及国有控股企业，其决策者并不完全按照</w:t>
      </w:r>
      <w:r>
        <w:rPr>
          <w:rFonts w:hint="eastAsia"/>
        </w:rPr>
        <w:t>市场</w:t>
      </w:r>
      <w:r>
        <w:t>原则处理问题，因此会带来预算软约束</w:t>
      </w:r>
      <w:r>
        <w:rPr>
          <w:rFonts w:hint="eastAsia"/>
        </w:rPr>
        <w:t>和</w:t>
      </w:r>
      <w:r>
        <w:t>腐败等</w:t>
      </w:r>
      <w:r>
        <w:rPr>
          <w:rFonts w:hint="eastAsia"/>
        </w:rPr>
        <w:t>副属性</w:t>
      </w:r>
      <w:r>
        <w:t>问题，这些问题会</w:t>
      </w:r>
      <w:r>
        <w:rPr>
          <w:rFonts w:hint="eastAsia"/>
        </w:rPr>
        <w:t>直接</w:t>
      </w:r>
      <w:r>
        <w:t>影响</w:t>
      </w:r>
      <w:r>
        <w:rPr>
          <w:rFonts w:hint="eastAsia"/>
        </w:rPr>
        <w:t>到</w:t>
      </w:r>
      <w:r>
        <w:t>民营企业家的决策，使其也同样不能按照市场原则作出决策。</w:t>
      </w:r>
      <w:r>
        <w:rPr>
          <w:rFonts w:hint="eastAsia"/>
        </w:rPr>
        <w:t>这也就是说</w:t>
      </w:r>
      <w:r>
        <w:t>，民营企业家对经济</w:t>
      </w:r>
      <w:r>
        <w:rPr>
          <w:rFonts w:hint="eastAsia"/>
        </w:rPr>
        <w:t>、</w:t>
      </w:r>
      <w:r>
        <w:t>政治和社会形势的判断</w:t>
      </w:r>
      <w:r>
        <w:rPr>
          <w:rFonts w:hint="eastAsia"/>
        </w:rPr>
        <w:t>综合</w:t>
      </w:r>
      <w:r>
        <w:t>了市场因素和非市场因素，</w:t>
      </w:r>
      <w:r>
        <w:rPr>
          <w:rFonts w:hint="eastAsia"/>
        </w:rPr>
        <w:t>民营企业</w:t>
      </w:r>
      <w:r>
        <w:t>如果对</w:t>
      </w:r>
      <w:r>
        <w:rPr>
          <w:rFonts w:hint="eastAsia"/>
        </w:rPr>
        <w:t>其自身</w:t>
      </w:r>
      <w:r>
        <w:t>当下经济</w:t>
      </w:r>
      <w:r>
        <w:rPr>
          <w:rFonts w:hint="eastAsia"/>
        </w:rPr>
        <w:t>发展</w:t>
      </w:r>
      <w:r>
        <w:t>空间的</w:t>
      </w:r>
      <w:r>
        <w:rPr>
          <w:rFonts w:hint="eastAsia"/>
        </w:rPr>
        <w:t>估计</w:t>
      </w:r>
      <w:r>
        <w:t>，</w:t>
      </w:r>
      <w:r>
        <w:rPr>
          <w:rFonts w:hint="eastAsia"/>
        </w:rPr>
        <w:t>基本上就</w:t>
      </w:r>
      <w:r>
        <w:t>是经济增长的</w:t>
      </w:r>
      <w:r>
        <w:rPr>
          <w:rFonts w:hint="eastAsia"/>
        </w:rPr>
        <w:t>可能最大数值</w:t>
      </w:r>
      <w:r>
        <w:t>。</w:t>
      </w:r>
      <w:r>
        <w:rPr>
          <w:rFonts w:hint="eastAsia"/>
        </w:rPr>
        <w:t>民营企业家</w:t>
      </w:r>
      <w:r>
        <w:t>对经济的信心</w:t>
      </w:r>
      <w:r>
        <w:rPr>
          <w:rFonts w:hint="eastAsia"/>
        </w:rPr>
        <w:t>大小</w:t>
      </w:r>
      <w:r>
        <w:t>，代表着企业家</w:t>
      </w:r>
      <w:r>
        <w:rPr>
          <w:rFonts w:hint="eastAsia"/>
        </w:rPr>
        <w:t>精神</w:t>
      </w:r>
      <w:r>
        <w:t>能够</w:t>
      </w:r>
      <w:r>
        <w:rPr>
          <w:rFonts w:hint="eastAsia"/>
        </w:rPr>
        <w:t>发挥</w:t>
      </w:r>
      <w:r>
        <w:t>到何种程度。</w:t>
      </w:r>
    </w:p>
    <w:p w14:paraId="63B4F9FA" w14:textId="77777777" w:rsidR="00B13D0F" w:rsidRDefault="00B13D0F" w:rsidP="00B13D0F">
      <w:pPr>
        <w:ind w:firstLine="360"/>
        <w:jc w:val="left"/>
      </w:pPr>
    </w:p>
    <w:p w14:paraId="74F59DAB" w14:textId="77777777" w:rsidR="00CB3E6A" w:rsidRPr="00295B1E" w:rsidRDefault="00CB3E6A" w:rsidP="00CB3E6A">
      <w:pPr>
        <w:ind w:firstLine="360"/>
        <w:jc w:val="left"/>
      </w:pPr>
      <w:r w:rsidRPr="00FD53E0">
        <w:rPr>
          <w:rFonts w:hint="eastAsia"/>
        </w:rPr>
        <w:t>在商业世界中，很多机会都是前所未有的，很难通过历史经验或者类比来获得其成功概率，</w:t>
      </w:r>
      <w:r>
        <w:rPr>
          <w:rFonts w:hint="eastAsia"/>
        </w:rPr>
        <w:t>即</w:t>
      </w:r>
      <w:r>
        <w:t>市场前景</w:t>
      </w:r>
      <w:r>
        <w:rPr>
          <w:rFonts w:hint="eastAsia"/>
        </w:rPr>
        <w:t>往往</w:t>
      </w:r>
      <w:r>
        <w:t>是模糊的。</w:t>
      </w:r>
      <w:r>
        <w:rPr>
          <w:rFonts w:hint="eastAsia"/>
        </w:rPr>
        <w:t>奈特</w:t>
      </w:r>
      <w:r>
        <w:t>（</w:t>
      </w:r>
      <w:r>
        <w:rPr>
          <w:rFonts w:hint="eastAsia"/>
        </w:rPr>
        <w:t>1</w:t>
      </w:r>
      <w:r>
        <w:t>921</w:t>
      </w:r>
      <w:r>
        <w:t>）</w:t>
      </w:r>
      <w:r>
        <w:rPr>
          <w:rFonts w:hint="eastAsia"/>
        </w:rPr>
        <w:t>曾</w:t>
      </w:r>
      <w:r>
        <w:t>指出，</w:t>
      </w:r>
      <w:r>
        <w:rPr>
          <w:rFonts w:hint="eastAsia"/>
        </w:rPr>
        <w:t>“</w:t>
      </w:r>
      <w:r w:rsidRPr="00FD53E0">
        <w:rPr>
          <w:rFonts w:hint="eastAsia"/>
        </w:rPr>
        <w:t>人的决策行为在模糊性条件下会系统性偏离主观概率决策模型</w:t>
      </w:r>
      <w:r>
        <w:rPr>
          <w:rFonts w:hint="eastAsia"/>
        </w:rPr>
        <w:t>”</w:t>
      </w:r>
      <w:r>
        <w:t>，企业家</w:t>
      </w:r>
      <w:r>
        <w:rPr>
          <w:rFonts w:hint="eastAsia"/>
        </w:rPr>
        <w:t>往往</w:t>
      </w:r>
      <w:r>
        <w:t>是在不确定</w:t>
      </w:r>
      <w:r>
        <w:rPr>
          <w:rFonts w:hint="eastAsia"/>
        </w:rPr>
        <w:t>性</w:t>
      </w:r>
      <w:r>
        <w:t>下做出决策，而且企业家是</w:t>
      </w:r>
      <w:r>
        <w:rPr>
          <w:rFonts w:hint="eastAsia"/>
        </w:rPr>
        <w:t>勇于承担不确定性</w:t>
      </w:r>
      <w:r>
        <w:t>的那个群体。</w:t>
      </w:r>
      <w:r>
        <w:rPr>
          <w:rFonts w:hint="eastAsia"/>
        </w:rPr>
        <w:t>衡量</w:t>
      </w:r>
      <w:r>
        <w:t>制作</w:t>
      </w:r>
      <w:r>
        <w:rPr>
          <w:rFonts w:hint="eastAsia"/>
        </w:rPr>
        <w:t>民营企业</w:t>
      </w:r>
      <w:r>
        <w:t>家的信心指数，</w:t>
      </w:r>
      <w:r>
        <w:rPr>
          <w:rFonts w:hint="eastAsia"/>
        </w:rPr>
        <w:t>是</w:t>
      </w:r>
      <w:r>
        <w:t>量化企业家精神</w:t>
      </w:r>
      <w:r>
        <w:rPr>
          <w:rFonts w:hint="eastAsia"/>
        </w:rPr>
        <w:t>能够</w:t>
      </w:r>
      <w:r>
        <w:t>发挥到何种程度的一方面，其有效程度并不低于客观性指标，尤其是在相关客观指标存在着</w:t>
      </w:r>
      <w:r>
        <w:rPr>
          <w:rFonts w:hint="eastAsia"/>
        </w:rPr>
        <w:t>扭曲</w:t>
      </w:r>
      <w:r>
        <w:t>激励的情况下，企业家的主观判断</w:t>
      </w:r>
      <w:r>
        <w:rPr>
          <w:rFonts w:hint="eastAsia"/>
        </w:rPr>
        <w:t>是</w:t>
      </w:r>
      <w:r>
        <w:t>判断经济形势</w:t>
      </w:r>
      <w:r>
        <w:rPr>
          <w:rFonts w:hint="eastAsia"/>
        </w:rPr>
        <w:t>的</w:t>
      </w:r>
      <w:r>
        <w:t>先行指标之一。</w:t>
      </w:r>
    </w:p>
    <w:p w14:paraId="2341D327" w14:textId="0026D3D8" w:rsidR="00B13D0F" w:rsidRDefault="00C97AD9" w:rsidP="000C2D64">
      <w:pPr>
        <w:pStyle w:val="2"/>
      </w:pPr>
      <w:bookmarkStart w:id="83" w:name="_Toc489905133"/>
      <w:r>
        <w:t xml:space="preserve">2 </w:t>
      </w:r>
      <w:r w:rsidR="00B13D0F">
        <w:rPr>
          <w:rFonts w:hint="eastAsia"/>
        </w:rPr>
        <w:t>民营</w:t>
      </w:r>
      <w:r w:rsidR="00B13D0F">
        <w:t>企业信心指数设计</w:t>
      </w:r>
      <w:bookmarkEnd w:id="83"/>
    </w:p>
    <w:p w14:paraId="2F4E320C" w14:textId="77777777" w:rsidR="00B13D0F" w:rsidRDefault="00B13D0F" w:rsidP="00B13D0F">
      <w:pPr>
        <w:ind w:firstLine="360"/>
        <w:jc w:val="left"/>
      </w:pPr>
      <w:r>
        <w:rPr>
          <w:rFonts w:hint="eastAsia"/>
        </w:rPr>
        <w:t>一般</w:t>
      </w:r>
      <w:r>
        <w:t>通行的信心指数调查</w:t>
      </w:r>
      <w:r>
        <w:rPr>
          <w:rFonts w:hint="eastAsia"/>
        </w:rPr>
        <w:t>方法</w:t>
      </w:r>
      <w:r>
        <w:t>趋同</w:t>
      </w:r>
      <w:r>
        <w:rPr>
          <w:rFonts w:hint="eastAsia"/>
        </w:rPr>
        <w:t>，</w:t>
      </w:r>
      <w:r>
        <w:t>根据调查对象的</w:t>
      </w:r>
      <w:r>
        <w:rPr>
          <w:rFonts w:hint="eastAsia"/>
        </w:rPr>
        <w:t>特征</w:t>
      </w:r>
      <w:r>
        <w:t>而略有不同。</w:t>
      </w:r>
      <w:r>
        <w:rPr>
          <w:rFonts w:hint="eastAsia"/>
        </w:rPr>
        <w:t>本</w:t>
      </w:r>
      <w:r>
        <w:t>报告所调查的</w:t>
      </w:r>
      <w:r>
        <w:rPr>
          <w:rFonts w:hint="eastAsia"/>
        </w:rPr>
        <w:t>企业</w:t>
      </w:r>
      <w:r>
        <w:t>主要是民营企业，尤其是民营企业当中的中小企业。原因</w:t>
      </w:r>
      <w:r>
        <w:rPr>
          <w:rFonts w:hint="eastAsia"/>
        </w:rPr>
        <w:t>是</w:t>
      </w:r>
      <w:r>
        <w:t>民营中小企业在市场的最前线，</w:t>
      </w:r>
      <w:r>
        <w:rPr>
          <w:rFonts w:hint="eastAsia"/>
        </w:rPr>
        <w:t>受</w:t>
      </w:r>
      <w:r>
        <w:t>市场变化影响最大，对市场的变动最为敏感</w:t>
      </w:r>
      <w:r>
        <w:rPr>
          <w:rFonts w:hint="eastAsia"/>
        </w:rPr>
        <w:t>，因而</w:t>
      </w:r>
      <w:r>
        <w:t>对市场变化的把握最为准确。</w:t>
      </w:r>
    </w:p>
    <w:p w14:paraId="65E2B6A5" w14:textId="77777777" w:rsidR="00C97AD9" w:rsidRDefault="00C97AD9" w:rsidP="00B13D0F">
      <w:pPr>
        <w:ind w:firstLine="360"/>
        <w:jc w:val="left"/>
      </w:pPr>
    </w:p>
    <w:p w14:paraId="4585D24D" w14:textId="0DAE8CA1" w:rsidR="00B13D0F" w:rsidRDefault="00B13D0F" w:rsidP="00B13D0F">
      <w:pPr>
        <w:ind w:firstLine="360"/>
        <w:jc w:val="left"/>
      </w:pPr>
      <w:r>
        <w:rPr>
          <w:rFonts w:hint="eastAsia"/>
        </w:rPr>
        <w:t>现有</w:t>
      </w:r>
      <w:r>
        <w:t>主流的信心指数有以下几个代表：</w:t>
      </w:r>
      <w:r>
        <w:rPr>
          <w:rFonts w:hint="eastAsia"/>
        </w:rPr>
        <w:t>美国</w:t>
      </w:r>
      <w:r>
        <w:t>独立企业联盟</w:t>
      </w:r>
      <w:r>
        <w:rPr>
          <w:rFonts w:hint="eastAsia"/>
        </w:rPr>
        <w:t>中小</w:t>
      </w:r>
      <w:r>
        <w:t>企业指数</w:t>
      </w:r>
      <w:r>
        <w:rPr>
          <w:rFonts w:hint="eastAsia"/>
        </w:rPr>
        <w:t>（</w:t>
      </w:r>
      <w:r>
        <w:rPr>
          <w:rFonts w:hint="eastAsia"/>
        </w:rPr>
        <w:t>NFIB</w:t>
      </w:r>
      <w:r>
        <w:t>），</w:t>
      </w:r>
      <w:r>
        <w:rPr>
          <w:rFonts w:hint="eastAsia"/>
        </w:rPr>
        <w:t>渣打银行中小</w:t>
      </w:r>
      <w:r>
        <w:t>企业信心指数</w:t>
      </w:r>
      <w:r>
        <w:rPr>
          <w:rFonts w:hint="eastAsia"/>
        </w:rPr>
        <w:t>（</w:t>
      </w:r>
      <w:r>
        <w:rPr>
          <w:rFonts w:hint="eastAsia"/>
        </w:rPr>
        <w:t>SMEI</w:t>
      </w:r>
      <w:r>
        <w:t>），</w:t>
      </w:r>
      <w:r w:rsidR="00CB3E6A">
        <w:rPr>
          <w:rFonts w:hint="eastAsia"/>
        </w:rPr>
        <w:t>以及</w:t>
      </w:r>
      <w:r>
        <w:rPr>
          <w:rFonts w:hint="eastAsia"/>
        </w:rPr>
        <w:t>中国</w:t>
      </w:r>
      <w:r>
        <w:t>国家统计局</w:t>
      </w:r>
      <w:r>
        <w:rPr>
          <w:rFonts w:hint="eastAsia"/>
        </w:rPr>
        <w:t>制定</w:t>
      </w:r>
      <w:r>
        <w:t>的企业景气指数。</w:t>
      </w:r>
      <w:r w:rsidRPr="003D7972">
        <w:t>美国</w:t>
      </w:r>
      <w:r w:rsidRPr="003D7972">
        <w:t>NFIB</w:t>
      </w:r>
      <w:r w:rsidRPr="003D7972">
        <w:t>小</w:t>
      </w:r>
      <w:r w:rsidRPr="003D7972">
        <w:lastRenderedPageBreak/>
        <w:t>型企业信心指数是对美国小型企业发展趋势的预测</w:t>
      </w:r>
      <w:r>
        <w:rPr>
          <w:rFonts w:hint="eastAsia"/>
        </w:rPr>
        <w:t>，</w:t>
      </w:r>
      <w:r w:rsidRPr="003D7972">
        <w:t>由全美独立企业联盟</w:t>
      </w:r>
      <w:r w:rsidRPr="003D7972">
        <w:t>(NFIB)</w:t>
      </w:r>
      <w:r w:rsidRPr="003D7972">
        <w:t>机构发布</w:t>
      </w:r>
      <w:r>
        <w:rPr>
          <w:rFonts w:hint="eastAsia"/>
        </w:rPr>
        <w:t>，</w:t>
      </w:r>
      <w:r w:rsidRPr="003D7972">
        <w:t>是</w:t>
      </w:r>
      <w:r w:rsidRPr="003D7972">
        <w:t>NFIB</w:t>
      </w:r>
      <w:r w:rsidRPr="003D7972">
        <w:t>对美国</w:t>
      </w:r>
      <w:r w:rsidRPr="003D7972">
        <w:t>800</w:t>
      </w:r>
      <w:r w:rsidRPr="003D7972">
        <w:t>家样本小公司统计的结果</w:t>
      </w:r>
      <w:r>
        <w:rPr>
          <w:rFonts w:hint="eastAsia"/>
        </w:rPr>
        <w:t>。</w:t>
      </w:r>
      <w:r w:rsidRPr="003D7972">
        <w:rPr>
          <w:rFonts w:hint="eastAsia"/>
        </w:rPr>
        <w:t>该指数</w:t>
      </w:r>
      <w:r w:rsidRPr="003D7972">
        <w:t>主要以劳动力市场、通胀水平和</w:t>
      </w:r>
      <w:r w:rsidRPr="003D7972">
        <w:rPr>
          <w:rFonts w:hint="eastAsia"/>
        </w:rPr>
        <w:t>信贷</w:t>
      </w:r>
      <w:r w:rsidRPr="003D7972">
        <w:t>市场三个</w:t>
      </w:r>
      <w:r w:rsidRPr="003D7972">
        <w:rPr>
          <w:rFonts w:hint="eastAsia"/>
        </w:rPr>
        <w:t>方面</w:t>
      </w:r>
      <w:r w:rsidRPr="003D7972">
        <w:t>来</w:t>
      </w:r>
      <w:r w:rsidRPr="003D7972">
        <w:rPr>
          <w:rFonts w:hint="eastAsia"/>
        </w:rPr>
        <w:t>调查</w:t>
      </w:r>
      <w:r>
        <w:rPr>
          <w:rFonts w:hint="eastAsia"/>
        </w:rPr>
        <w:t>小企业的</w:t>
      </w:r>
      <w:r>
        <w:t>信心指数。</w:t>
      </w:r>
      <w:r>
        <w:rPr>
          <w:rFonts w:hint="eastAsia"/>
        </w:rPr>
        <w:t>渣打银行</w:t>
      </w:r>
      <w:r>
        <w:t>以及中国国家统计局的企业景气</w:t>
      </w:r>
      <w:r>
        <w:rPr>
          <w:rFonts w:hint="eastAsia"/>
        </w:rPr>
        <w:t>指数</w:t>
      </w:r>
      <w:r>
        <w:t>围绕企业的综合经营情况为指标进行测度，主要包括</w:t>
      </w:r>
      <w:r>
        <w:rPr>
          <w:rFonts w:hint="eastAsia"/>
        </w:rPr>
        <w:t>运营</w:t>
      </w:r>
      <w:r>
        <w:t>情况、外部环境</w:t>
      </w:r>
      <w:r>
        <w:rPr>
          <w:rFonts w:hint="eastAsia"/>
        </w:rPr>
        <w:t>、</w:t>
      </w:r>
      <w:r>
        <w:t>融资需求等方面。</w:t>
      </w:r>
    </w:p>
    <w:p w14:paraId="39E19F34" w14:textId="77777777" w:rsidR="00B13D0F" w:rsidRDefault="00B13D0F" w:rsidP="00B13D0F">
      <w:pPr>
        <w:ind w:firstLine="360"/>
        <w:jc w:val="left"/>
      </w:pPr>
    </w:p>
    <w:p w14:paraId="1FA54F75" w14:textId="77777777" w:rsidR="00B13D0F" w:rsidRDefault="00B13D0F" w:rsidP="00B13D0F">
      <w:pPr>
        <w:ind w:firstLine="360"/>
        <w:jc w:val="left"/>
      </w:pPr>
      <w:r>
        <w:rPr>
          <w:rFonts w:hint="eastAsia"/>
        </w:rPr>
        <w:t>随着</w:t>
      </w:r>
      <w:r>
        <w:t>中国的整体经济增长速度</w:t>
      </w:r>
      <w:r>
        <w:rPr>
          <w:rFonts w:hint="eastAsia"/>
        </w:rPr>
        <w:t>自</w:t>
      </w:r>
      <w:r>
        <w:t>2010</w:t>
      </w:r>
      <w:r>
        <w:t>年下滑之后</w:t>
      </w:r>
      <w:r>
        <w:rPr>
          <w:rFonts w:hint="eastAsia"/>
        </w:rPr>
        <w:t>一直</w:t>
      </w:r>
      <w:r>
        <w:t>没有显著的回暖迹象，</w:t>
      </w:r>
      <w:r>
        <w:rPr>
          <w:rFonts w:hint="eastAsia"/>
        </w:rPr>
        <w:t>在</w:t>
      </w:r>
      <w:r>
        <w:t>2015</w:t>
      </w:r>
      <w:r>
        <w:t>年民营经济投资增速出现了大幅下滑，</w:t>
      </w:r>
      <w:r>
        <w:rPr>
          <w:rFonts w:hint="eastAsia"/>
        </w:rPr>
        <w:t>于是在</w:t>
      </w:r>
      <w:r>
        <w:t>当年官方取消了一些</w:t>
      </w:r>
      <w:r>
        <w:rPr>
          <w:rFonts w:hint="eastAsia"/>
        </w:rPr>
        <w:t>咨询</w:t>
      </w:r>
      <w:r>
        <w:t>机构公布</w:t>
      </w:r>
      <w:r>
        <w:rPr>
          <w:rFonts w:hint="eastAsia"/>
        </w:rPr>
        <w:t>独立</w:t>
      </w:r>
      <w:r>
        <w:t>公布的经济信心调查</w:t>
      </w:r>
      <w:r>
        <w:rPr>
          <w:rFonts w:hint="eastAsia"/>
        </w:rPr>
        <w:t>指数</w:t>
      </w:r>
      <w:r>
        <w:t>，国务院发展研究中心的行业</w:t>
      </w:r>
      <w:r>
        <w:rPr>
          <w:rFonts w:hint="eastAsia"/>
        </w:rPr>
        <w:t>景气</w:t>
      </w:r>
      <w:r>
        <w:t>监测</w:t>
      </w:r>
      <w:r>
        <w:rPr>
          <w:rFonts w:hint="eastAsia"/>
        </w:rPr>
        <w:t>指数</w:t>
      </w:r>
      <w:r>
        <w:t>也在</w:t>
      </w:r>
      <w:r>
        <w:t>2015</w:t>
      </w:r>
      <w:r>
        <w:t>年底停止了更新。</w:t>
      </w:r>
      <w:r>
        <w:rPr>
          <w:rFonts w:hint="eastAsia"/>
        </w:rPr>
        <w:t>同时</w:t>
      </w:r>
      <w:r>
        <w:t>，来自于官方的</w:t>
      </w:r>
      <w:r>
        <w:rPr>
          <w:rFonts w:hint="eastAsia"/>
        </w:rPr>
        <w:t>信心</w:t>
      </w:r>
      <w:r>
        <w:t>指数或景气指数往往不区分所有制的区别，国有企业的经营状况和信心状况并不能准确反映市场的状况</w:t>
      </w:r>
      <w:r>
        <w:rPr>
          <w:rFonts w:hint="eastAsia"/>
        </w:rPr>
        <w:t>，</w:t>
      </w:r>
      <w:r>
        <w:t>因为</w:t>
      </w:r>
      <w:r>
        <w:rPr>
          <w:rFonts w:hint="eastAsia"/>
        </w:rPr>
        <w:t>所谓</w:t>
      </w:r>
      <w:r>
        <w:t>体制内的企业</w:t>
      </w:r>
      <w:r>
        <w:rPr>
          <w:rFonts w:hint="eastAsia"/>
        </w:rPr>
        <w:t>并不</w:t>
      </w:r>
      <w:r>
        <w:t>完全按照市场规则进行决策。</w:t>
      </w:r>
    </w:p>
    <w:p w14:paraId="23E5EC82" w14:textId="77777777" w:rsidR="00B13D0F" w:rsidRDefault="00B13D0F" w:rsidP="00B13D0F">
      <w:pPr>
        <w:ind w:firstLine="360"/>
        <w:jc w:val="left"/>
      </w:pPr>
    </w:p>
    <w:p w14:paraId="46AF0920" w14:textId="36B05EDA" w:rsidR="00B13D0F" w:rsidRDefault="00B13D0F" w:rsidP="00B13D0F">
      <w:pPr>
        <w:ind w:firstLine="360"/>
        <w:jc w:val="left"/>
      </w:pPr>
      <w:r>
        <w:rPr>
          <w:rFonts w:hint="eastAsia"/>
        </w:rPr>
        <w:t>在</w:t>
      </w:r>
      <w:r>
        <w:t>借鉴其他</w:t>
      </w:r>
      <w:r>
        <w:rPr>
          <w:rFonts w:hint="eastAsia"/>
        </w:rPr>
        <w:t>信心</w:t>
      </w:r>
      <w:r>
        <w:t>指数或</w:t>
      </w:r>
      <w:r>
        <w:rPr>
          <w:rFonts w:hint="eastAsia"/>
        </w:rPr>
        <w:t>景气</w:t>
      </w:r>
      <w:r>
        <w:t>指数的基础上，</w:t>
      </w:r>
      <w:r>
        <w:rPr>
          <w:rFonts w:hint="eastAsia"/>
        </w:rPr>
        <w:t>本报告采用</w:t>
      </w:r>
      <w:r>
        <w:t>五个</w:t>
      </w:r>
      <w:r>
        <w:rPr>
          <w:rFonts w:hint="eastAsia"/>
        </w:rPr>
        <w:t>一级</w:t>
      </w:r>
      <w:r>
        <w:t>指标来衡量民营企业的经营状况和前景判断，它们分别是价格竞争压力、融资压力、企业订单、劳动力成本</w:t>
      </w:r>
      <w:r w:rsidR="00CB3E6A">
        <w:rPr>
          <w:rFonts w:hint="eastAsia"/>
        </w:rPr>
        <w:t>以及</w:t>
      </w:r>
      <w:r>
        <w:t>库存</w:t>
      </w:r>
      <w:r>
        <w:rPr>
          <w:rFonts w:hint="eastAsia"/>
        </w:rPr>
        <w:t>压力</w:t>
      </w:r>
      <w:r>
        <w:t>。对于</w:t>
      </w:r>
      <w:r>
        <w:rPr>
          <w:rFonts w:hint="eastAsia"/>
        </w:rPr>
        <w:t>每一个一级指标</w:t>
      </w:r>
      <w:r>
        <w:t>，</w:t>
      </w:r>
      <w:r>
        <w:rPr>
          <w:rFonts w:hint="eastAsia"/>
        </w:rPr>
        <w:t>分别</w:t>
      </w:r>
      <w:r>
        <w:t>回答现有状况以及对未来</w:t>
      </w:r>
      <w:r>
        <w:t>6</w:t>
      </w:r>
      <w:r>
        <w:t>个</w:t>
      </w:r>
      <w:r>
        <w:rPr>
          <w:rFonts w:hint="eastAsia"/>
        </w:rPr>
        <w:t>月</w:t>
      </w:r>
      <w:r>
        <w:t>内的预期判断。对于</w:t>
      </w:r>
      <w:r>
        <w:rPr>
          <w:rFonts w:hint="eastAsia"/>
        </w:rPr>
        <w:t>现有经营</w:t>
      </w:r>
      <w:r>
        <w:t>状况，每个企业都需要</w:t>
      </w:r>
      <w:r>
        <w:rPr>
          <w:rFonts w:hint="eastAsia"/>
        </w:rPr>
        <w:t>在</w:t>
      </w:r>
      <w:r>
        <w:t>以下三种情况当中做出选择：</w:t>
      </w:r>
      <w:r>
        <w:rPr>
          <w:rFonts w:hint="eastAsia"/>
        </w:rPr>
        <w:t>乐观</w:t>
      </w:r>
      <w:r>
        <w:t>、一般、悲观；对于未来</w:t>
      </w:r>
      <w:r>
        <w:t>6</w:t>
      </w:r>
      <w:r>
        <w:t>个月的总体发展判断</w:t>
      </w:r>
      <w:r>
        <w:rPr>
          <w:rFonts w:hint="eastAsia"/>
        </w:rPr>
        <w:t>，</w:t>
      </w:r>
      <w:r>
        <w:t>每个企业需要在以下三种情况当</w:t>
      </w:r>
      <w:r>
        <w:rPr>
          <w:rFonts w:hint="eastAsia"/>
        </w:rPr>
        <w:t>中</w:t>
      </w:r>
      <w:r>
        <w:t>做出选择：</w:t>
      </w:r>
      <w:r>
        <w:rPr>
          <w:rFonts w:hint="eastAsia"/>
        </w:rPr>
        <w:t>变好</w:t>
      </w:r>
      <w:r>
        <w:t>、不变、变差。</w:t>
      </w:r>
    </w:p>
    <w:p w14:paraId="43FDD88E" w14:textId="77777777" w:rsidR="00B13D0F" w:rsidRDefault="00B13D0F" w:rsidP="00B13D0F">
      <w:pPr>
        <w:ind w:firstLine="360"/>
        <w:jc w:val="left"/>
      </w:pPr>
    </w:p>
    <w:p w14:paraId="7C69A7CF" w14:textId="7B8FC9E4" w:rsidR="00B13D0F" w:rsidRDefault="00B13D0F" w:rsidP="00B13D0F">
      <w:pPr>
        <w:ind w:firstLine="360"/>
        <w:jc w:val="left"/>
        <w:rPr>
          <w:rFonts w:ascii="Times New Roman" w:hAnsi="Times New Roman" w:cs="Times New Roman"/>
        </w:rPr>
      </w:pPr>
      <w:r>
        <w:rPr>
          <w:rFonts w:hint="eastAsia"/>
        </w:rPr>
        <w:t>如上</w:t>
      </w:r>
      <w:r>
        <w:t>，</w:t>
      </w:r>
      <w:r>
        <w:rPr>
          <w:rFonts w:hint="eastAsia"/>
        </w:rPr>
        <w:t>对于</w:t>
      </w:r>
      <w:r>
        <w:t>每一个</w:t>
      </w:r>
      <w:r w:rsidR="00CB3E6A">
        <w:rPr>
          <w:rFonts w:hint="eastAsia"/>
        </w:rPr>
        <w:t>一级</w:t>
      </w:r>
      <w:r>
        <w:t>指标，企业</w:t>
      </w:r>
      <w:r w:rsidR="00CB3E6A">
        <w:rPr>
          <w:rFonts w:hint="eastAsia"/>
        </w:rPr>
        <w:t>家对</w:t>
      </w:r>
      <w:r>
        <w:t>当前</w:t>
      </w:r>
      <w:r>
        <w:rPr>
          <w:rFonts w:hint="eastAsia"/>
        </w:rPr>
        <w:t>经营</w:t>
      </w:r>
      <w:r>
        <w:t>状况的</w:t>
      </w:r>
      <w:r>
        <w:rPr>
          <w:rFonts w:hint="eastAsia"/>
        </w:rPr>
        <w:t>信心</w:t>
      </w:r>
      <w:r>
        <w:t>指数得分为：乐观企业</w:t>
      </w:r>
      <w:r>
        <w:rPr>
          <w:rFonts w:hint="eastAsia"/>
        </w:rPr>
        <w:t>的比例</w:t>
      </w:r>
      <w:r>
        <w:rPr>
          <w:rFonts w:ascii="Times New Roman" w:hAnsi="Times New Roman" w:cs="Times New Roman"/>
        </w:rPr>
        <w:t xml:space="preserve"> – </w:t>
      </w:r>
      <w:r>
        <w:rPr>
          <w:rFonts w:ascii="Times New Roman" w:hAnsi="Times New Roman" w:cs="Times New Roman" w:hint="eastAsia"/>
        </w:rPr>
        <w:t>悲观</w:t>
      </w:r>
      <w:r>
        <w:rPr>
          <w:rFonts w:ascii="Times New Roman" w:hAnsi="Times New Roman" w:cs="Times New Roman"/>
        </w:rPr>
        <w:t>企业</w:t>
      </w:r>
      <w:r>
        <w:rPr>
          <w:rFonts w:ascii="Times New Roman" w:hAnsi="Times New Roman" w:cs="Times New Roman" w:hint="eastAsia"/>
        </w:rPr>
        <w:t>的</w:t>
      </w:r>
      <w:r>
        <w:rPr>
          <w:rFonts w:ascii="Times New Roman" w:hAnsi="Times New Roman" w:cs="Times New Roman"/>
        </w:rPr>
        <w:t>比例</w:t>
      </w:r>
      <w:r w:rsidRPr="00BE0182">
        <w:rPr>
          <w:rFonts w:ascii="Times New Roman" w:hAnsi="Times New Roman" w:cs="Times New Roman"/>
        </w:rPr>
        <w:t xml:space="preserve"> + 100</w:t>
      </w:r>
      <w:r>
        <w:rPr>
          <w:rFonts w:ascii="Times New Roman" w:hAnsi="Times New Roman" w:cs="Times New Roman" w:hint="eastAsia"/>
        </w:rPr>
        <w:t>；</w:t>
      </w:r>
      <w:r>
        <w:rPr>
          <w:rFonts w:ascii="Times New Roman" w:hAnsi="Times New Roman" w:cs="Times New Roman"/>
        </w:rPr>
        <w:t>企业</w:t>
      </w:r>
      <w:r w:rsidR="00300586">
        <w:rPr>
          <w:rFonts w:ascii="Times New Roman" w:hAnsi="Times New Roman" w:cs="Times New Roman" w:hint="eastAsia"/>
        </w:rPr>
        <w:t>家</w:t>
      </w:r>
      <w:r>
        <w:rPr>
          <w:rFonts w:ascii="Times New Roman" w:hAnsi="Times New Roman" w:cs="Times New Roman"/>
        </w:rPr>
        <w:t>对未来经营状况的信心指数得分为：</w:t>
      </w:r>
      <w:r>
        <w:rPr>
          <w:rFonts w:hint="eastAsia"/>
        </w:rPr>
        <w:t>变好</w:t>
      </w:r>
      <w:r>
        <w:t>企业</w:t>
      </w:r>
      <w:r>
        <w:rPr>
          <w:rFonts w:hint="eastAsia"/>
        </w:rPr>
        <w:t>的比例</w:t>
      </w:r>
      <w:r>
        <w:rPr>
          <w:rFonts w:ascii="Times New Roman" w:hAnsi="Times New Roman" w:cs="Times New Roman"/>
        </w:rPr>
        <w:t xml:space="preserve"> – </w:t>
      </w:r>
      <w:r>
        <w:rPr>
          <w:rFonts w:ascii="Times New Roman" w:hAnsi="Times New Roman" w:cs="Times New Roman" w:hint="eastAsia"/>
        </w:rPr>
        <w:t>变差</w:t>
      </w:r>
      <w:r>
        <w:rPr>
          <w:rFonts w:ascii="Times New Roman" w:hAnsi="Times New Roman" w:cs="Times New Roman"/>
        </w:rPr>
        <w:t>企业</w:t>
      </w:r>
      <w:r>
        <w:rPr>
          <w:rFonts w:ascii="Times New Roman" w:hAnsi="Times New Roman" w:cs="Times New Roman" w:hint="eastAsia"/>
        </w:rPr>
        <w:t>的</w:t>
      </w:r>
      <w:r>
        <w:rPr>
          <w:rFonts w:ascii="Times New Roman" w:hAnsi="Times New Roman" w:cs="Times New Roman"/>
        </w:rPr>
        <w:t>比例</w:t>
      </w:r>
      <w:r w:rsidRPr="00BE0182">
        <w:rPr>
          <w:rFonts w:ascii="Times New Roman" w:hAnsi="Times New Roman" w:cs="Times New Roman"/>
        </w:rPr>
        <w:t xml:space="preserve"> + 100</w:t>
      </w:r>
      <w:r>
        <w:rPr>
          <w:rFonts w:ascii="Times New Roman" w:hAnsi="Times New Roman" w:cs="Times New Roman" w:hint="eastAsia"/>
        </w:rPr>
        <w:t>。当分别得出</w:t>
      </w:r>
      <w:r>
        <w:rPr>
          <w:rFonts w:ascii="Times New Roman" w:hAnsi="Times New Roman" w:cs="Times New Roman"/>
        </w:rPr>
        <w:t>每个</w:t>
      </w:r>
      <w:r>
        <w:rPr>
          <w:rFonts w:ascii="Times New Roman" w:hAnsi="Times New Roman" w:cs="Times New Roman" w:hint="eastAsia"/>
        </w:rPr>
        <w:t>一级指标</w:t>
      </w:r>
      <w:r>
        <w:rPr>
          <w:rFonts w:ascii="Times New Roman" w:hAnsi="Times New Roman" w:cs="Times New Roman"/>
        </w:rPr>
        <w:t>的</w:t>
      </w:r>
      <w:r>
        <w:rPr>
          <w:rFonts w:ascii="Times New Roman" w:hAnsi="Times New Roman" w:cs="Times New Roman" w:hint="eastAsia"/>
        </w:rPr>
        <w:t>指数</w:t>
      </w:r>
      <w:r>
        <w:rPr>
          <w:rFonts w:ascii="Times New Roman" w:hAnsi="Times New Roman" w:cs="Times New Roman"/>
        </w:rPr>
        <w:t>得分时，根据该指标的重要程度设定权重，加权平均计算出</w:t>
      </w:r>
      <w:r>
        <w:rPr>
          <w:rFonts w:ascii="Times New Roman" w:hAnsi="Times New Roman" w:cs="Times New Roman" w:hint="eastAsia"/>
        </w:rPr>
        <w:t>当前</w:t>
      </w:r>
      <w:r>
        <w:rPr>
          <w:rFonts w:ascii="Times New Roman" w:hAnsi="Times New Roman" w:cs="Times New Roman"/>
        </w:rPr>
        <w:t>的信心指数及未来信心指数。</w:t>
      </w:r>
      <w:r>
        <w:rPr>
          <w:rFonts w:ascii="Times New Roman" w:hAnsi="Times New Roman" w:cs="Times New Roman" w:hint="eastAsia"/>
        </w:rPr>
        <w:t>最后，</w:t>
      </w:r>
      <w:r w:rsidR="00300586">
        <w:rPr>
          <w:rFonts w:ascii="Times New Roman" w:hAnsi="Times New Roman" w:cs="Times New Roman" w:hint="eastAsia"/>
        </w:rPr>
        <w:t>总的</w:t>
      </w:r>
      <w:r>
        <w:rPr>
          <w:rFonts w:ascii="Times New Roman" w:hAnsi="Times New Roman" w:cs="Times New Roman"/>
        </w:rPr>
        <w:t>企业</w:t>
      </w:r>
      <w:r w:rsidR="00300586">
        <w:rPr>
          <w:rFonts w:ascii="Times New Roman" w:hAnsi="Times New Roman" w:cs="Times New Roman" w:hint="eastAsia"/>
        </w:rPr>
        <w:t>家</w:t>
      </w:r>
      <w:r>
        <w:rPr>
          <w:rFonts w:ascii="Times New Roman" w:hAnsi="Times New Roman" w:cs="Times New Roman"/>
        </w:rPr>
        <w:t>信心指数为</w:t>
      </w:r>
      <w:r>
        <w:rPr>
          <w:rFonts w:ascii="Times New Roman" w:hAnsi="Times New Roman" w:cs="Times New Roman" w:hint="eastAsia"/>
        </w:rPr>
        <w:t>（当前信心指数</w:t>
      </w:r>
      <w:r>
        <w:rPr>
          <w:rFonts w:ascii="Times New Roman" w:hAnsi="Times New Roman" w:cs="Times New Roman"/>
        </w:rPr>
        <w:t xml:space="preserve"> + </w:t>
      </w:r>
      <w:r>
        <w:rPr>
          <w:rFonts w:ascii="Times New Roman" w:hAnsi="Times New Roman" w:cs="Times New Roman" w:hint="eastAsia"/>
        </w:rPr>
        <w:t>未来</w:t>
      </w:r>
      <w:r>
        <w:rPr>
          <w:rFonts w:ascii="Times New Roman" w:hAnsi="Times New Roman" w:cs="Times New Roman"/>
        </w:rPr>
        <w:t>信心指数）</w:t>
      </w:r>
      <w:r w:rsidRPr="00BE0182">
        <w:rPr>
          <w:rFonts w:ascii="Times New Roman" w:hAnsi="Times New Roman" w:cs="Times New Roman"/>
        </w:rPr>
        <w:t xml:space="preserve"> / 2</w:t>
      </w:r>
      <w:r>
        <w:rPr>
          <w:rFonts w:ascii="Times New Roman" w:hAnsi="Times New Roman" w:cs="Times New Roman" w:hint="eastAsia"/>
        </w:rPr>
        <w:t>。</w:t>
      </w:r>
    </w:p>
    <w:p w14:paraId="7C57A370" w14:textId="77777777" w:rsidR="00B13D0F" w:rsidRDefault="00B13D0F" w:rsidP="00B13D0F">
      <w:pPr>
        <w:ind w:firstLine="360"/>
        <w:jc w:val="left"/>
        <w:rPr>
          <w:rFonts w:ascii="Times New Roman" w:hAnsi="Times New Roman" w:cs="Times New Roman"/>
        </w:rPr>
      </w:pPr>
    </w:p>
    <w:p w14:paraId="4925E79D" w14:textId="77777777" w:rsidR="00B13D0F" w:rsidRPr="009833A5" w:rsidRDefault="00B13D0F" w:rsidP="00B13D0F">
      <w:pPr>
        <w:ind w:firstLine="360"/>
        <w:jc w:val="left"/>
        <w:rPr>
          <w:rFonts w:ascii="Times New Roman" w:hAnsi="Times New Roman" w:cs="Times New Roman"/>
        </w:rPr>
      </w:pPr>
      <w:r>
        <w:rPr>
          <w:rFonts w:ascii="Times New Roman" w:hAnsi="Times New Roman" w:cs="Times New Roman" w:hint="eastAsia"/>
        </w:rPr>
        <w:t>在这种</w:t>
      </w:r>
      <w:r>
        <w:rPr>
          <w:rFonts w:ascii="Times New Roman" w:hAnsi="Times New Roman" w:cs="Times New Roman"/>
        </w:rPr>
        <w:t>计算</w:t>
      </w:r>
      <w:r>
        <w:rPr>
          <w:rFonts w:ascii="Times New Roman" w:hAnsi="Times New Roman" w:cs="Times New Roman" w:hint="eastAsia"/>
        </w:rPr>
        <w:t>方法下，</w:t>
      </w:r>
      <w:r>
        <w:rPr>
          <w:rFonts w:ascii="Times New Roman" w:hAnsi="Times New Roman" w:cs="Times New Roman" w:hint="eastAsia"/>
        </w:rPr>
        <w:t>1</w:t>
      </w:r>
      <w:r>
        <w:rPr>
          <w:rFonts w:ascii="Times New Roman" w:hAnsi="Times New Roman" w:cs="Times New Roman"/>
        </w:rPr>
        <w:t>00</w:t>
      </w:r>
      <w:r>
        <w:rPr>
          <w:rFonts w:ascii="Times New Roman" w:hAnsi="Times New Roman" w:cs="Times New Roman" w:hint="eastAsia"/>
        </w:rPr>
        <w:t>分</w:t>
      </w:r>
      <w:r>
        <w:rPr>
          <w:rFonts w:ascii="Times New Roman" w:hAnsi="Times New Roman" w:cs="Times New Roman"/>
        </w:rPr>
        <w:t>是标准平衡点，标志着乐观的因素和悲观的因素能够持平。如果低于</w:t>
      </w:r>
      <w:r>
        <w:rPr>
          <w:rFonts w:ascii="Times New Roman" w:hAnsi="Times New Roman" w:cs="Times New Roman"/>
        </w:rPr>
        <w:t>100</w:t>
      </w:r>
      <w:r>
        <w:rPr>
          <w:rFonts w:ascii="Times New Roman" w:hAnsi="Times New Roman" w:cs="Times New Roman"/>
        </w:rPr>
        <w:t>分，证明消极因素占据上风，反之证明</w:t>
      </w:r>
      <w:r>
        <w:rPr>
          <w:rFonts w:ascii="Times New Roman" w:hAnsi="Times New Roman" w:cs="Times New Roman" w:hint="eastAsia"/>
        </w:rPr>
        <w:t>积极</w:t>
      </w:r>
      <w:r>
        <w:rPr>
          <w:rFonts w:ascii="Times New Roman" w:hAnsi="Times New Roman" w:cs="Times New Roman"/>
        </w:rPr>
        <w:t>情绪在市场上占据上风。</w:t>
      </w:r>
    </w:p>
    <w:p w14:paraId="4E33497A" w14:textId="1E32B0C7" w:rsidR="005401E2" w:rsidRDefault="00C97AD9" w:rsidP="000C2D64">
      <w:pPr>
        <w:pStyle w:val="2"/>
      </w:pPr>
      <w:bookmarkStart w:id="84" w:name="_Toc489905134"/>
      <w:r>
        <w:t xml:space="preserve">3 </w:t>
      </w:r>
      <w:r w:rsidR="00B13D0F">
        <w:rPr>
          <w:rFonts w:hint="eastAsia"/>
        </w:rPr>
        <w:t>民营企业</w:t>
      </w:r>
      <w:r w:rsidR="005401E2">
        <w:rPr>
          <w:rFonts w:hint="eastAsia"/>
        </w:rPr>
        <w:t>家</w:t>
      </w:r>
      <w:r w:rsidR="00B13D0F">
        <w:t>信心指数</w:t>
      </w:r>
      <w:r>
        <w:rPr>
          <w:rFonts w:hint="eastAsia"/>
        </w:rPr>
        <w:t>得分</w:t>
      </w:r>
      <w:bookmarkEnd w:id="84"/>
    </w:p>
    <w:p w14:paraId="2096A630" w14:textId="77777777" w:rsidR="005401E2" w:rsidRDefault="005401E2" w:rsidP="005401E2">
      <w:pPr>
        <w:ind w:firstLine="360"/>
      </w:pPr>
      <w:r>
        <w:br w:type="column"/>
      </w:r>
      <w:r w:rsidR="00B13D0F">
        <w:rPr>
          <w:rFonts w:hint="eastAsia"/>
        </w:rPr>
        <w:lastRenderedPageBreak/>
        <w:t>在</w:t>
      </w:r>
      <w:r w:rsidR="00B13D0F">
        <w:t>问及样本企业，哪方面最会影响本企业的经营信心</w:t>
      </w:r>
      <w:r w:rsidR="00B13D0F">
        <w:rPr>
          <w:rFonts w:hint="eastAsia"/>
        </w:rPr>
        <w:t>（单选，</w:t>
      </w:r>
      <w:r w:rsidR="00B13D0F">
        <w:t>仍有少部分企业多选了一个选项）时，</w:t>
      </w:r>
      <w:r w:rsidR="00B13D0F">
        <w:rPr>
          <w:rFonts w:hint="eastAsia"/>
        </w:rPr>
        <w:t>其</w:t>
      </w:r>
      <w:r w:rsidR="00B13D0F">
        <w:t>回答结果如下图所示，可以看到，</w:t>
      </w:r>
      <w:r w:rsidR="00B13D0F">
        <w:rPr>
          <w:rFonts w:hint="eastAsia"/>
        </w:rPr>
        <w:t>库存压力</w:t>
      </w:r>
      <w:r w:rsidR="00B13D0F">
        <w:t>和企业订单是最影响企业信心的因素，这说明</w:t>
      </w:r>
      <w:r w:rsidR="00B13D0F">
        <w:rPr>
          <w:rFonts w:hint="eastAsia"/>
        </w:rPr>
        <w:t>市场</w:t>
      </w:r>
      <w:r w:rsidR="00B13D0F">
        <w:t>需求是企业经营的指挥棒和唯一标准</w:t>
      </w:r>
      <w:r w:rsidR="00B13D0F">
        <w:rPr>
          <w:rFonts w:hint="eastAsia"/>
        </w:rPr>
        <w:t>，</w:t>
      </w:r>
      <w:r w:rsidR="00B13D0F">
        <w:t>最能牵动企业神经。另一方面</w:t>
      </w:r>
      <w:r w:rsidR="00B13D0F">
        <w:rPr>
          <w:rFonts w:hint="eastAsia"/>
        </w:rPr>
        <w:t>，</w:t>
      </w:r>
      <w:r w:rsidR="00B13D0F">
        <w:t>可以看出很多企业面临着库存积压的问题。</w:t>
      </w:r>
    </w:p>
    <w:p w14:paraId="4E72433F" w14:textId="77777777" w:rsidR="005401E2" w:rsidRDefault="005401E2" w:rsidP="00B13D0F">
      <w:pPr>
        <w:ind w:firstLine="360"/>
        <w:jc w:val="left"/>
      </w:pPr>
    </w:p>
    <w:p w14:paraId="108AB07D" w14:textId="5AF65366" w:rsidR="00B13D0F" w:rsidRDefault="005401E2" w:rsidP="00B13D0F">
      <w:pPr>
        <w:ind w:firstLine="360"/>
        <w:jc w:val="left"/>
      </w:pPr>
      <w:r>
        <w:rPr>
          <w:rFonts w:hint="eastAsia"/>
        </w:rPr>
        <w:t>图</w:t>
      </w:r>
      <w:r>
        <w:rPr>
          <w:rFonts w:hint="eastAsia"/>
        </w:rPr>
        <w:t>3</w:t>
      </w:r>
      <w:r>
        <w:t>.</w:t>
      </w:r>
      <w:r w:rsidR="00CB5F07">
        <w:rPr>
          <w:rFonts w:hint="eastAsia"/>
        </w:rPr>
        <w:t>3</w:t>
      </w:r>
      <w:r>
        <w:t xml:space="preserve">.1 </w:t>
      </w:r>
      <w:r>
        <w:rPr>
          <w:rFonts w:hint="eastAsia"/>
        </w:rPr>
        <w:t>民营企业</w:t>
      </w:r>
      <w:r>
        <w:t>家</w:t>
      </w:r>
      <w:r>
        <w:rPr>
          <w:rFonts w:hint="eastAsia"/>
        </w:rPr>
        <w:t>信心的</w:t>
      </w:r>
      <w:r>
        <w:t>主要影响因素</w:t>
      </w:r>
      <w:r>
        <w:rPr>
          <w:rFonts w:hint="eastAsia"/>
        </w:rPr>
        <w:t>（权重</w:t>
      </w:r>
      <w:r>
        <w:t>）</w:t>
      </w:r>
    </w:p>
    <w:p w14:paraId="33A174C4" w14:textId="77777777" w:rsidR="00B13D0F" w:rsidRDefault="00B13D0F" w:rsidP="00B13D0F">
      <w:pPr>
        <w:ind w:firstLine="360"/>
        <w:jc w:val="left"/>
      </w:pPr>
      <w:r>
        <w:rPr>
          <w:noProof/>
        </w:rPr>
        <w:drawing>
          <wp:inline distT="0" distB="0" distL="0" distR="0" wp14:anchorId="2ACAFA09" wp14:editId="47E6F61F">
            <wp:extent cx="4572000" cy="2743200"/>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14:paraId="5409565F" w14:textId="77777777" w:rsidR="00B13D0F" w:rsidRDefault="00B13D0F" w:rsidP="00B13D0F">
      <w:pPr>
        <w:ind w:firstLine="360"/>
        <w:jc w:val="left"/>
      </w:pPr>
    </w:p>
    <w:p w14:paraId="05436C2F" w14:textId="36EA6325" w:rsidR="00B13D0F" w:rsidRDefault="005401E2" w:rsidP="00B13D0F">
      <w:pPr>
        <w:ind w:firstLine="360"/>
        <w:jc w:val="left"/>
      </w:pPr>
      <w:r>
        <w:rPr>
          <w:rFonts w:hint="eastAsia"/>
        </w:rPr>
        <w:t>表</w:t>
      </w:r>
      <w:r>
        <w:t>3.</w:t>
      </w:r>
      <w:r w:rsidR="00CB5F07">
        <w:rPr>
          <w:rFonts w:hint="eastAsia"/>
        </w:rPr>
        <w:t>3</w:t>
      </w:r>
      <w:r>
        <w:t xml:space="preserve">.1 </w:t>
      </w:r>
      <w:r w:rsidR="00B13D0F">
        <w:rPr>
          <w:rFonts w:hint="eastAsia"/>
        </w:rPr>
        <w:t>总样本</w:t>
      </w:r>
      <w:r w:rsidR="00B13D0F">
        <w:t>企业的</w:t>
      </w:r>
      <w:r w:rsidR="00B13D0F">
        <w:rPr>
          <w:rFonts w:hint="eastAsia"/>
        </w:rPr>
        <w:t>信心</w:t>
      </w:r>
      <w:r w:rsidR="00B13D0F">
        <w:t>指数</w:t>
      </w:r>
      <w:r w:rsidR="00B13D0F">
        <w:rPr>
          <w:rFonts w:hint="eastAsia"/>
        </w:rPr>
        <w:t>计算</w:t>
      </w:r>
      <w:r>
        <w:t>结果</w:t>
      </w:r>
    </w:p>
    <w:tbl>
      <w:tblPr>
        <w:tblW w:w="8210" w:type="dxa"/>
        <w:tblInd w:w="-10" w:type="dxa"/>
        <w:tblLook w:val="04A0" w:firstRow="1" w:lastRow="0" w:firstColumn="1" w:lastColumn="0" w:noHBand="0" w:noVBand="1"/>
      </w:tblPr>
      <w:tblGrid>
        <w:gridCol w:w="1449"/>
        <w:gridCol w:w="1689"/>
        <w:gridCol w:w="1208"/>
        <w:gridCol w:w="1208"/>
        <w:gridCol w:w="1208"/>
        <w:gridCol w:w="1448"/>
      </w:tblGrid>
      <w:tr w:rsidR="00B13D0F" w14:paraId="615DD1D6" w14:textId="77777777" w:rsidTr="00D50562">
        <w:trPr>
          <w:trHeight w:val="287"/>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0699E93F" w14:textId="77777777" w:rsidR="00B13D0F" w:rsidRDefault="00B13D0F" w:rsidP="00D50562">
            <w:pPr>
              <w:widowControl/>
              <w:jc w:val="left"/>
              <w:rPr>
                <w:color w:val="000000"/>
                <w:szCs w:val="21"/>
              </w:rPr>
            </w:pPr>
            <w:r>
              <w:rPr>
                <w:rFonts w:hint="eastAsia"/>
                <w:color w:val="000000"/>
                <w:szCs w:val="21"/>
              </w:rPr>
              <w:t>总指数：</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995C2C4" w14:textId="77777777" w:rsidR="00B13D0F" w:rsidRDefault="00B13D0F" w:rsidP="00D50562">
            <w:pPr>
              <w:rPr>
                <w:rFonts w:ascii="Calibri" w:hAnsi="Calibri" w:cs="Calibri"/>
                <w:color w:val="000000"/>
                <w:szCs w:val="21"/>
              </w:rPr>
            </w:pPr>
            <w:r>
              <w:rPr>
                <w:rFonts w:ascii="Calibri" w:hAnsi="Calibri" w:cs="Calibri"/>
                <w:color w:val="000000"/>
                <w:szCs w:val="21"/>
              </w:rPr>
              <w:t>88</w:t>
            </w:r>
          </w:p>
        </w:tc>
      </w:tr>
      <w:tr w:rsidR="00B13D0F" w14:paraId="0B8AE1B5" w14:textId="77777777" w:rsidTr="00D50562">
        <w:trPr>
          <w:trHeight w:val="502"/>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747E983" w14:textId="77777777" w:rsidR="00B13D0F" w:rsidRDefault="00B13D0F" w:rsidP="00D50562">
            <w:pPr>
              <w:rPr>
                <w:rFonts w:ascii="宋体" w:hAnsi="宋体" w:cs="宋体"/>
                <w:color w:val="000000"/>
                <w:szCs w:val="21"/>
              </w:rPr>
            </w:pPr>
            <w:r>
              <w:rPr>
                <w:rFonts w:hint="eastAsia"/>
                <w:color w:val="000000"/>
                <w:szCs w:val="21"/>
              </w:rPr>
              <w:t>当前指数：</w:t>
            </w:r>
          </w:p>
        </w:tc>
        <w:tc>
          <w:tcPr>
            <w:tcW w:w="0" w:type="auto"/>
            <w:tcBorders>
              <w:top w:val="nil"/>
              <w:left w:val="nil"/>
              <w:bottom w:val="single" w:sz="8" w:space="0" w:color="auto"/>
              <w:right w:val="single" w:sz="8" w:space="0" w:color="auto"/>
            </w:tcBorders>
            <w:shd w:val="clear" w:color="auto" w:fill="auto"/>
            <w:vAlign w:val="center"/>
            <w:hideMark/>
          </w:tcPr>
          <w:p w14:paraId="4CD64093" w14:textId="77777777" w:rsidR="00B13D0F" w:rsidRDefault="00B13D0F" w:rsidP="00D50562">
            <w:pPr>
              <w:rPr>
                <w:color w:val="000000"/>
                <w:szCs w:val="21"/>
              </w:rPr>
            </w:pPr>
            <w:r>
              <w:rPr>
                <w:rFonts w:hint="eastAsia"/>
                <w:color w:val="000000"/>
                <w:szCs w:val="21"/>
              </w:rPr>
              <w:t>价格竞争压力</w:t>
            </w:r>
          </w:p>
        </w:tc>
        <w:tc>
          <w:tcPr>
            <w:tcW w:w="0" w:type="auto"/>
            <w:tcBorders>
              <w:top w:val="nil"/>
              <w:left w:val="nil"/>
              <w:bottom w:val="single" w:sz="8" w:space="0" w:color="auto"/>
              <w:right w:val="single" w:sz="8" w:space="0" w:color="auto"/>
            </w:tcBorders>
            <w:shd w:val="clear" w:color="auto" w:fill="auto"/>
            <w:vAlign w:val="center"/>
            <w:hideMark/>
          </w:tcPr>
          <w:p w14:paraId="52781627" w14:textId="77777777" w:rsidR="00B13D0F" w:rsidRDefault="00B13D0F" w:rsidP="00D50562">
            <w:pPr>
              <w:rPr>
                <w:color w:val="000000"/>
                <w:szCs w:val="21"/>
              </w:rPr>
            </w:pPr>
            <w:r>
              <w:rPr>
                <w:rFonts w:hint="eastAsia"/>
                <w:color w:val="000000"/>
                <w:szCs w:val="21"/>
              </w:rPr>
              <w:t>融资压力</w:t>
            </w:r>
          </w:p>
        </w:tc>
        <w:tc>
          <w:tcPr>
            <w:tcW w:w="0" w:type="auto"/>
            <w:tcBorders>
              <w:top w:val="nil"/>
              <w:left w:val="nil"/>
              <w:bottom w:val="single" w:sz="8" w:space="0" w:color="auto"/>
              <w:right w:val="single" w:sz="8" w:space="0" w:color="auto"/>
            </w:tcBorders>
            <w:shd w:val="clear" w:color="auto" w:fill="auto"/>
            <w:vAlign w:val="center"/>
            <w:hideMark/>
          </w:tcPr>
          <w:p w14:paraId="63F6AC55" w14:textId="77777777" w:rsidR="00B13D0F" w:rsidRDefault="00B13D0F" w:rsidP="00D50562">
            <w:pPr>
              <w:rPr>
                <w:color w:val="000000"/>
                <w:szCs w:val="21"/>
              </w:rPr>
            </w:pPr>
            <w:r>
              <w:rPr>
                <w:rFonts w:hint="eastAsia"/>
                <w:color w:val="000000"/>
                <w:szCs w:val="21"/>
              </w:rPr>
              <w:t>库存压力</w:t>
            </w:r>
          </w:p>
        </w:tc>
        <w:tc>
          <w:tcPr>
            <w:tcW w:w="0" w:type="auto"/>
            <w:tcBorders>
              <w:top w:val="nil"/>
              <w:left w:val="nil"/>
              <w:bottom w:val="single" w:sz="8" w:space="0" w:color="auto"/>
              <w:right w:val="single" w:sz="8" w:space="0" w:color="auto"/>
            </w:tcBorders>
            <w:shd w:val="clear" w:color="auto" w:fill="auto"/>
            <w:vAlign w:val="center"/>
            <w:hideMark/>
          </w:tcPr>
          <w:p w14:paraId="093E34BD" w14:textId="77777777" w:rsidR="00B13D0F" w:rsidRDefault="00B13D0F" w:rsidP="00D50562">
            <w:pPr>
              <w:rPr>
                <w:color w:val="000000"/>
                <w:szCs w:val="21"/>
              </w:rPr>
            </w:pPr>
            <w:r>
              <w:rPr>
                <w:rFonts w:hint="eastAsia"/>
                <w:color w:val="000000"/>
                <w:szCs w:val="21"/>
              </w:rPr>
              <w:t>企业订单</w:t>
            </w:r>
          </w:p>
        </w:tc>
        <w:tc>
          <w:tcPr>
            <w:tcW w:w="0" w:type="auto"/>
            <w:tcBorders>
              <w:top w:val="nil"/>
              <w:left w:val="nil"/>
              <w:bottom w:val="single" w:sz="8" w:space="0" w:color="auto"/>
              <w:right w:val="single" w:sz="8" w:space="0" w:color="auto"/>
            </w:tcBorders>
            <w:shd w:val="clear" w:color="auto" w:fill="auto"/>
            <w:vAlign w:val="center"/>
            <w:hideMark/>
          </w:tcPr>
          <w:p w14:paraId="3279F3CE" w14:textId="77777777" w:rsidR="00B13D0F" w:rsidRDefault="00B13D0F" w:rsidP="00D50562">
            <w:pPr>
              <w:rPr>
                <w:color w:val="000000"/>
                <w:szCs w:val="21"/>
              </w:rPr>
            </w:pPr>
            <w:r>
              <w:rPr>
                <w:rFonts w:hint="eastAsia"/>
                <w:color w:val="000000"/>
                <w:szCs w:val="21"/>
              </w:rPr>
              <w:t>劳动力成本</w:t>
            </w:r>
          </w:p>
        </w:tc>
      </w:tr>
      <w:tr w:rsidR="00B13D0F" w14:paraId="743F585A" w14:textId="77777777" w:rsidTr="00D50562">
        <w:trPr>
          <w:trHeight w:val="28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A01953F" w14:textId="77777777" w:rsidR="00B13D0F" w:rsidRDefault="00B13D0F" w:rsidP="00D50562">
            <w:pPr>
              <w:rPr>
                <w:rFonts w:ascii="Calibri" w:hAnsi="Calibri" w:cs="Calibri"/>
                <w:color w:val="000000"/>
                <w:szCs w:val="21"/>
              </w:rPr>
            </w:pPr>
            <w:r>
              <w:rPr>
                <w:rFonts w:ascii="Calibri" w:hAnsi="Calibri" w:cs="Calibri"/>
                <w:color w:val="000000"/>
                <w:szCs w:val="21"/>
              </w:rPr>
              <w:t>89</w:t>
            </w:r>
          </w:p>
        </w:tc>
        <w:tc>
          <w:tcPr>
            <w:tcW w:w="0" w:type="auto"/>
            <w:tcBorders>
              <w:top w:val="nil"/>
              <w:left w:val="nil"/>
              <w:bottom w:val="single" w:sz="8" w:space="0" w:color="auto"/>
              <w:right w:val="single" w:sz="8" w:space="0" w:color="auto"/>
            </w:tcBorders>
            <w:shd w:val="clear" w:color="auto" w:fill="auto"/>
            <w:vAlign w:val="center"/>
            <w:hideMark/>
          </w:tcPr>
          <w:p w14:paraId="59C79070" w14:textId="77777777" w:rsidR="00B13D0F" w:rsidRDefault="00B13D0F" w:rsidP="00D50562">
            <w:pPr>
              <w:rPr>
                <w:rFonts w:ascii="Calibri" w:hAnsi="Calibri" w:cs="Calibri"/>
                <w:color w:val="000000"/>
                <w:szCs w:val="21"/>
              </w:rPr>
            </w:pPr>
            <w:r>
              <w:rPr>
                <w:rFonts w:ascii="Calibri" w:hAnsi="Calibri" w:cs="Calibri"/>
                <w:color w:val="000000"/>
                <w:szCs w:val="21"/>
              </w:rPr>
              <w:t>79</w:t>
            </w:r>
          </w:p>
        </w:tc>
        <w:tc>
          <w:tcPr>
            <w:tcW w:w="0" w:type="auto"/>
            <w:tcBorders>
              <w:top w:val="nil"/>
              <w:left w:val="nil"/>
              <w:bottom w:val="single" w:sz="8" w:space="0" w:color="auto"/>
              <w:right w:val="single" w:sz="8" w:space="0" w:color="auto"/>
            </w:tcBorders>
            <w:shd w:val="clear" w:color="auto" w:fill="auto"/>
            <w:vAlign w:val="center"/>
            <w:hideMark/>
          </w:tcPr>
          <w:p w14:paraId="57FD10DF" w14:textId="77777777" w:rsidR="00B13D0F" w:rsidRDefault="00B13D0F" w:rsidP="00D50562">
            <w:pPr>
              <w:rPr>
                <w:rFonts w:ascii="Calibri" w:hAnsi="Calibri" w:cs="Calibri"/>
                <w:color w:val="000000"/>
                <w:szCs w:val="21"/>
              </w:rPr>
            </w:pPr>
            <w:r>
              <w:rPr>
                <w:rFonts w:ascii="Calibri" w:hAnsi="Calibri" w:cs="Calibri"/>
                <w:color w:val="000000"/>
                <w:szCs w:val="21"/>
              </w:rPr>
              <w:t>83</w:t>
            </w:r>
          </w:p>
        </w:tc>
        <w:tc>
          <w:tcPr>
            <w:tcW w:w="0" w:type="auto"/>
            <w:tcBorders>
              <w:top w:val="nil"/>
              <w:left w:val="nil"/>
              <w:bottom w:val="single" w:sz="8" w:space="0" w:color="auto"/>
              <w:right w:val="single" w:sz="8" w:space="0" w:color="auto"/>
            </w:tcBorders>
            <w:shd w:val="clear" w:color="auto" w:fill="auto"/>
            <w:vAlign w:val="center"/>
            <w:hideMark/>
          </w:tcPr>
          <w:p w14:paraId="227D2257" w14:textId="77777777" w:rsidR="00B13D0F" w:rsidRDefault="00B13D0F" w:rsidP="00D50562">
            <w:pPr>
              <w:rPr>
                <w:rFonts w:ascii="Calibri" w:hAnsi="Calibri" w:cs="Calibri"/>
                <w:color w:val="000000"/>
                <w:szCs w:val="21"/>
              </w:rPr>
            </w:pPr>
            <w:r>
              <w:rPr>
                <w:rFonts w:ascii="Calibri" w:hAnsi="Calibri" w:cs="Calibri"/>
                <w:color w:val="000000"/>
                <w:szCs w:val="21"/>
              </w:rPr>
              <w:t>77</w:t>
            </w:r>
          </w:p>
        </w:tc>
        <w:tc>
          <w:tcPr>
            <w:tcW w:w="0" w:type="auto"/>
            <w:tcBorders>
              <w:top w:val="nil"/>
              <w:left w:val="nil"/>
              <w:bottom w:val="single" w:sz="8" w:space="0" w:color="auto"/>
              <w:right w:val="single" w:sz="8" w:space="0" w:color="auto"/>
            </w:tcBorders>
            <w:shd w:val="clear" w:color="auto" w:fill="auto"/>
            <w:vAlign w:val="center"/>
            <w:hideMark/>
          </w:tcPr>
          <w:p w14:paraId="359B2997" w14:textId="77777777" w:rsidR="00B13D0F" w:rsidRDefault="00B13D0F" w:rsidP="00D50562">
            <w:pPr>
              <w:rPr>
                <w:rFonts w:ascii="Calibri" w:hAnsi="Calibri" w:cs="Calibri"/>
                <w:color w:val="000000"/>
                <w:szCs w:val="21"/>
              </w:rPr>
            </w:pPr>
            <w:r>
              <w:rPr>
                <w:rFonts w:ascii="Calibri" w:hAnsi="Calibri" w:cs="Calibri"/>
                <w:color w:val="000000"/>
                <w:szCs w:val="21"/>
              </w:rPr>
              <w:t>82</w:t>
            </w:r>
          </w:p>
        </w:tc>
        <w:tc>
          <w:tcPr>
            <w:tcW w:w="0" w:type="auto"/>
            <w:tcBorders>
              <w:top w:val="nil"/>
              <w:left w:val="nil"/>
              <w:bottom w:val="single" w:sz="8" w:space="0" w:color="auto"/>
              <w:right w:val="single" w:sz="8" w:space="0" w:color="auto"/>
            </w:tcBorders>
            <w:shd w:val="clear" w:color="auto" w:fill="auto"/>
            <w:vAlign w:val="center"/>
            <w:hideMark/>
          </w:tcPr>
          <w:p w14:paraId="1C97525C" w14:textId="77777777" w:rsidR="00B13D0F" w:rsidRDefault="00B13D0F" w:rsidP="00D50562">
            <w:pPr>
              <w:rPr>
                <w:rFonts w:ascii="Calibri" w:hAnsi="Calibri" w:cs="Calibri"/>
                <w:color w:val="000000"/>
                <w:szCs w:val="21"/>
              </w:rPr>
            </w:pPr>
            <w:r>
              <w:rPr>
                <w:rFonts w:ascii="Calibri" w:hAnsi="Calibri" w:cs="Calibri"/>
                <w:color w:val="000000"/>
                <w:szCs w:val="21"/>
              </w:rPr>
              <w:t>101</w:t>
            </w:r>
          </w:p>
        </w:tc>
      </w:tr>
      <w:tr w:rsidR="00B13D0F" w14:paraId="4CAC9E56" w14:textId="77777777" w:rsidTr="00D50562">
        <w:trPr>
          <w:trHeight w:val="502"/>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D2D7918" w14:textId="77777777" w:rsidR="00B13D0F" w:rsidRDefault="00B13D0F" w:rsidP="00D50562">
            <w:pPr>
              <w:rPr>
                <w:rFonts w:ascii="宋体" w:hAnsi="宋体" w:cs="宋体"/>
                <w:color w:val="000000"/>
                <w:szCs w:val="21"/>
              </w:rPr>
            </w:pPr>
            <w:r>
              <w:rPr>
                <w:rFonts w:hint="eastAsia"/>
                <w:color w:val="000000"/>
                <w:szCs w:val="21"/>
              </w:rPr>
              <w:t>预期指数：</w:t>
            </w:r>
          </w:p>
        </w:tc>
        <w:tc>
          <w:tcPr>
            <w:tcW w:w="0" w:type="auto"/>
            <w:tcBorders>
              <w:top w:val="nil"/>
              <w:left w:val="nil"/>
              <w:bottom w:val="single" w:sz="8" w:space="0" w:color="auto"/>
              <w:right w:val="single" w:sz="8" w:space="0" w:color="auto"/>
            </w:tcBorders>
            <w:shd w:val="clear" w:color="auto" w:fill="auto"/>
            <w:vAlign w:val="center"/>
            <w:hideMark/>
          </w:tcPr>
          <w:p w14:paraId="148B6610" w14:textId="77777777" w:rsidR="00B13D0F" w:rsidRDefault="00B13D0F" w:rsidP="00D50562">
            <w:pPr>
              <w:rPr>
                <w:color w:val="000000"/>
                <w:szCs w:val="21"/>
              </w:rPr>
            </w:pPr>
            <w:r>
              <w:rPr>
                <w:rFonts w:hint="eastAsia"/>
                <w:color w:val="000000"/>
                <w:szCs w:val="21"/>
              </w:rPr>
              <w:t>价格竞争压力</w:t>
            </w:r>
          </w:p>
        </w:tc>
        <w:tc>
          <w:tcPr>
            <w:tcW w:w="0" w:type="auto"/>
            <w:tcBorders>
              <w:top w:val="nil"/>
              <w:left w:val="nil"/>
              <w:bottom w:val="single" w:sz="8" w:space="0" w:color="auto"/>
              <w:right w:val="single" w:sz="8" w:space="0" w:color="auto"/>
            </w:tcBorders>
            <w:shd w:val="clear" w:color="auto" w:fill="auto"/>
            <w:vAlign w:val="center"/>
            <w:hideMark/>
          </w:tcPr>
          <w:p w14:paraId="42D72D35" w14:textId="77777777" w:rsidR="00B13D0F" w:rsidRDefault="00B13D0F" w:rsidP="00D50562">
            <w:pPr>
              <w:rPr>
                <w:color w:val="000000"/>
                <w:szCs w:val="21"/>
              </w:rPr>
            </w:pPr>
            <w:r>
              <w:rPr>
                <w:rFonts w:hint="eastAsia"/>
                <w:color w:val="000000"/>
                <w:szCs w:val="21"/>
              </w:rPr>
              <w:t>融资压力</w:t>
            </w:r>
          </w:p>
        </w:tc>
        <w:tc>
          <w:tcPr>
            <w:tcW w:w="0" w:type="auto"/>
            <w:tcBorders>
              <w:top w:val="nil"/>
              <w:left w:val="nil"/>
              <w:bottom w:val="single" w:sz="8" w:space="0" w:color="auto"/>
              <w:right w:val="single" w:sz="8" w:space="0" w:color="auto"/>
            </w:tcBorders>
            <w:shd w:val="clear" w:color="auto" w:fill="auto"/>
            <w:vAlign w:val="center"/>
            <w:hideMark/>
          </w:tcPr>
          <w:p w14:paraId="53EE2956" w14:textId="77777777" w:rsidR="00B13D0F" w:rsidRDefault="00B13D0F" w:rsidP="00D50562">
            <w:pPr>
              <w:rPr>
                <w:color w:val="000000"/>
                <w:szCs w:val="21"/>
              </w:rPr>
            </w:pPr>
            <w:r>
              <w:rPr>
                <w:rFonts w:hint="eastAsia"/>
                <w:color w:val="000000"/>
                <w:szCs w:val="21"/>
              </w:rPr>
              <w:t>库存压力</w:t>
            </w:r>
          </w:p>
        </w:tc>
        <w:tc>
          <w:tcPr>
            <w:tcW w:w="0" w:type="auto"/>
            <w:tcBorders>
              <w:top w:val="nil"/>
              <w:left w:val="nil"/>
              <w:bottom w:val="single" w:sz="8" w:space="0" w:color="auto"/>
              <w:right w:val="single" w:sz="8" w:space="0" w:color="auto"/>
            </w:tcBorders>
            <w:shd w:val="clear" w:color="auto" w:fill="auto"/>
            <w:vAlign w:val="center"/>
            <w:hideMark/>
          </w:tcPr>
          <w:p w14:paraId="72B4B556" w14:textId="77777777" w:rsidR="00B13D0F" w:rsidRDefault="00B13D0F" w:rsidP="00D50562">
            <w:pPr>
              <w:rPr>
                <w:color w:val="000000"/>
                <w:szCs w:val="21"/>
              </w:rPr>
            </w:pPr>
            <w:r>
              <w:rPr>
                <w:rFonts w:hint="eastAsia"/>
                <w:color w:val="000000"/>
                <w:szCs w:val="21"/>
              </w:rPr>
              <w:t>企业订单</w:t>
            </w:r>
          </w:p>
        </w:tc>
        <w:tc>
          <w:tcPr>
            <w:tcW w:w="0" w:type="auto"/>
            <w:tcBorders>
              <w:top w:val="nil"/>
              <w:left w:val="nil"/>
              <w:bottom w:val="single" w:sz="8" w:space="0" w:color="auto"/>
              <w:right w:val="single" w:sz="8" w:space="0" w:color="auto"/>
            </w:tcBorders>
            <w:shd w:val="clear" w:color="auto" w:fill="auto"/>
            <w:vAlign w:val="center"/>
            <w:hideMark/>
          </w:tcPr>
          <w:p w14:paraId="199D9011" w14:textId="77777777" w:rsidR="00B13D0F" w:rsidRDefault="00B13D0F" w:rsidP="00D50562">
            <w:pPr>
              <w:rPr>
                <w:color w:val="000000"/>
                <w:szCs w:val="21"/>
              </w:rPr>
            </w:pPr>
            <w:r>
              <w:rPr>
                <w:rFonts w:hint="eastAsia"/>
                <w:color w:val="000000"/>
                <w:szCs w:val="21"/>
              </w:rPr>
              <w:t>劳动力成本</w:t>
            </w:r>
          </w:p>
        </w:tc>
      </w:tr>
      <w:tr w:rsidR="00B13D0F" w14:paraId="6EECE408" w14:textId="77777777" w:rsidTr="00D50562">
        <w:trPr>
          <w:trHeight w:val="28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54331FF" w14:textId="77777777" w:rsidR="00B13D0F" w:rsidRDefault="00B13D0F" w:rsidP="00D50562">
            <w:pPr>
              <w:rPr>
                <w:rFonts w:ascii="Calibri" w:hAnsi="Calibri" w:cs="Calibri"/>
                <w:color w:val="000000"/>
                <w:szCs w:val="21"/>
              </w:rPr>
            </w:pPr>
            <w:r>
              <w:rPr>
                <w:rFonts w:ascii="Calibri" w:hAnsi="Calibri" w:cs="Calibri"/>
                <w:color w:val="000000"/>
                <w:szCs w:val="21"/>
              </w:rPr>
              <w:t>87</w:t>
            </w:r>
          </w:p>
        </w:tc>
        <w:tc>
          <w:tcPr>
            <w:tcW w:w="0" w:type="auto"/>
            <w:tcBorders>
              <w:top w:val="nil"/>
              <w:left w:val="nil"/>
              <w:bottom w:val="single" w:sz="8" w:space="0" w:color="auto"/>
              <w:right w:val="single" w:sz="8" w:space="0" w:color="auto"/>
            </w:tcBorders>
            <w:shd w:val="clear" w:color="auto" w:fill="auto"/>
            <w:vAlign w:val="center"/>
            <w:hideMark/>
          </w:tcPr>
          <w:p w14:paraId="4DE1B490" w14:textId="77777777" w:rsidR="00B13D0F" w:rsidRDefault="00B13D0F" w:rsidP="00D50562">
            <w:pPr>
              <w:rPr>
                <w:rFonts w:ascii="Calibri" w:hAnsi="Calibri" w:cs="Calibri"/>
                <w:color w:val="000000"/>
                <w:szCs w:val="21"/>
              </w:rPr>
            </w:pPr>
            <w:r>
              <w:rPr>
                <w:rFonts w:ascii="Calibri" w:hAnsi="Calibri" w:cs="Calibri"/>
                <w:color w:val="000000"/>
                <w:szCs w:val="21"/>
              </w:rPr>
              <w:t>80</w:t>
            </w:r>
          </w:p>
        </w:tc>
        <w:tc>
          <w:tcPr>
            <w:tcW w:w="0" w:type="auto"/>
            <w:tcBorders>
              <w:top w:val="nil"/>
              <w:left w:val="nil"/>
              <w:bottom w:val="single" w:sz="8" w:space="0" w:color="auto"/>
              <w:right w:val="single" w:sz="8" w:space="0" w:color="auto"/>
            </w:tcBorders>
            <w:shd w:val="clear" w:color="auto" w:fill="auto"/>
            <w:vAlign w:val="center"/>
            <w:hideMark/>
          </w:tcPr>
          <w:p w14:paraId="66D8E99A" w14:textId="77777777" w:rsidR="00B13D0F" w:rsidRDefault="00B13D0F" w:rsidP="00D50562">
            <w:pPr>
              <w:rPr>
                <w:rFonts w:ascii="Calibri" w:hAnsi="Calibri" w:cs="Calibri"/>
                <w:color w:val="000000"/>
                <w:szCs w:val="21"/>
              </w:rPr>
            </w:pPr>
            <w:r>
              <w:rPr>
                <w:rFonts w:ascii="Calibri" w:hAnsi="Calibri" w:cs="Calibri"/>
                <w:color w:val="000000"/>
                <w:szCs w:val="21"/>
              </w:rPr>
              <w:t>89</w:t>
            </w:r>
          </w:p>
        </w:tc>
        <w:tc>
          <w:tcPr>
            <w:tcW w:w="0" w:type="auto"/>
            <w:tcBorders>
              <w:top w:val="nil"/>
              <w:left w:val="nil"/>
              <w:bottom w:val="single" w:sz="8" w:space="0" w:color="auto"/>
              <w:right w:val="single" w:sz="8" w:space="0" w:color="auto"/>
            </w:tcBorders>
            <w:shd w:val="clear" w:color="auto" w:fill="auto"/>
            <w:vAlign w:val="center"/>
            <w:hideMark/>
          </w:tcPr>
          <w:p w14:paraId="2A86AB5D" w14:textId="77777777" w:rsidR="00B13D0F" w:rsidRDefault="00B13D0F" w:rsidP="00D50562">
            <w:pPr>
              <w:rPr>
                <w:rFonts w:ascii="Calibri" w:hAnsi="Calibri" w:cs="Calibri"/>
                <w:color w:val="000000"/>
                <w:szCs w:val="21"/>
              </w:rPr>
            </w:pPr>
            <w:r>
              <w:rPr>
                <w:rFonts w:ascii="Calibri" w:hAnsi="Calibri" w:cs="Calibri"/>
                <w:color w:val="000000"/>
                <w:szCs w:val="21"/>
              </w:rPr>
              <w:t>72</w:t>
            </w:r>
          </w:p>
        </w:tc>
        <w:tc>
          <w:tcPr>
            <w:tcW w:w="0" w:type="auto"/>
            <w:tcBorders>
              <w:top w:val="nil"/>
              <w:left w:val="nil"/>
              <w:bottom w:val="single" w:sz="8" w:space="0" w:color="auto"/>
              <w:right w:val="single" w:sz="8" w:space="0" w:color="auto"/>
            </w:tcBorders>
            <w:shd w:val="clear" w:color="auto" w:fill="auto"/>
            <w:vAlign w:val="center"/>
            <w:hideMark/>
          </w:tcPr>
          <w:p w14:paraId="0B68D047" w14:textId="77777777" w:rsidR="00B13D0F" w:rsidRDefault="00B13D0F" w:rsidP="00D50562">
            <w:pPr>
              <w:rPr>
                <w:rFonts w:ascii="Calibri" w:hAnsi="Calibri" w:cs="Calibri"/>
                <w:color w:val="000000"/>
                <w:szCs w:val="21"/>
              </w:rPr>
            </w:pPr>
            <w:r>
              <w:rPr>
                <w:rFonts w:ascii="Calibri" w:hAnsi="Calibri" w:cs="Calibri"/>
                <w:color w:val="000000"/>
                <w:szCs w:val="21"/>
              </w:rPr>
              <w:t>80</w:t>
            </w:r>
          </w:p>
        </w:tc>
        <w:tc>
          <w:tcPr>
            <w:tcW w:w="0" w:type="auto"/>
            <w:tcBorders>
              <w:top w:val="nil"/>
              <w:left w:val="nil"/>
              <w:bottom w:val="single" w:sz="8" w:space="0" w:color="auto"/>
              <w:right w:val="single" w:sz="8" w:space="0" w:color="auto"/>
            </w:tcBorders>
            <w:shd w:val="clear" w:color="auto" w:fill="auto"/>
            <w:vAlign w:val="center"/>
            <w:hideMark/>
          </w:tcPr>
          <w:p w14:paraId="4F0ADDD4" w14:textId="77777777" w:rsidR="00B13D0F" w:rsidRDefault="00B13D0F" w:rsidP="00D50562">
            <w:pPr>
              <w:rPr>
                <w:rFonts w:ascii="Calibri" w:hAnsi="Calibri" w:cs="Calibri"/>
                <w:color w:val="000000"/>
                <w:szCs w:val="21"/>
              </w:rPr>
            </w:pPr>
            <w:r>
              <w:rPr>
                <w:rFonts w:ascii="Calibri" w:hAnsi="Calibri" w:cs="Calibri"/>
                <w:color w:val="000000"/>
                <w:szCs w:val="21"/>
              </w:rPr>
              <w:t>96</w:t>
            </w:r>
          </w:p>
        </w:tc>
      </w:tr>
    </w:tbl>
    <w:p w14:paraId="10F4F4D4" w14:textId="77777777" w:rsidR="00B13D0F" w:rsidRDefault="00B13D0F" w:rsidP="00B13D0F">
      <w:pPr>
        <w:ind w:firstLine="360"/>
        <w:jc w:val="left"/>
      </w:pPr>
    </w:p>
    <w:p w14:paraId="20612E7A" w14:textId="77777777" w:rsidR="00B13D0F" w:rsidRDefault="00B13D0F" w:rsidP="00B13D0F">
      <w:pPr>
        <w:ind w:firstLine="360"/>
        <w:jc w:val="left"/>
      </w:pPr>
      <w:r>
        <w:rPr>
          <w:rFonts w:hint="eastAsia"/>
        </w:rPr>
        <w:t>如上表的</w:t>
      </w:r>
      <w:r>
        <w:t>当前指数</w:t>
      </w:r>
      <w:r>
        <w:rPr>
          <w:rFonts w:hint="eastAsia"/>
        </w:rPr>
        <w:t>一栏</w:t>
      </w:r>
      <w:r>
        <w:t>中，可知在五项一级指标当中，</w:t>
      </w:r>
      <w:r>
        <w:rPr>
          <w:rFonts w:hint="eastAsia"/>
        </w:rPr>
        <w:t>当前民营企业</w:t>
      </w:r>
      <w:r>
        <w:t>只有对劳动力成本的看法比较</w:t>
      </w:r>
      <w:r>
        <w:rPr>
          <w:rFonts w:hint="eastAsia"/>
        </w:rPr>
        <w:t>积极</w:t>
      </w:r>
      <w:r>
        <w:t>，乐观的比例和悲观的比例</w:t>
      </w:r>
      <w:r>
        <w:rPr>
          <w:rFonts w:hint="eastAsia"/>
        </w:rPr>
        <w:t>相对</w:t>
      </w:r>
      <w:r>
        <w:t>持平，其余几项指标都表现出</w:t>
      </w:r>
      <w:r>
        <w:rPr>
          <w:rFonts w:hint="eastAsia"/>
        </w:rPr>
        <w:t>民营</w:t>
      </w:r>
      <w:r>
        <w:t>企业的悲观。</w:t>
      </w:r>
      <w:r>
        <w:rPr>
          <w:rFonts w:hint="eastAsia"/>
        </w:rPr>
        <w:t>剔除掉</w:t>
      </w:r>
      <w:r>
        <w:t>选择一般</w:t>
      </w:r>
      <w:r>
        <w:rPr>
          <w:rFonts w:hint="eastAsia"/>
        </w:rPr>
        <w:t>的</w:t>
      </w:r>
      <w:r>
        <w:t>选项，对于价格竞争压力，</w:t>
      </w:r>
      <w:r>
        <w:rPr>
          <w:rFonts w:hint="eastAsia"/>
        </w:rPr>
        <w:t>认为悲观</w:t>
      </w:r>
      <w:r>
        <w:t>的比重</w:t>
      </w:r>
      <w:r>
        <w:rPr>
          <w:rFonts w:hint="eastAsia"/>
        </w:rPr>
        <w:t>约占</w:t>
      </w:r>
      <w:r>
        <w:t>32%</w:t>
      </w:r>
      <w:r>
        <w:t>，认为</w:t>
      </w:r>
      <w:r>
        <w:rPr>
          <w:rFonts w:hint="eastAsia"/>
        </w:rPr>
        <w:t>较</w:t>
      </w:r>
      <w:r>
        <w:t>乐观的</w:t>
      </w:r>
      <w:r>
        <w:rPr>
          <w:rFonts w:hint="eastAsia"/>
        </w:rPr>
        <w:t>仅占</w:t>
      </w:r>
      <w:r>
        <w:t>11%</w:t>
      </w:r>
      <w:r>
        <w:t>；对于融资压力，</w:t>
      </w:r>
      <w:r>
        <w:rPr>
          <w:rFonts w:hint="eastAsia"/>
        </w:rPr>
        <w:t>悲观</w:t>
      </w:r>
      <w:r>
        <w:t>的比重</w:t>
      </w:r>
      <w:r>
        <w:rPr>
          <w:rFonts w:hint="eastAsia"/>
        </w:rPr>
        <w:t>约</w:t>
      </w:r>
      <w:r>
        <w:t>占</w:t>
      </w:r>
      <w:r>
        <w:t>29%</w:t>
      </w:r>
      <w:r>
        <w:t>，</w:t>
      </w:r>
      <w:r>
        <w:rPr>
          <w:rFonts w:hint="eastAsia"/>
        </w:rPr>
        <w:t>乐观</w:t>
      </w:r>
      <w:r>
        <w:t>的占</w:t>
      </w:r>
      <w:r>
        <w:t>12%</w:t>
      </w:r>
      <w:r>
        <w:t>；对于库存压力，</w:t>
      </w:r>
      <w:r>
        <w:rPr>
          <w:rFonts w:hint="eastAsia"/>
        </w:rPr>
        <w:t>悲观</w:t>
      </w:r>
      <w:r>
        <w:t>的比重占</w:t>
      </w:r>
      <w:r>
        <w:t>31%</w:t>
      </w:r>
      <w:r>
        <w:t>，</w:t>
      </w:r>
      <w:r>
        <w:rPr>
          <w:rFonts w:hint="eastAsia"/>
        </w:rPr>
        <w:t>乐观</w:t>
      </w:r>
      <w:r>
        <w:t>的比重占</w:t>
      </w:r>
      <w:r>
        <w:t>8%</w:t>
      </w:r>
      <w:r>
        <w:rPr>
          <w:rFonts w:hint="eastAsia"/>
        </w:rPr>
        <w:t>；</w:t>
      </w:r>
      <w:r>
        <w:t>对于订单压力，认为</w:t>
      </w:r>
      <w:r>
        <w:rPr>
          <w:rFonts w:hint="eastAsia"/>
        </w:rPr>
        <w:t>悲观</w:t>
      </w:r>
      <w:r>
        <w:t>的比重占</w:t>
      </w:r>
      <w:r>
        <w:t>29</w:t>
      </w:r>
      <w:r>
        <w:t>，认为</w:t>
      </w:r>
      <w:r>
        <w:rPr>
          <w:rFonts w:hint="eastAsia"/>
        </w:rPr>
        <w:t>乐观</w:t>
      </w:r>
      <w:r>
        <w:t>的占</w:t>
      </w:r>
      <w:r>
        <w:rPr>
          <w:rFonts w:hint="eastAsia"/>
        </w:rPr>
        <w:t>1</w:t>
      </w:r>
      <w:r>
        <w:t>1%</w:t>
      </w:r>
      <w:r>
        <w:t>；对于劳动力成本，认为</w:t>
      </w:r>
      <w:r>
        <w:rPr>
          <w:rFonts w:hint="eastAsia"/>
        </w:rPr>
        <w:t>悲观</w:t>
      </w:r>
      <w:r>
        <w:t>的约占</w:t>
      </w:r>
      <w:r>
        <w:t>14%</w:t>
      </w:r>
      <w:r>
        <w:t>，乐观的占</w:t>
      </w:r>
      <w:r>
        <w:t>16%</w:t>
      </w:r>
      <w:r>
        <w:t>。</w:t>
      </w:r>
    </w:p>
    <w:p w14:paraId="4B40C068" w14:textId="77777777" w:rsidR="00B13D0F" w:rsidRDefault="00B13D0F" w:rsidP="00B13D0F">
      <w:pPr>
        <w:ind w:firstLine="360"/>
        <w:jc w:val="left"/>
      </w:pPr>
    </w:p>
    <w:p w14:paraId="0E223791" w14:textId="77777777" w:rsidR="00B13D0F" w:rsidRDefault="00B13D0F" w:rsidP="00B13D0F">
      <w:pPr>
        <w:ind w:firstLine="360"/>
        <w:jc w:val="left"/>
      </w:pPr>
      <w:r>
        <w:rPr>
          <w:rFonts w:hint="eastAsia"/>
        </w:rPr>
        <w:t>这其中</w:t>
      </w:r>
      <w:r>
        <w:t>，对于每一项当前状况</w:t>
      </w:r>
      <w:r>
        <w:rPr>
          <w:rFonts w:hint="eastAsia"/>
        </w:rPr>
        <w:t>在</w:t>
      </w:r>
      <w:r>
        <w:t>平均上比较乐观的企业约占企业总数的</w:t>
      </w:r>
      <w:r>
        <w:t>10%</w:t>
      </w:r>
      <w:r>
        <w:t>左右，所以呈现出乐观的比重通常在</w:t>
      </w:r>
      <w:r>
        <w:t>10%</w:t>
      </w:r>
      <w:r>
        <w:t>上下。</w:t>
      </w:r>
      <w:r>
        <w:rPr>
          <w:rFonts w:hint="eastAsia"/>
        </w:rPr>
        <w:t>经营</w:t>
      </w:r>
      <w:r>
        <w:t>状况一般的企业占到</w:t>
      </w:r>
      <w:r>
        <w:t>60%</w:t>
      </w:r>
      <w:r>
        <w:t>左右，他们倾向于选择</w:t>
      </w:r>
      <w:r>
        <w:rPr>
          <w:rFonts w:hint="eastAsia"/>
        </w:rPr>
        <w:t>“</w:t>
      </w:r>
      <w:r>
        <w:t>一般</w:t>
      </w:r>
      <w:r>
        <w:rPr>
          <w:rFonts w:hint="eastAsia"/>
        </w:rPr>
        <w:t>”</w:t>
      </w:r>
      <w:r>
        <w:t>这个</w:t>
      </w:r>
      <w:r>
        <w:rPr>
          <w:rFonts w:hint="eastAsia"/>
        </w:rPr>
        <w:t>选项</w:t>
      </w:r>
      <w:r>
        <w:t>，而对于剩下的</w:t>
      </w:r>
      <w:r>
        <w:t>30%</w:t>
      </w:r>
      <w:r>
        <w:t>企业，处在经营困难当中，尤其是面对库存</w:t>
      </w:r>
      <w:r>
        <w:rPr>
          <w:rFonts w:hint="eastAsia"/>
        </w:rPr>
        <w:t>压力</w:t>
      </w:r>
      <w:r>
        <w:t>、价格竞争压力和订单压力，这些企业对当前经营充满了悲观的情绪。从比例上来看，</w:t>
      </w:r>
      <w:r>
        <w:rPr>
          <w:rFonts w:hint="eastAsia"/>
        </w:rPr>
        <w:t>处在</w:t>
      </w:r>
      <w:r>
        <w:t>悲观情绪当中的份额过大，这值得</w:t>
      </w:r>
      <w:r>
        <w:rPr>
          <w:rFonts w:hint="eastAsia"/>
        </w:rPr>
        <w:t>引起</w:t>
      </w:r>
      <w:r>
        <w:t>相关决策者</w:t>
      </w:r>
      <w:r>
        <w:rPr>
          <w:rFonts w:hint="eastAsia"/>
        </w:rPr>
        <w:t>、</w:t>
      </w:r>
      <w:r>
        <w:t>研究者</w:t>
      </w:r>
      <w:r>
        <w:rPr>
          <w:rFonts w:hint="eastAsia"/>
        </w:rPr>
        <w:t>以及</w:t>
      </w:r>
      <w:r>
        <w:t>实践者的充分重视。</w:t>
      </w:r>
    </w:p>
    <w:p w14:paraId="51BA6AB9" w14:textId="77777777" w:rsidR="00B13D0F" w:rsidRDefault="00B13D0F" w:rsidP="00B13D0F">
      <w:pPr>
        <w:ind w:firstLine="360"/>
        <w:jc w:val="left"/>
      </w:pPr>
    </w:p>
    <w:p w14:paraId="779D2C1F" w14:textId="77777777" w:rsidR="00B13D0F" w:rsidRDefault="00B13D0F" w:rsidP="00B13D0F">
      <w:pPr>
        <w:ind w:firstLine="360"/>
        <w:jc w:val="left"/>
      </w:pPr>
      <w:r>
        <w:rPr>
          <w:rFonts w:hint="eastAsia"/>
        </w:rPr>
        <w:t>而</w:t>
      </w:r>
      <w:r>
        <w:t>对于未来</w:t>
      </w:r>
      <w:r>
        <w:rPr>
          <w:rFonts w:hint="eastAsia"/>
        </w:rPr>
        <w:t>6</w:t>
      </w:r>
      <w:r>
        <w:t>个月的预期指数，样本企业呈现出的整体状况是对库存压力、企业订单以及劳动力成本的</w:t>
      </w:r>
      <w:r>
        <w:rPr>
          <w:rFonts w:hint="eastAsia"/>
        </w:rPr>
        <w:t>进一步</w:t>
      </w:r>
      <w:r>
        <w:t>悲观预期，但认为价格竞争压力和融资问题</w:t>
      </w:r>
      <w:r>
        <w:rPr>
          <w:rFonts w:hint="eastAsia"/>
        </w:rPr>
        <w:t>稍有</w:t>
      </w:r>
      <w:r>
        <w:t>缓解。但</w:t>
      </w:r>
      <w:r>
        <w:rPr>
          <w:rFonts w:hint="eastAsia"/>
        </w:rPr>
        <w:t>从</w:t>
      </w:r>
      <w:r>
        <w:t>整体</w:t>
      </w:r>
      <w:r>
        <w:lastRenderedPageBreak/>
        <w:t>得分上来看仍然下降了</w:t>
      </w:r>
      <w:r>
        <w:t>1</w:t>
      </w:r>
      <w:r>
        <w:t>分。</w:t>
      </w:r>
    </w:p>
    <w:p w14:paraId="63B29732" w14:textId="77777777" w:rsidR="00B13D0F" w:rsidRDefault="00B13D0F" w:rsidP="00B13D0F">
      <w:pPr>
        <w:ind w:firstLine="360"/>
        <w:jc w:val="left"/>
      </w:pPr>
    </w:p>
    <w:p w14:paraId="555F55C5" w14:textId="77777777" w:rsidR="00B13D0F" w:rsidRPr="007D176A" w:rsidRDefault="00B13D0F" w:rsidP="00B13D0F">
      <w:pPr>
        <w:ind w:firstLine="360"/>
        <w:jc w:val="left"/>
      </w:pPr>
      <w:r>
        <w:rPr>
          <w:rFonts w:hint="eastAsia"/>
        </w:rPr>
        <w:t>由此</w:t>
      </w:r>
      <w:r>
        <w:t>，</w:t>
      </w:r>
      <w:r>
        <w:rPr>
          <w:rFonts w:hint="eastAsia"/>
        </w:rPr>
        <w:t>2</w:t>
      </w:r>
      <w:r>
        <w:t>016</w:t>
      </w:r>
      <w:r>
        <w:t>年</w:t>
      </w:r>
      <w:r>
        <w:rPr>
          <w:rFonts w:hint="eastAsia"/>
        </w:rPr>
        <w:t>第四季度</w:t>
      </w:r>
      <w:r>
        <w:t>至</w:t>
      </w:r>
      <w:r>
        <w:t>2017</w:t>
      </w:r>
      <w:r>
        <w:t>年初，样本民营企业的整体</w:t>
      </w:r>
      <w:r>
        <w:rPr>
          <w:rFonts w:hint="eastAsia"/>
        </w:rPr>
        <w:t>信心</w:t>
      </w:r>
      <w:r>
        <w:t>指数得分为</w:t>
      </w:r>
      <w:r>
        <w:t>88.5</w:t>
      </w:r>
      <w:r>
        <w:t>分。这</w:t>
      </w:r>
      <w:r>
        <w:rPr>
          <w:rFonts w:hint="eastAsia"/>
        </w:rPr>
        <w:t>并不是</w:t>
      </w:r>
      <w:r>
        <w:t>一个</w:t>
      </w:r>
      <w:r>
        <w:rPr>
          <w:rFonts w:hint="eastAsia"/>
        </w:rPr>
        <w:t>好的</w:t>
      </w:r>
      <w:r>
        <w:t>得分</w:t>
      </w:r>
      <w:r>
        <w:rPr>
          <w:rFonts w:hint="eastAsia"/>
        </w:rPr>
        <w:t>。按照本</w:t>
      </w:r>
      <w:r>
        <w:t>指数的设计标准，</w:t>
      </w:r>
      <w:r>
        <w:t>100</w:t>
      </w:r>
      <w:r>
        <w:t>分为参照平衡点，即悲观和乐观的比重相近，或者大部分企业处在经营状态中，而低于</w:t>
      </w:r>
      <w:r>
        <w:t>100</w:t>
      </w:r>
      <w:r>
        <w:rPr>
          <w:rFonts w:hint="eastAsia"/>
        </w:rPr>
        <w:t>分</w:t>
      </w:r>
      <w:r>
        <w:t>的得分</w:t>
      </w:r>
      <w:r>
        <w:rPr>
          <w:rFonts w:hint="eastAsia"/>
        </w:rPr>
        <w:t>表明</w:t>
      </w:r>
      <w:r>
        <w:t>整体市场状况处在悲观的</w:t>
      </w:r>
      <w:r>
        <w:rPr>
          <w:rFonts w:hint="eastAsia"/>
        </w:rPr>
        <w:t>状态中</w:t>
      </w:r>
      <w:r>
        <w:t>，</w:t>
      </w:r>
      <w:r>
        <w:rPr>
          <w:rFonts w:hint="eastAsia"/>
        </w:rPr>
        <w:t>8</w:t>
      </w:r>
      <w:r>
        <w:t>8</w:t>
      </w:r>
      <w:r>
        <w:t>分左右的得分预示着</w:t>
      </w:r>
      <w:r>
        <w:rPr>
          <w:rFonts w:hint="eastAsia"/>
        </w:rPr>
        <w:t>悲观</w:t>
      </w:r>
      <w:r>
        <w:t>的</w:t>
      </w:r>
      <w:r>
        <w:rPr>
          <w:rFonts w:hint="eastAsia"/>
        </w:rPr>
        <w:t>比重远远</w:t>
      </w:r>
      <w:r>
        <w:t>超过了乐观</w:t>
      </w:r>
      <w:r>
        <w:rPr>
          <w:rFonts w:hint="eastAsia"/>
        </w:rPr>
        <w:t>的</w:t>
      </w:r>
      <w:r>
        <w:t>比重</w:t>
      </w:r>
      <w:r>
        <w:rPr>
          <w:rFonts w:hint="eastAsia"/>
        </w:rPr>
        <w:t>。</w:t>
      </w:r>
      <w:r>
        <w:t>从</w:t>
      </w:r>
      <w:r>
        <w:rPr>
          <w:rFonts w:hint="eastAsia"/>
        </w:rPr>
        <w:t>本</w:t>
      </w:r>
      <w:r>
        <w:t>调查的具体数据来看，悲观氛围当中的企业比重</w:t>
      </w:r>
      <w:r>
        <w:rPr>
          <w:rFonts w:hint="eastAsia"/>
        </w:rPr>
        <w:t>约</w:t>
      </w:r>
      <w:r>
        <w:t>为</w:t>
      </w:r>
      <w:r>
        <w:t>30%</w:t>
      </w:r>
      <w:r>
        <w:t>，仅有</w:t>
      </w:r>
      <w:r>
        <w:t>10%</w:t>
      </w:r>
      <w:r>
        <w:t>左右</w:t>
      </w:r>
      <w:r>
        <w:rPr>
          <w:rFonts w:hint="eastAsia"/>
        </w:rPr>
        <w:t>的</w:t>
      </w:r>
      <w:r>
        <w:t>企业</w:t>
      </w:r>
      <w:r>
        <w:rPr>
          <w:rFonts w:hint="eastAsia"/>
        </w:rPr>
        <w:t>信心</w:t>
      </w:r>
      <w:r>
        <w:t>积极乐观。</w:t>
      </w:r>
    </w:p>
    <w:p w14:paraId="456A4307" w14:textId="77777777" w:rsidR="00B13D0F" w:rsidRDefault="00B13D0F" w:rsidP="00B13D0F">
      <w:pPr>
        <w:jc w:val="left"/>
      </w:pPr>
    </w:p>
    <w:p w14:paraId="189A42EE" w14:textId="31E307D4" w:rsidR="00B13D0F" w:rsidRPr="005401E2" w:rsidRDefault="005401E2" w:rsidP="000C2D64">
      <w:pPr>
        <w:pStyle w:val="2"/>
      </w:pPr>
      <w:bookmarkStart w:id="85" w:name="_Toc489905135"/>
      <w:r>
        <w:t xml:space="preserve">4 </w:t>
      </w:r>
      <w:r w:rsidR="00B13D0F">
        <w:rPr>
          <w:rFonts w:hint="eastAsia"/>
        </w:rPr>
        <w:t>民营企业信心</w:t>
      </w:r>
      <w:r w:rsidR="00B13D0F">
        <w:t>指数</w:t>
      </w:r>
      <w:r w:rsidR="00B13D0F">
        <w:rPr>
          <w:rFonts w:hint="eastAsia"/>
        </w:rPr>
        <w:t>重点</w:t>
      </w:r>
      <w:r w:rsidR="00B13D0F">
        <w:t>省份分析</w:t>
      </w:r>
      <w:bookmarkEnd w:id="85"/>
    </w:p>
    <w:p w14:paraId="710660B3" w14:textId="77777777" w:rsidR="00B13D0F" w:rsidRDefault="00B13D0F" w:rsidP="00B13D0F">
      <w:pPr>
        <w:ind w:firstLine="360"/>
        <w:jc w:val="left"/>
      </w:pPr>
      <w:r>
        <w:rPr>
          <w:rFonts w:hint="eastAsia"/>
        </w:rPr>
        <w:t>在</w:t>
      </w:r>
      <w:r>
        <w:t>本报告的样本当中，有几个省份的样本较为集中，分别为</w:t>
      </w:r>
      <w:r>
        <w:rPr>
          <w:rFonts w:hint="eastAsia"/>
        </w:rPr>
        <w:t>浙江</w:t>
      </w:r>
      <w:r>
        <w:t>、江苏和</w:t>
      </w:r>
      <w:r>
        <w:rPr>
          <w:rFonts w:hint="eastAsia"/>
        </w:rPr>
        <w:t>四川</w:t>
      </w:r>
      <w:r>
        <w:t>，那么将这</w:t>
      </w:r>
      <w:r>
        <w:rPr>
          <w:rFonts w:hint="eastAsia"/>
        </w:rPr>
        <w:t>三个</w:t>
      </w:r>
      <w:r>
        <w:t>省份的</w:t>
      </w:r>
      <w:r>
        <w:rPr>
          <w:rFonts w:hint="eastAsia"/>
        </w:rPr>
        <w:t>信心</w:t>
      </w:r>
      <w:r>
        <w:t>指数另行计算如下，以用于</w:t>
      </w:r>
      <w:r>
        <w:rPr>
          <w:rFonts w:hint="eastAsia"/>
        </w:rPr>
        <w:t>参照</w:t>
      </w:r>
      <w:r>
        <w:t>比对各省的不同情况。</w:t>
      </w:r>
    </w:p>
    <w:p w14:paraId="1CB8B4BB" w14:textId="77777777" w:rsidR="005401E2" w:rsidRDefault="005401E2" w:rsidP="00B13D0F">
      <w:pPr>
        <w:ind w:firstLine="360"/>
        <w:jc w:val="left"/>
      </w:pPr>
    </w:p>
    <w:p w14:paraId="74FA2D97" w14:textId="0D560FBB" w:rsidR="00B13D0F" w:rsidRDefault="005401E2" w:rsidP="00B13D0F">
      <w:pPr>
        <w:ind w:firstLine="360"/>
        <w:jc w:val="left"/>
      </w:pPr>
      <w:r>
        <w:rPr>
          <w:rFonts w:hint="eastAsia"/>
        </w:rPr>
        <w:t>表</w:t>
      </w:r>
      <w:r>
        <w:t>3.</w:t>
      </w:r>
      <w:r w:rsidR="00CB5F07">
        <w:rPr>
          <w:rFonts w:hint="eastAsia"/>
        </w:rPr>
        <w:t>3</w:t>
      </w:r>
      <w:r>
        <w:t xml:space="preserve">.2 </w:t>
      </w:r>
      <w:r>
        <w:rPr>
          <w:rFonts w:hint="eastAsia"/>
        </w:rPr>
        <w:t>浙江</w:t>
      </w:r>
      <w:r>
        <w:t>省信心指数得分</w:t>
      </w:r>
    </w:p>
    <w:tbl>
      <w:tblPr>
        <w:tblW w:w="8811" w:type="dxa"/>
        <w:tblInd w:w="-10" w:type="dxa"/>
        <w:tblLook w:val="04A0" w:firstRow="1" w:lastRow="0" w:firstColumn="1" w:lastColumn="0" w:noHBand="0" w:noVBand="1"/>
      </w:tblPr>
      <w:tblGrid>
        <w:gridCol w:w="1760"/>
        <w:gridCol w:w="1761"/>
        <w:gridCol w:w="1260"/>
        <w:gridCol w:w="1260"/>
        <w:gridCol w:w="1260"/>
        <w:gridCol w:w="1510"/>
      </w:tblGrid>
      <w:tr w:rsidR="00B13D0F" w:rsidRPr="00FD710B" w14:paraId="77FE4230" w14:textId="77777777" w:rsidTr="00D50562">
        <w:trPr>
          <w:trHeight w:val="49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CB3FAE2"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浙江总指数：</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FAC81D9" w14:textId="77777777" w:rsidR="00B13D0F" w:rsidRPr="00FD710B" w:rsidRDefault="00B13D0F" w:rsidP="00D50562">
            <w:pPr>
              <w:widowControl/>
              <w:jc w:val="left"/>
              <w:rPr>
                <w:rFonts w:ascii="Calibri" w:eastAsia="宋体" w:hAnsi="Calibri" w:cs="Calibri"/>
                <w:color w:val="000000"/>
                <w:kern w:val="0"/>
                <w:szCs w:val="21"/>
              </w:rPr>
            </w:pPr>
            <w:r w:rsidRPr="00FD710B">
              <w:rPr>
                <w:rFonts w:ascii="Calibri" w:eastAsia="宋体" w:hAnsi="Calibri" w:cs="Calibri"/>
                <w:color w:val="000000"/>
                <w:kern w:val="0"/>
                <w:szCs w:val="21"/>
              </w:rPr>
              <w:t>93.5</w:t>
            </w:r>
          </w:p>
        </w:tc>
      </w:tr>
      <w:tr w:rsidR="00B13D0F" w:rsidRPr="00FD710B" w14:paraId="5992E50C" w14:textId="77777777" w:rsidTr="00D50562">
        <w:trPr>
          <w:trHeight w:val="49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03E1BE7"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当前指数：</w:t>
            </w:r>
          </w:p>
        </w:tc>
        <w:tc>
          <w:tcPr>
            <w:tcW w:w="0" w:type="auto"/>
            <w:tcBorders>
              <w:top w:val="nil"/>
              <w:left w:val="nil"/>
              <w:bottom w:val="single" w:sz="8" w:space="0" w:color="auto"/>
              <w:right w:val="single" w:sz="8" w:space="0" w:color="auto"/>
            </w:tcBorders>
            <w:shd w:val="clear" w:color="auto" w:fill="auto"/>
            <w:vAlign w:val="center"/>
            <w:hideMark/>
          </w:tcPr>
          <w:p w14:paraId="19C15F7C"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价格竞争压力</w:t>
            </w:r>
          </w:p>
        </w:tc>
        <w:tc>
          <w:tcPr>
            <w:tcW w:w="0" w:type="auto"/>
            <w:tcBorders>
              <w:top w:val="nil"/>
              <w:left w:val="nil"/>
              <w:bottom w:val="single" w:sz="8" w:space="0" w:color="auto"/>
              <w:right w:val="single" w:sz="8" w:space="0" w:color="auto"/>
            </w:tcBorders>
            <w:shd w:val="clear" w:color="auto" w:fill="auto"/>
            <w:vAlign w:val="center"/>
            <w:hideMark/>
          </w:tcPr>
          <w:p w14:paraId="2A78E78C"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融资压力</w:t>
            </w:r>
          </w:p>
        </w:tc>
        <w:tc>
          <w:tcPr>
            <w:tcW w:w="0" w:type="auto"/>
            <w:tcBorders>
              <w:top w:val="nil"/>
              <w:left w:val="nil"/>
              <w:bottom w:val="single" w:sz="8" w:space="0" w:color="auto"/>
              <w:right w:val="single" w:sz="8" w:space="0" w:color="auto"/>
            </w:tcBorders>
            <w:shd w:val="clear" w:color="auto" w:fill="auto"/>
            <w:vAlign w:val="center"/>
            <w:hideMark/>
          </w:tcPr>
          <w:p w14:paraId="7B57B4FB"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库存压力</w:t>
            </w:r>
          </w:p>
        </w:tc>
        <w:tc>
          <w:tcPr>
            <w:tcW w:w="0" w:type="auto"/>
            <w:tcBorders>
              <w:top w:val="nil"/>
              <w:left w:val="nil"/>
              <w:bottom w:val="single" w:sz="8" w:space="0" w:color="auto"/>
              <w:right w:val="single" w:sz="8" w:space="0" w:color="auto"/>
            </w:tcBorders>
            <w:shd w:val="clear" w:color="auto" w:fill="auto"/>
            <w:vAlign w:val="center"/>
            <w:hideMark/>
          </w:tcPr>
          <w:p w14:paraId="6EC6FA31"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企业订单</w:t>
            </w:r>
          </w:p>
        </w:tc>
        <w:tc>
          <w:tcPr>
            <w:tcW w:w="0" w:type="auto"/>
            <w:tcBorders>
              <w:top w:val="nil"/>
              <w:left w:val="nil"/>
              <w:bottom w:val="single" w:sz="8" w:space="0" w:color="auto"/>
              <w:right w:val="single" w:sz="8" w:space="0" w:color="auto"/>
            </w:tcBorders>
            <w:shd w:val="clear" w:color="auto" w:fill="auto"/>
            <w:vAlign w:val="center"/>
            <w:hideMark/>
          </w:tcPr>
          <w:p w14:paraId="62791120"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劳动力成本</w:t>
            </w:r>
          </w:p>
        </w:tc>
      </w:tr>
      <w:tr w:rsidR="00B13D0F" w:rsidRPr="00FD710B" w14:paraId="0A41666A" w14:textId="77777777" w:rsidTr="00D50562">
        <w:trPr>
          <w:trHeight w:val="2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369D0D4" w14:textId="77777777" w:rsidR="00B13D0F" w:rsidRPr="00FD710B" w:rsidRDefault="00B13D0F" w:rsidP="00D50562">
            <w:pPr>
              <w:widowControl/>
              <w:jc w:val="left"/>
              <w:rPr>
                <w:rFonts w:ascii="Calibri" w:eastAsia="宋体" w:hAnsi="Calibri" w:cs="Calibri"/>
                <w:color w:val="000000"/>
                <w:kern w:val="0"/>
                <w:szCs w:val="21"/>
              </w:rPr>
            </w:pPr>
            <w:r>
              <w:rPr>
                <w:rFonts w:ascii="Calibri" w:eastAsia="宋体" w:hAnsi="Calibri" w:cs="Calibri"/>
                <w:color w:val="000000"/>
                <w:kern w:val="0"/>
                <w:szCs w:val="21"/>
              </w:rPr>
              <w:t>94</w:t>
            </w:r>
          </w:p>
        </w:tc>
        <w:tc>
          <w:tcPr>
            <w:tcW w:w="0" w:type="auto"/>
            <w:tcBorders>
              <w:top w:val="nil"/>
              <w:left w:val="nil"/>
              <w:bottom w:val="single" w:sz="8" w:space="0" w:color="auto"/>
              <w:right w:val="single" w:sz="8" w:space="0" w:color="auto"/>
            </w:tcBorders>
            <w:shd w:val="clear" w:color="auto" w:fill="auto"/>
            <w:vAlign w:val="center"/>
            <w:hideMark/>
          </w:tcPr>
          <w:p w14:paraId="3D7D3C31" w14:textId="77777777" w:rsidR="00B13D0F" w:rsidRPr="00FD710B" w:rsidRDefault="00B13D0F" w:rsidP="00D50562">
            <w:pPr>
              <w:widowControl/>
              <w:jc w:val="left"/>
              <w:rPr>
                <w:rFonts w:ascii="Calibri" w:eastAsia="宋体" w:hAnsi="Calibri" w:cs="Calibri"/>
                <w:color w:val="000000"/>
                <w:kern w:val="0"/>
                <w:szCs w:val="21"/>
              </w:rPr>
            </w:pPr>
            <w:r w:rsidRPr="00FD710B">
              <w:rPr>
                <w:rFonts w:ascii="Calibri" w:eastAsia="宋体" w:hAnsi="Calibri" w:cs="Calibri"/>
                <w:color w:val="000000"/>
                <w:kern w:val="0"/>
                <w:szCs w:val="21"/>
              </w:rPr>
              <w:t>83</w:t>
            </w:r>
          </w:p>
        </w:tc>
        <w:tc>
          <w:tcPr>
            <w:tcW w:w="0" w:type="auto"/>
            <w:tcBorders>
              <w:top w:val="nil"/>
              <w:left w:val="nil"/>
              <w:bottom w:val="single" w:sz="8" w:space="0" w:color="auto"/>
              <w:right w:val="single" w:sz="8" w:space="0" w:color="auto"/>
            </w:tcBorders>
            <w:shd w:val="clear" w:color="auto" w:fill="auto"/>
            <w:vAlign w:val="center"/>
            <w:hideMark/>
          </w:tcPr>
          <w:p w14:paraId="087B024A" w14:textId="77777777" w:rsidR="00B13D0F" w:rsidRPr="00FD710B" w:rsidRDefault="00B13D0F" w:rsidP="00D50562">
            <w:pPr>
              <w:widowControl/>
              <w:jc w:val="left"/>
              <w:rPr>
                <w:rFonts w:ascii="Calibri" w:eastAsia="宋体" w:hAnsi="Calibri" w:cs="Calibri"/>
                <w:color w:val="000000"/>
                <w:kern w:val="0"/>
                <w:szCs w:val="21"/>
              </w:rPr>
            </w:pPr>
            <w:r>
              <w:rPr>
                <w:rFonts w:ascii="Calibri" w:eastAsia="宋体" w:hAnsi="Calibri" w:cs="Calibri"/>
                <w:color w:val="000000"/>
                <w:kern w:val="0"/>
                <w:szCs w:val="21"/>
              </w:rPr>
              <w:t>83</w:t>
            </w:r>
          </w:p>
        </w:tc>
        <w:tc>
          <w:tcPr>
            <w:tcW w:w="0" w:type="auto"/>
            <w:tcBorders>
              <w:top w:val="nil"/>
              <w:left w:val="nil"/>
              <w:bottom w:val="single" w:sz="8" w:space="0" w:color="auto"/>
              <w:right w:val="single" w:sz="8" w:space="0" w:color="auto"/>
            </w:tcBorders>
            <w:shd w:val="clear" w:color="auto" w:fill="auto"/>
            <w:vAlign w:val="center"/>
            <w:hideMark/>
          </w:tcPr>
          <w:p w14:paraId="7213863B" w14:textId="77777777" w:rsidR="00B13D0F" w:rsidRPr="00FD710B" w:rsidRDefault="00B13D0F" w:rsidP="00D50562">
            <w:pPr>
              <w:widowControl/>
              <w:jc w:val="left"/>
              <w:rPr>
                <w:rFonts w:ascii="Calibri" w:eastAsia="宋体" w:hAnsi="Calibri" w:cs="Calibri"/>
                <w:color w:val="000000"/>
                <w:kern w:val="0"/>
                <w:szCs w:val="21"/>
              </w:rPr>
            </w:pPr>
            <w:r w:rsidRPr="00FD710B">
              <w:rPr>
                <w:rFonts w:ascii="Calibri" w:eastAsia="宋体" w:hAnsi="Calibri" w:cs="Calibri"/>
                <w:color w:val="000000"/>
                <w:kern w:val="0"/>
                <w:szCs w:val="21"/>
              </w:rPr>
              <w:t>84</w:t>
            </w:r>
          </w:p>
        </w:tc>
        <w:tc>
          <w:tcPr>
            <w:tcW w:w="0" w:type="auto"/>
            <w:tcBorders>
              <w:top w:val="nil"/>
              <w:left w:val="nil"/>
              <w:bottom w:val="single" w:sz="8" w:space="0" w:color="auto"/>
              <w:right w:val="single" w:sz="8" w:space="0" w:color="auto"/>
            </w:tcBorders>
            <w:shd w:val="clear" w:color="auto" w:fill="auto"/>
            <w:vAlign w:val="center"/>
            <w:hideMark/>
          </w:tcPr>
          <w:p w14:paraId="72116BDC" w14:textId="77777777" w:rsidR="00B13D0F" w:rsidRPr="00FD710B" w:rsidRDefault="00B13D0F" w:rsidP="00D50562">
            <w:pPr>
              <w:widowControl/>
              <w:jc w:val="left"/>
              <w:rPr>
                <w:rFonts w:ascii="Calibri" w:eastAsia="宋体" w:hAnsi="Calibri" w:cs="Calibri"/>
                <w:color w:val="000000"/>
                <w:kern w:val="0"/>
                <w:szCs w:val="21"/>
              </w:rPr>
            </w:pPr>
            <w:r w:rsidRPr="00FD710B">
              <w:rPr>
                <w:rFonts w:ascii="Calibri" w:eastAsia="宋体" w:hAnsi="Calibri" w:cs="Calibri"/>
                <w:color w:val="000000"/>
                <w:kern w:val="0"/>
                <w:szCs w:val="21"/>
              </w:rPr>
              <w:t>85</w:t>
            </w:r>
          </w:p>
        </w:tc>
        <w:tc>
          <w:tcPr>
            <w:tcW w:w="0" w:type="auto"/>
            <w:tcBorders>
              <w:top w:val="nil"/>
              <w:left w:val="nil"/>
              <w:bottom w:val="single" w:sz="8" w:space="0" w:color="auto"/>
              <w:right w:val="single" w:sz="8" w:space="0" w:color="auto"/>
            </w:tcBorders>
            <w:shd w:val="clear" w:color="auto" w:fill="auto"/>
            <w:vAlign w:val="center"/>
            <w:hideMark/>
          </w:tcPr>
          <w:p w14:paraId="2163BC74" w14:textId="77777777" w:rsidR="00B13D0F" w:rsidRPr="00FD710B" w:rsidRDefault="00B13D0F" w:rsidP="00D50562">
            <w:pPr>
              <w:widowControl/>
              <w:jc w:val="left"/>
              <w:rPr>
                <w:rFonts w:ascii="Calibri" w:eastAsia="宋体" w:hAnsi="Calibri" w:cs="Calibri"/>
                <w:color w:val="000000"/>
                <w:kern w:val="0"/>
                <w:szCs w:val="21"/>
              </w:rPr>
            </w:pPr>
            <w:r w:rsidRPr="00FD710B">
              <w:rPr>
                <w:rFonts w:ascii="Calibri" w:eastAsia="宋体" w:hAnsi="Calibri" w:cs="Calibri"/>
                <w:color w:val="000000"/>
                <w:kern w:val="0"/>
                <w:szCs w:val="21"/>
              </w:rPr>
              <w:t>98</w:t>
            </w:r>
          </w:p>
        </w:tc>
      </w:tr>
      <w:tr w:rsidR="00B13D0F" w:rsidRPr="00FD710B" w14:paraId="3F582C85" w14:textId="77777777" w:rsidTr="00D50562">
        <w:trPr>
          <w:trHeight w:val="49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A02B3CC"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预期指数：</w:t>
            </w:r>
          </w:p>
        </w:tc>
        <w:tc>
          <w:tcPr>
            <w:tcW w:w="0" w:type="auto"/>
            <w:tcBorders>
              <w:top w:val="nil"/>
              <w:left w:val="nil"/>
              <w:bottom w:val="single" w:sz="8" w:space="0" w:color="auto"/>
              <w:right w:val="single" w:sz="8" w:space="0" w:color="auto"/>
            </w:tcBorders>
            <w:shd w:val="clear" w:color="auto" w:fill="auto"/>
            <w:vAlign w:val="center"/>
            <w:hideMark/>
          </w:tcPr>
          <w:p w14:paraId="24B850EF"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价格竞争压力</w:t>
            </w:r>
          </w:p>
        </w:tc>
        <w:tc>
          <w:tcPr>
            <w:tcW w:w="0" w:type="auto"/>
            <w:tcBorders>
              <w:top w:val="nil"/>
              <w:left w:val="nil"/>
              <w:bottom w:val="single" w:sz="8" w:space="0" w:color="auto"/>
              <w:right w:val="single" w:sz="8" w:space="0" w:color="auto"/>
            </w:tcBorders>
            <w:shd w:val="clear" w:color="auto" w:fill="auto"/>
            <w:vAlign w:val="center"/>
            <w:hideMark/>
          </w:tcPr>
          <w:p w14:paraId="4E05A0AA"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融资压力</w:t>
            </w:r>
          </w:p>
        </w:tc>
        <w:tc>
          <w:tcPr>
            <w:tcW w:w="0" w:type="auto"/>
            <w:tcBorders>
              <w:top w:val="nil"/>
              <w:left w:val="nil"/>
              <w:bottom w:val="single" w:sz="8" w:space="0" w:color="auto"/>
              <w:right w:val="single" w:sz="8" w:space="0" w:color="auto"/>
            </w:tcBorders>
            <w:shd w:val="clear" w:color="auto" w:fill="auto"/>
            <w:vAlign w:val="center"/>
            <w:hideMark/>
          </w:tcPr>
          <w:p w14:paraId="48F16A4E"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库存压力</w:t>
            </w:r>
          </w:p>
        </w:tc>
        <w:tc>
          <w:tcPr>
            <w:tcW w:w="0" w:type="auto"/>
            <w:tcBorders>
              <w:top w:val="nil"/>
              <w:left w:val="nil"/>
              <w:bottom w:val="single" w:sz="8" w:space="0" w:color="auto"/>
              <w:right w:val="single" w:sz="8" w:space="0" w:color="auto"/>
            </w:tcBorders>
            <w:shd w:val="clear" w:color="auto" w:fill="auto"/>
            <w:vAlign w:val="center"/>
            <w:hideMark/>
          </w:tcPr>
          <w:p w14:paraId="7088164A"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企业订单</w:t>
            </w:r>
          </w:p>
        </w:tc>
        <w:tc>
          <w:tcPr>
            <w:tcW w:w="0" w:type="auto"/>
            <w:tcBorders>
              <w:top w:val="nil"/>
              <w:left w:val="nil"/>
              <w:bottom w:val="single" w:sz="8" w:space="0" w:color="auto"/>
              <w:right w:val="single" w:sz="8" w:space="0" w:color="auto"/>
            </w:tcBorders>
            <w:shd w:val="clear" w:color="auto" w:fill="auto"/>
            <w:vAlign w:val="center"/>
            <w:hideMark/>
          </w:tcPr>
          <w:p w14:paraId="2FCBFA90"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劳动力成本</w:t>
            </w:r>
          </w:p>
        </w:tc>
      </w:tr>
      <w:tr w:rsidR="00B13D0F" w:rsidRPr="00FD710B" w14:paraId="4F072028" w14:textId="77777777" w:rsidTr="00D50562">
        <w:trPr>
          <w:trHeight w:val="2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4B0CBB9" w14:textId="77777777" w:rsidR="00B13D0F" w:rsidRPr="00FD710B" w:rsidRDefault="00B13D0F" w:rsidP="00D50562">
            <w:pPr>
              <w:widowControl/>
              <w:jc w:val="left"/>
              <w:rPr>
                <w:rFonts w:ascii="Calibri" w:eastAsia="宋体" w:hAnsi="Calibri" w:cs="Calibri"/>
                <w:color w:val="000000"/>
                <w:kern w:val="0"/>
                <w:szCs w:val="21"/>
              </w:rPr>
            </w:pPr>
            <w:r>
              <w:rPr>
                <w:rFonts w:ascii="Calibri" w:eastAsia="宋体" w:hAnsi="Calibri" w:cs="Calibri"/>
                <w:color w:val="000000"/>
                <w:kern w:val="0"/>
                <w:szCs w:val="21"/>
              </w:rPr>
              <w:t>93</w:t>
            </w:r>
          </w:p>
        </w:tc>
        <w:tc>
          <w:tcPr>
            <w:tcW w:w="0" w:type="auto"/>
            <w:tcBorders>
              <w:top w:val="nil"/>
              <w:left w:val="nil"/>
              <w:bottom w:val="single" w:sz="8" w:space="0" w:color="auto"/>
              <w:right w:val="single" w:sz="8" w:space="0" w:color="auto"/>
            </w:tcBorders>
            <w:shd w:val="clear" w:color="auto" w:fill="auto"/>
            <w:vAlign w:val="center"/>
            <w:hideMark/>
          </w:tcPr>
          <w:p w14:paraId="7D845723" w14:textId="77777777" w:rsidR="00B13D0F" w:rsidRPr="00FD710B" w:rsidRDefault="00B13D0F" w:rsidP="00D50562">
            <w:pPr>
              <w:widowControl/>
              <w:jc w:val="left"/>
              <w:rPr>
                <w:rFonts w:ascii="Calibri" w:eastAsia="宋体" w:hAnsi="Calibri" w:cs="Calibri"/>
                <w:color w:val="000000"/>
                <w:kern w:val="0"/>
                <w:szCs w:val="21"/>
              </w:rPr>
            </w:pPr>
            <w:r w:rsidRPr="00FD710B">
              <w:rPr>
                <w:rFonts w:ascii="Calibri" w:eastAsia="宋体" w:hAnsi="Calibri" w:cs="Calibri"/>
                <w:color w:val="000000"/>
                <w:kern w:val="0"/>
                <w:szCs w:val="21"/>
              </w:rPr>
              <w:t>85</w:t>
            </w:r>
          </w:p>
        </w:tc>
        <w:tc>
          <w:tcPr>
            <w:tcW w:w="0" w:type="auto"/>
            <w:tcBorders>
              <w:top w:val="nil"/>
              <w:left w:val="nil"/>
              <w:bottom w:val="single" w:sz="8" w:space="0" w:color="auto"/>
              <w:right w:val="single" w:sz="8" w:space="0" w:color="auto"/>
            </w:tcBorders>
            <w:shd w:val="clear" w:color="auto" w:fill="auto"/>
            <w:vAlign w:val="center"/>
            <w:hideMark/>
          </w:tcPr>
          <w:p w14:paraId="590FDF3C" w14:textId="77777777" w:rsidR="00B13D0F" w:rsidRPr="00FD710B" w:rsidRDefault="00B13D0F" w:rsidP="00D50562">
            <w:pPr>
              <w:widowControl/>
              <w:jc w:val="left"/>
              <w:rPr>
                <w:rFonts w:ascii="Calibri" w:eastAsia="宋体" w:hAnsi="Calibri" w:cs="Calibri"/>
                <w:color w:val="000000"/>
                <w:kern w:val="0"/>
                <w:szCs w:val="21"/>
              </w:rPr>
            </w:pPr>
            <w:r w:rsidRPr="00FD710B">
              <w:rPr>
                <w:rFonts w:ascii="Calibri" w:eastAsia="宋体" w:hAnsi="Calibri" w:cs="Calibri"/>
                <w:color w:val="000000"/>
                <w:kern w:val="0"/>
                <w:szCs w:val="21"/>
              </w:rPr>
              <w:t>89</w:t>
            </w:r>
          </w:p>
        </w:tc>
        <w:tc>
          <w:tcPr>
            <w:tcW w:w="0" w:type="auto"/>
            <w:tcBorders>
              <w:top w:val="nil"/>
              <w:left w:val="nil"/>
              <w:bottom w:val="single" w:sz="8" w:space="0" w:color="auto"/>
              <w:right w:val="single" w:sz="8" w:space="0" w:color="auto"/>
            </w:tcBorders>
            <w:shd w:val="clear" w:color="auto" w:fill="auto"/>
            <w:vAlign w:val="center"/>
            <w:hideMark/>
          </w:tcPr>
          <w:p w14:paraId="50F3F503" w14:textId="77777777" w:rsidR="00B13D0F" w:rsidRPr="00FD710B" w:rsidRDefault="00B13D0F" w:rsidP="00D50562">
            <w:pPr>
              <w:widowControl/>
              <w:jc w:val="left"/>
              <w:rPr>
                <w:rFonts w:ascii="Calibri" w:eastAsia="宋体" w:hAnsi="Calibri" w:cs="Calibri"/>
                <w:color w:val="000000"/>
                <w:kern w:val="0"/>
                <w:szCs w:val="21"/>
              </w:rPr>
            </w:pPr>
            <w:r w:rsidRPr="00FD710B">
              <w:rPr>
                <w:rFonts w:ascii="Calibri" w:eastAsia="宋体" w:hAnsi="Calibri" w:cs="Calibri"/>
                <w:color w:val="000000"/>
                <w:kern w:val="0"/>
                <w:szCs w:val="21"/>
              </w:rPr>
              <w:t>80</w:t>
            </w:r>
          </w:p>
        </w:tc>
        <w:tc>
          <w:tcPr>
            <w:tcW w:w="0" w:type="auto"/>
            <w:tcBorders>
              <w:top w:val="nil"/>
              <w:left w:val="nil"/>
              <w:bottom w:val="single" w:sz="8" w:space="0" w:color="auto"/>
              <w:right w:val="single" w:sz="8" w:space="0" w:color="auto"/>
            </w:tcBorders>
            <w:shd w:val="clear" w:color="auto" w:fill="auto"/>
            <w:vAlign w:val="center"/>
            <w:hideMark/>
          </w:tcPr>
          <w:p w14:paraId="3A0B435D" w14:textId="77777777" w:rsidR="00B13D0F" w:rsidRPr="00FD710B" w:rsidRDefault="00B13D0F" w:rsidP="00D50562">
            <w:pPr>
              <w:widowControl/>
              <w:jc w:val="left"/>
              <w:rPr>
                <w:rFonts w:ascii="Calibri" w:eastAsia="宋体" w:hAnsi="Calibri" w:cs="Calibri"/>
                <w:color w:val="000000"/>
                <w:kern w:val="0"/>
                <w:szCs w:val="21"/>
              </w:rPr>
            </w:pPr>
            <w:r w:rsidRPr="00FD710B">
              <w:rPr>
                <w:rFonts w:ascii="Calibri" w:eastAsia="宋体" w:hAnsi="Calibri" w:cs="Calibri"/>
                <w:color w:val="000000"/>
                <w:kern w:val="0"/>
                <w:szCs w:val="21"/>
              </w:rPr>
              <w:t>86</w:t>
            </w:r>
          </w:p>
        </w:tc>
        <w:tc>
          <w:tcPr>
            <w:tcW w:w="0" w:type="auto"/>
            <w:tcBorders>
              <w:top w:val="nil"/>
              <w:left w:val="nil"/>
              <w:bottom w:val="single" w:sz="8" w:space="0" w:color="auto"/>
              <w:right w:val="single" w:sz="8" w:space="0" w:color="auto"/>
            </w:tcBorders>
            <w:shd w:val="clear" w:color="auto" w:fill="auto"/>
            <w:vAlign w:val="center"/>
            <w:hideMark/>
          </w:tcPr>
          <w:p w14:paraId="5D24275E" w14:textId="77777777" w:rsidR="00B13D0F" w:rsidRPr="00FD710B" w:rsidRDefault="00B13D0F" w:rsidP="00D50562">
            <w:pPr>
              <w:widowControl/>
              <w:jc w:val="left"/>
              <w:rPr>
                <w:rFonts w:ascii="Calibri" w:eastAsia="宋体" w:hAnsi="Calibri" w:cs="Calibri"/>
                <w:color w:val="000000"/>
                <w:kern w:val="0"/>
                <w:szCs w:val="21"/>
              </w:rPr>
            </w:pPr>
            <w:r w:rsidRPr="00FD710B">
              <w:rPr>
                <w:rFonts w:ascii="Calibri" w:eastAsia="宋体" w:hAnsi="Calibri" w:cs="Calibri"/>
                <w:color w:val="000000"/>
                <w:kern w:val="0"/>
                <w:szCs w:val="21"/>
              </w:rPr>
              <w:t>96</w:t>
            </w:r>
          </w:p>
        </w:tc>
      </w:tr>
    </w:tbl>
    <w:p w14:paraId="5F6984A8" w14:textId="77777777" w:rsidR="00B13D0F" w:rsidRDefault="00B13D0F" w:rsidP="00B13D0F">
      <w:pPr>
        <w:ind w:firstLine="360"/>
        <w:jc w:val="left"/>
      </w:pPr>
    </w:p>
    <w:p w14:paraId="6E1310F9" w14:textId="77777777" w:rsidR="00B13D0F" w:rsidRDefault="00B13D0F" w:rsidP="00B13D0F">
      <w:pPr>
        <w:ind w:firstLine="360"/>
        <w:jc w:val="left"/>
      </w:pPr>
      <w:r>
        <w:rPr>
          <w:rFonts w:hint="eastAsia"/>
        </w:rPr>
        <w:t>如上表</w:t>
      </w:r>
      <w:r>
        <w:t>所示，浙江的</w:t>
      </w:r>
      <w:r>
        <w:rPr>
          <w:rFonts w:hint="eastAsia"/>
        </w:rPr>
        <w:t>样本</w:t>
      </w:r>
      <w:r>
        <w:t>企业信心指数高于</w:t>
      </w:r>
      <w:r>
        <w:rPr>
          <w:rFonts w:hint="eastAsia"/>
        </w:rPr>
        <w:t>全部</w:t>
      </w:r>
      <w:r>
        <w:t>样本水平，也即意味着高于其余全国其他地区的水平。从</w:t>
      </w:r>
      <w:r>
        <w:rPr>
          <w:rFonts w:hint="eastAsia"/>
        </w:rPr>
        <w:t>具体</w:t>
      </w:r>
      <w:r>
        <w:t>方向上来看，浙江民营企业在融资压力、库存压力和企业订单这三个方向上要高于其余地区。这</w:t>
      </w:r>
      <w:r>
        <w:rPr>
          <w:rFonts w:hint="eastAsia"/>
        </w:rPr>
        <w:t>和</w:t>
      </w:r>
      <w:r>
        <w:t>当地民营企业活跃，</w:t>
      </w:r>
      <w:r>
        <w:rPr>
          <w:rFonts w:hint="eastAsia"/>
        </w:rPr>
        <w:t>民间</w:t>
      </w:r>
      <w:r>
        <w:t>金融</w:t>
      </w:r>
      <w:r>
        <w:rPr>
          <w:rFonts w:hint="eastAsia"/>
        </w:rPr>
        <w:t>渠道</w:t>
      </w:r>
      <w:r>
        <w:t>更多相关。但是</w:t>
      </w:r>
      <w:r>
        <w:rPr>
          <w:rFonts w:hint="eastAsia"/>
        </w:rPr>
        <w:t>当地</w:t>
      </w:r>
      <w:r>
        <w:t>的劳动力成本较高。从动态方向上来看，当地民营企业</w:t>
      </w:r>
      <w:r>
        <w:rPr>
          <w:rFonts w:hint="eastAsia"/>
        </w:rPr>
        <w:t>在</w:t>
      </w:r>
      <w:r>
        <w:t>未来也面临着融资</w:t>
      </w:r>
      <w:r>
        <w:rPr>
          <w:rFonts w:hint="eastAsia"/>
        </w:rPr>
        <w:t>困难</w:t>
      </w:r>
      <w:r>
        <w:t>和</w:t>
      </w:r>
      <w:r>
        <w:rPr>
          <w:rFonts w:hint="eastAsia"/>
        </w:rPr>
        <w:t>销路</w:t>
      </w:r>
      <w:r>
        <w:t>不畅的问题，劳动力的成本</w:t>
      </w:r>
      <w:r>
        <w:rPr>
          <w:rFonts w:hint="eastAsia"/>
        </w:rPr>
        <w:t>问题</w:t>
      </w:r>
      <w:r>
        <w:t>和短缺</w:t>
      </w:r>
      <w:r>
        <w:rPr>
          <w:rFonts w:hint="eastAsia"/>
        </w:rPr>
        <w:t>问题</w:t>
      </w:r>
      <w:r>
        <w:t>也</w:t>
      </w:r>
      <w:r>
        <w:rPr>
          <w:rFonts w:hint="eastAsia"/>
        </w:rPr>
        <w:t>被</w:t>
      </w:r>
      <w:r>
        <w:t>认为会加剧。</w:t>
      </w:r>
      <w:r>
        <w:rPr>
          <w:rFonts w:hint="eastAsia"/>
        </w:rPr>
        <w:t>样本</w:t>
      </w:r>
      <w:r>
        <w:t>企业认为未来会比当下更困难。</w:t>
      </w:r>
    </w:p>
    <w:p w14:paraId="6C7F0888" w14:textId="77777777" w:rsidR="005401E2" w:rsidRDefault="005401E2" w:rsidP="00B13D0F">
      <w:pPr>
        <w:ind w:firstLine="360"/>
        <w:jc w:val="left"/>
      </w:pPr>
    </w:p>
    <w:p w14:paraId="60772EC8" w14:textId="39A635C7" w:rsidR="005401E2" w:rsidRDefault="005401E2" w:rsidP="005401E2">
      <w:pPr>
        <w:ind w:firstLine="360"/>
        <w:jc w:val="left"/>
      </w:pPr>
      <w:r>
        <w:rPr>
          <w:rFonts w:hint="eastAsia"/>
        </w:rPr>
        <w:t>表</w:t>
      </w:r>
      <w:r>
        <w:t>3.</w:t>
      </w:r>
      <w:r w:rsidR="00CB5F07">
        <w:rPr>
          <w:rFonts w:hint="eastAsia"/>
        </w:rPr>
        <w:t>3</w:t>
      </w:r>
      <w:r>
        <w:t xml:space="preserve">.3 </w:t>
      </w:r>
      <w:r>
        <w:rPr>
          <w:rFonts w:hint="eastAsia"/>
        </w:rPr>
        <w:t>浙江</w:t>
      </w:r>
      <w:r>
        <w:t>省信心指数得分</w:t>
      </w:r>
    </w:p>
    <w:tbl>
      <w:tblPr>
        <w:tblW w:w="8856" w:type="dxa"/>
        <w:tblInd w:w="-10" w:type="dxa"/>
        <w:tblLook w:val="04A0" w:firstRow="1" w:lastRow="0" w:firstColumn="1" w:lastColumn="0" w:noHBand="0" w:noVBand="1"/>
      </w:tblPr>
      <w:tblGrid>
        <w:gridCol w:w="1770"/>
        <w:gridCol w:w="1770"/>
        <w:gridCol w:w="1266"/>
        <w:gridCol w:w="1266"/>
        <w:gridCol w:w="1266"/>
        <w:gridCol w:w="1518"/>
      </w:tblGrid>
      <w:tr w:rsidR="00B13D0F" w:rsidRPr="00FD710B" w14:paraId="3725CCF3" w14:textId="77777777" w:rsidTr="00D50562">
        <w:trPr>
          <w:trHeight w:val="528"/>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574AA5B7"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江苏总指数：</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5C44F5F" w14:textId="77777777" w:rsidR="00B13D0F" w:rsidRPr="00FD710B" w:rsidRDefault="00B13D0F" w:rsidP="00D50562">
            <w:pPr>
              <w:widowControl/>
              <w:jc w:val="left"/>
              <w:rPr>
                <w:rFonts w:ascii="Calibri" w:eastAsia="宋体" w:hAnsi="Calibri" w:cs="Calibri"/>
                <w:color w:val="000000"/>
                <w:kern w:val="0"/>
                <w:szCs w:val="21"/>
              </w:rPr>
            </w:pPr>
            <w:r w:rsidRPr="00FD710B">
              <w:rPr>
                <w:rFonts w:ascii="Calibri" w:eastAsia="宋体" w:hAnsi="Calibri" w:cs="Calibri"/>
                <w:color w:val="000000"/>
                <w:kern w:val="0"/>
                <w:szCs w:val="21"/>
              </w:rPr>
              <w:t>89.4</w:t>
            </w:r>
          </w:p>
        </w:tc>
      </w:tr>
      <w:tr w:rsidR="00B13D0F" w:rsidRPr="00FD710B" w14:paraId="331CE42C" w14:textId="77777777" w:rsidTr="00D50562">
        <w:trPr>
          <w:trHeight w:val="5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0344D29"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当前指数：</w:t>
            </w:r>
          </w:p>
        </w:tc>
        <w:tc>
          <w:tcPr>
            <w:tcW w:w="0" w:type="auto"/>
            <w:tcBorders>
              <w:top w:val="nil"/>
              <w:left w:val="nil"/>
              <w:bottom w:val="single" w:sz="8" w:space="0" w:color="auto"/>
              <w:right w:val="single" w:sz="8" w:space="0" w:color="auto"/>
            </w:tcBorders>
            <w:shd w:val="clear" w:color="auto" w:fill="auto"/>
            <w:vAlign w:val="center"/>
            <w:hideMark/>
          </w:tcPr>
          <w:p w14:paraId="3180F14A"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价格竞争压力</w:t>
            </w:r>
          </w:p>
        </w:tc>
        <w:tc>
          <w:tcPr>
            <w:tcW w:w="0" w:type="auto"/>
            <w:tcBorders>
              <w:top w:val="nil"/>
              <w:left w:val="nil"/>
              <w:bottom w:val="single" w:sz="8" w:space="0" w:color="auto"/>
              <w:right w:val="single" w:sz="8" w:space="0" w:color="auto"/>
            </w:tcBorders>
            <w:shd w:val="clear" w:color="auto" w:fill="auto"/>
            <w:vAlign w:val="center"/>
            <w:hideMark/>
          </w:tcPr>
          <w:p w14:paraId="3AB58417"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融资压力</w:t>
            </w:r>
          </w:p>
        </w:tc>
        <w:tc>
          <w:tcPr>
            <w:tcW w:w="0" w:type="auto"/>
            <w:tcBorders>
              <w:top w:val="nil"/>
              <w:left w:val="nil"/>
              <w:bottom w:val="single" w:sz="8" w:space="0" w:color="auto"/>
              <w:right w:val="single" w:sz="8" w:space="0" w:color="auto"/>
            </w:tcBorders>
            <w:shd w:val="clear" w:color="auto" w:fill="auto"/>
            <w:vAlign w:val="center"/>
            <w:hideMark/>
          </w:tcPr>
          <w:p w14:paraId="609948E2"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库存压力</w:t>
            </w:r>
          </w:p>
        </w:tc>
        <w:tc>
          <w:tcPr>
            <w:tcW w:w="0" w:type="auto"/>
            <w:tcBorders>
              <w:top w:val="nil"/>
              <w:left w:val="nil"/>
              <w:bottom w:val="single" w:sz="8" w:space="0" w:color="auto"/>
              <w:right w:val="single" w:sz="8" w:space="0" w:color="auto"/>
            </w:tcBorders>
            <w:shd w:val="clear" w:color="auto" w:fill="auto"/>
            <w:vAlign w:val="center"/>
            <w:hideMark/>
          </w:tcPr>
          <w:p w14:paraId="738E00D5"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企业订单</w:t>
            </w:r>
          </w:p>
        </w:tc>
        <w:tc>
          <w:tcPr>
            <w:tcW w:w="0" w:type="auto"/>
            <w:tcBorders>
              <w:top w:val="nil"/>
              <w:left w:val="nil"/>
              <w:bottom w:val="single" w:sz="8" w:space="0" w:color="auto"/>
              <w:right w:val="single" w:sz="8" w:space="0" w:color="auto"/>
            </w:tcBorders>
            <w:shd w:val="clear" w:color="auto" w:fill="auto"/>
            <w:vAlign w:val="center"/>
            <w:hideMark/>
          </w:tcPr>
          <w:p w14:paraId="29C2D973"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劳动力成本</w:t>
            </w:r>
          </w:p>
        </w:tc>
      </w:tr>
      <w:tr w:rsidR="00B13D0F" w:rsidRPr="00FD710B" w14:paraId="6412EE59" w14:textId="77777777" w:rsidTr="00D50562">
        <w:trPr>
          <w:trHeight w:val="301"/>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66A4C30" w14:textId="77777777" w:rsidR="00B13D0F" w:rsidRPr="00FD710B" w:rsidRDefault="00B13D0F" w:rsidP="00D50562">
            <w:pPr>
              <w:widowControl/>
              <w:jc w:val="left"/>
              <w:rPr>
                <w:rFonts w:ascii="Calibri" w:eastAsia="宋体" w:hAnsi="Calibri" w:cs="Calibri"/>
                <w:color w:val="000000"/>
                <w:kern w:val="0"/>
                <w:szCs w:val="21"/>
              </w:rPr>
            </w:pPr>
            <w:r w:rsidRPr="00FD710B">
              <w:rPr>
                <w:rFonts w:ascii="Calibri" w:eastAsia="宋体" w:hAnsi="Calibri" w:cs="Calibri"/>
                <w:color w:val="000000"/>
                <w:kern w:val="0"/>
                <w:szCs w:val="21"/>
              </w:rPr>
              <w:t>90</w:t>
            </w:r>
          </w:p>
        </w:tc>
        <w:tc>
          <w:tcPr>
            <w:tcW w:w="0" w:type="auto"/>
            <w:tcBorders>
              <w:top w:val="nil"/>
              <w:left w:val="nil"/>
              <w:bottom w:val="single" w:sz="8" w:space="0" w:color="auto"/>
              <w:right w:val="single" w:sz="8" w:space="0" w:color="auto"/>
            </w:tcBorders>
            <w:shd w:val="clear" w:color="auto" w:fill="auto"/>
            <w:vAlign w:val="center"/>
            <w:hideMark/>
          </w:tcPr>
          <w:p w14:paraId="66F9D654" w14:textId="77777777" w:rsidR="00B13D0F" w:rsidRPr="00FD710B" w:rsidRDefault="00B13D0F" w:rsidP="00D50562">
            <w:pPr>
              <w:widowControl/>
              <w:jc w:val="left"/>
              <w:rPr>
                <w:rFonts w:ascii="Calibri" w:eastAsia="宋体" w:hAnsi="Calibri" w:cs="Calibri"/>
                <w:color w:val="000000"/>
                <w:kern w:val="0"/>
                <w:szCs w:val="21"/>
              </w:rPr>
            </w:pPr>
            <w:r w:rsidRPr="00FD710B">
              <w:rPr>
                <w:rFonts w:ascii="Calibri" w:eastAsia="宋体" w:hAnsi="Calibri" w:cs="Calibri"/>
                <w:color w:val="000000"/>
                <w:kern w:val="0"/>
                <w:szCs w:val="21"/>
              </w:rPr>
              <w:t>76</w:t>
            </w:r>
          </w:p>
        </w:tc>
        <w:tc>
          <w:tcPr>
            <w:tcW w:w="0" w:type="auto"/>
            <w:tcBorders>
              <w:top w:val="nil"/>
              <w:left w:val="nil"/>
              <w:bottom w:val="single" w:sz="8" w:space="0" w:color="auto"/>
              <w:right w:val="single" w:sz="8" w:space="0" w:color="auto"/>
            </w:tcBorders>
            <w:shd w:val="clear" w:color="auto" w:fill="auto"/>
            <w:vAlign w:val="center"/>
            <w:hideMark/>
          </w:tcPr>
          <w:p w14:paraId="19A04F53" w14:textId="77777777" w:rsidR="00B13D0F" w:rsidRPr="00FD710B" w:rsidRDefault="00B13D0F" w:rsidP="00D50562">
            <w:pPr>
              <w:widowControl/>
              <w:jc w:val="left"/>
              <w:rPr>
                <w:rFonts w:ascii="Calibri" w:eastAsia="宋体" w:hAnsi="Calibri" w:cs="Calibri"/>
                <w:color w:val="000000"/>
                <w:kern w:val="0"/>
                <w:szCs w:val="21"/>
              </w:rPr>
            </w:pPr>
            <w:r w:rsidRPr="00FD710B">
              <w:rPr>
                <w:rFonts w:ascii="Calibri" w:eastAsia="宋体" w:hAnsi="Calibri" w:cs="Calibri"/>
                <w:color w:val="000000"/>
                <w:kern w:val="0"/>
                <w:szCs w:val="21"/>
              </w:rPr>
              <w:t>93</w:t>
            </w:r>
          </w:p>
        </w:tc>
        <w:tc>
          <w:tcPr>
            <w:tcW w:w="0" w:type="auto"/>
            <w:tcBorders>
              <w:top w:val="nil"/>
              <w:left w:val="nil"/>
              <w:bottom w:val="single" w:sz="8" w:space="0" w:color="auto"/>
              <w:right w:val="single" w:sz="8" w:space="0" w:color="auto"/>
            </w:tcBorders>
            <w:shd w:val="clear" w:color="auto" w:fill="auto"/>
            <w:vAlign w:val="center"/>
            <w:hideMark/>
          </w:tcPr>
          <w:p w14:paraId="360FF1D4" w14:textId="77777777" w:rsidR="00B13D0F" w:rsidRPr="00FD710B" w:rsidRDefault="00B13D0F" w:rsidP="00D50562">
            <w:pPr>
              <w:widowControl/>
              <w:jc w:val="left"/>
              <w:rPr>
                <w:rFonts w:ascii="Calibri" w:eastAsia="宋体" w:hAnsi="Calibri" w:cs="Calibri"/>
                <w:color w:val="000000"/>
                <w:kern w:val="0"/>
                <w:szCs w:val="21"/>
              </w:rPr>
            </w:pPr>
            <w:r w:rsidRPr="00FD710B">
              <w:rPr>
                <w:rFonts w:ascii="Calibri" w:eastAsia="宋体" w:hAnsi="Calibri" w:cs="Calibri"/>
                <w:color w:val="000000"/>
                <w:kern w:val="0"/>
                <w:szCs w:val="21"/>
              </w:rPr>
              <w:t>78</w:t>
            </w:r>
          </w:p>
        </w:tc>
        <w:tc>
          <w:tcPr>
            <w:tcW w:w="0" w:type="auto"/>
            <w:tcBorders>
              <w:top w:val="nil"/>
              <w:left w:val="nil"/>
              <w:bottom w:val="single" w:sz="8" w:space="0" w:color="auto"/>
              <w:right w:val="single" w:sz="8" w:space="0" w:color="auto"/>
            </w:tcBorders>
            <w:shd w:val="clear" w:color="auto" w:fill="auto"/>
            <w:vAlign w:val="center"/>
            <w:hideMark/>
          </w:tcPr>
          <w:p w14:paraId="1CBD2138" w14:textId="77777777" w:rsidR="00B13D0F" w:rsidRPr="00FD710B" w:rsidRDefault="00B13D0F" w:rsidP="00D50562">
            <w:pPr>
              <w:widowControl/>
              <w:jc w:val="left"/>
              <w:rPr>
                <w:rFonts w:ascii="Calibri" w:eastAsia="宋体" w:hAnsi="Calibri" w:cs="Calibri"/>
                <w:color w:val="000000"/>
                <w:kern w:val="0"/>
                <w:szCs w:val="21"/>
              </w:rPr>
            </w:pPr>
            <w:r w:rsidRPr="00FD710B">
              <w:rPr>
                <w:rFonts w:ascii="Calibri" w:eastAsia="宋体" w:hAnsi="Calibri" w:cs="Calibri"/>
                <w:color w:val="000000"/>
                <w:kern w:val="0"/>
                <w:szCs w:val="21"/>
              </w:rPr>
              <w:t>82</w:t>
            </w:r>
          </w:p>
        </w:tc>
        <w:tc>
          <w:tcPr>
            <w:tcW w:w="0" w:type="auto"/>
            <w:tcBorders>
              <w:top w:val="nil"/>
              <w:left w:val="nil"/>
              <w:bottom w:val="single" w:sz="8" w:space="0" w:color="auto"/>
              <w:right w:val="single" w:sz="8" w:space="0" w:color="auto"/>
            </w:tcBorders>
            <w:shd w:val="clear" w:color="auto" w:fill="auto"/>
            <w:vAlign w:val="center"/>
            <w:hideMark/>
          </w:tcPr>
          <w:p w14:paraId="1EB01499" w14:textId="77777777" w:rsidR="00B13D0F" w:rsidRPr="00FD710B" w:rsidRDefault="00B13D0F" w:rsidP="00D50562">
            <w:pPr>
              <w:widowControl/>
              <w:jc w:val="left"/>
              <w:rPr>
                <w:rFonts w:ascii="Calibri" w:eastAsia="宋体" w:hAnsi="Calibri" w:cs="Calibri"/>
                <w:color w:val="000000"/>
                <w:kern w:val="0"/>
                <w:szCs w:val="21"/>
              </w:rPr>
            </w:pPr>
            <w:r w:rsidRPr="00FD710B">
              <w:rPr>
                <w:rFonts w:ascii="Calibri" w:eastAsia="宋体" w:hAnsi="Calibri" w:cs="Calibri"/>
                <w:color w:val="000000"/>
                <w:kern w:val="0"/>
                <w:szCs w:val="21"/>
              </w:rPr>
              <w:t>103</w:t>
            </w:r>
          </w:p>
        </w:tc>
      </w:tr>
      <w:tr w:rsidR="00B13D0F" w:rsidRPr="00FD710B" w14:paraId="2E445B2D" w14:textId="77777777" w:rsidTr="00D50562">
        <w:trPr>
          <w:trHeight w:val="5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54EB216"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预期指数：</w:t>
            </w:r>
          </w:p>
        </w:tc>
        <w:tc>
          <w:tcPr>
            <w:tcW w:w="0" w:type="auto"/>
            <w:tcBorders>
              <w:top w:val="nil"/>
              <w:left w:val="nil"/>
              <w:bottom w:val="single" w:sz="8" w:space="0" w:color="auto"/>
              <w:right w:val="single" w:sz="8" w:space="0" w:color="auto"/>
            </w:tcBorders>
            <w:shd w:val="clear" w:color="auto" w:fill="auto"/>
            <w:vAlign w:val="center"/>
            <w:hideMark/>
          </w:tcPr>
          <w:p w14:paraId="7712C317"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价格竞争压力</w:t>
            </w:r>
          </w:p>
        </w:tc>
        <w:tc>
          <w:tcPr>
            <w:tcW w:w="0" w:type="auto"/>
            <w:tcBorders>
              <w:top w:val="nil"/>
              <w:left w:val="nil"/>
              <w:bottom w:val="single" w:sz="8" w:space="0" w:color="auto"/>
              <w:right w:val="single" w:sz="8" w:space="0" w:color="auto"/>
            </w:tcBorders>
            <w:shd w:val="clear" w:color="auto" w:fill="auto"/>
            <w:vAlign w:val="center"/>
            <w:hideMark/>
          </w:tcPr>
          <w:p w14:paraId="25D3460A"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融资压力</w:t>
            </w:r>
          </w:p>
        </w:tc>
        <w:tc>
          <w:tcPr>
            <w:tcW w:w="0" w:type="auto"/>
            <w:tcBorders>
              <w:top w:val="nil"/>
              <w:left w:val="nil"/>
              <w:bottom w:val="single" w:sz="8" w:space="0" w:color="auto"/>
              <w:right w:val="single" w:sz="8" w:space="0" w:color="auto"/>
            </w:tcBorders>
            <w:shd w:val="clear" w:color="auto" w:fill="auto"/>
            <w:vAlign w:val="center"/>
            <w:hideMark/>
          </w:tcPr>
          <w:p w14:paraId="3532AAB3"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库存压力</w:t>
            </w:r>
          </w:p>
        </w:tc>
        <w:tc>
          <w:tcPr>
            <w:tcW w:w="0" w:type="auto"/>
            <w:tcBorders>
              <w:top w:val="nil"/>
              <w:left w:val="nil"/>
              <w:bottom w:val="single" w:sz="8" w:space="0" w:color="auto"/>
              <w:right w:val="single" w:sz="8" w:space="0" w:color="auto"/>
            </w:tcBorders>
            <w:shd w:val="clear" w:color="auto" w:fill="auto"/>
            <w:vAlign w:val="center"/>
            <w:hideMark/>
          </w:tcPr>
          <w:p w14:paraId="73CB704A"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企业订单</w:t>
            </w:r>
          </w:p>
        </w:tc>
        <w:tc>
          <w:tcPr>
            <w:tcW w:w="0" w:type="auto"/>
            <w:tcBorders>
              <w:top w:val="nil"/>
              <w:left w:val="nil"/>
              <w:bottom w:val="single" w:sz="8" w:space="0" w:color="auto"/>
              <w:right w:val="single" w:sz="8" w:space="0" w:color="auto"/>
            </w:tcBorders>
            <w:shd w:val="clear" w:color="auto" w:fill="auto"/>
            <w:vAlign w:val="center"/>
            <w:hideMark/>
          </w:tcPr>
          <w:p w14:paraId="5E9FA9DD" w14:textId="77777777" w:rsidR="00B13D0F" w:rsidRPr="00FD710B" w:rsidRDefault="00B13D0F" w:rsidP="00D50562">
            <w:pPr>
              <w:widowControl/>
              <w:jc w:val="left"/>
              <w:rPr>
                <w:rFonts w:ascii="宋体" w:eastAsia="宋体" w:hAnsi="宋体" w:cs="宋体"/>
                <w:color w:val="000000"/>
                <w:kern w:val="0"/>
                <w:szCs w:val="21"/>
              </w:rPr>
            </w:pPr>
            <w:r w:rsidRPr="00FD710B">
              <w:rPr>
                <w:rFonts w:ascii="宋体" w:eastAsia="宋体" w:hAnsi="宋体" w:cs="宋体" w:hint="eastAsia"/>
                <w:color w:val="000000"/>
                <w:kern w:val="0"/>
                <w:szCs w:val="21"/>
              </w:rPr>
              <w:t>劳动力成本</w:t>
            </w:r>
          </w:p>
        </w:tc>
      </w:tr>
      <w:tr w:rsidR="00B13D0F" w:rsidRPr="00FD710B" w14:paraId="4EB1211B" w14:textId="77777777" w:rsidTr="00D50562">
        <w:trPr>
          <w:trHeight w:val="301"/>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F6AA9AA" w14:textId="77777777" w:rsidR="00B13D0F" w:rsidRPr="00FD710B" w:rsidRDefault="00B13D0F" w:rsidP="00D50562">
            <w:pPr>
              <w:widowControl/>
              <w:jc w:val="left"/>
              <w:rPr>
                <w:rFonts w:ascii="Calibri" w:eastAsia="宋体" w:hAnsi="Calibri" w:cs="Calibri"/>
                <w:color w:val="000000"/>
                <w:kern w:val="0"/>
                <w:szCs w:val="21"/>
              </w:rPr>
            </w:pPr>
            <w:r>
              <w:rPr>
                <w:rFonts w:ascii="Calibri" w:eastAsia="宋体" w:hAnsi="Calibri" w:cs="Calibri"/>
                <w:color w:val="000000"/>
                <w:kern w:val="0"/>
                <w:szCs w:val="21"/>
              </w:rPr>
              <w:t>88</w:t>
            </w:r>
          </w:p>
        </w:tc>
        <w:tc>
          <w:tcPr>
            <w:tcW w:w="0" w:type="auto"/>
            <w:tcBorders>
              <w:top w:val="nil"/>
              <w:left w:val="nil"/>
              <w:bottom w:val="single" w:sz="8" w:space="0" w:color="auto"/>
              <w:right w:val="single" w:sz="8" w:space="0" w:color="auto"/>
            </w:tcBorders>
            <w:shd w:val="clear" w:color="auto" w:fill="auto"/>
            <w:vAlign w:val="center"/>
            <w:hideMark/>
          </w:tcPr>
          <w:p w14:paraId="09FB89D8" w14:textId="77777777" w:rsidR="00B13D0F" w:rsidRPr="00FD710B" w:rsidRDefault="00B13D0F" w:rsidP="00D50562">
            <w:pPr>
              <w:widowControl/>
              <w:jc w:val="left"/>
              <w:rPr>
                <w:rFonts w:ascii="Calibri" w:eastAsia="宋体" w:hAnsi="Calibri" w:cs="Calibri"/>
                <w:color w:val="000000"/>
                <w:kern w:val="0"/>
                <w:szCs w:val="21"/>
              </w:rPr>
            </w:pPr>
            <w:r>
              <w:rPr>
                <w:rFonts w:ascii="Calibri" w:eastAsia="宋体" w:hAnsi="Calibri" w:cs="Calibri"/>
                <w:color w:val="000000"/>
                <w:kern w:val="0"/>
                <w:szCs w:val="21"/>
              </w:rPr>
              <w:t>76</w:t>
            </w:r>
          </w:p>
        </w:tc>
        <w:tc>
          <w:tcPr>
            <w:tcW w:w="0" w:type="auto"/>
            <w:tcBorders>
              <w:top w:val="nil"/>
              <w:left w:val="nil"/>
              <w:bottom w:val="single" w:sz="8" w:space="0" w:color="auto"/>
              <w:right w:val="single" w:sz="8" w:space="0" w:color="auto"/>
            </w:tcBorders>
            <w:shd w:val="clear" w:color="auto" w:fill="auto"/>
            <w:vAlign w:val="center"/>
            <w:hideMark/>
          </w:tcPr>
          <w:p w14:paraId="11E3E7F5" w14:textId="77777777" w:rsidR="00B13D0F" w:rsidRPr="00FD710B" w:rsidRDefault="00B13D0F" w:rsidP="00D50562">
            <w:pPr>
              <w:widowControl/>
              <w:jc w:val="left"/>
              <w:rPr>
                <w:rFonts w:ascii="Calibri" w:eastAsia="宋体" w:hAnsi="Calibri" w:cs="Calibri"/>
                <w:color w:val="000000"/>
                <w:kern w:val="0"/>
                <w:szCs w:val="21"/>
              </w:rPr>
            </w:pPr>
            <w:r w:rsidRPr="00FD710B">
              <w:rPr>
                <w:rFonts w:ascii="Calibri" w:eastAsia="宋体" w:hAnsi="Calibri" w:cs="Calibri"/>
                <w:color w:val="000000"/>
                <w:kern w:val="0"/>
                <w:szCs w:val="21"/>
              </w:rPr>
              <w:t>92</w:t>
            </w:r>
          </w:p>
        </w:tc>
        <w:tc>
          <w:tcPr>
            <w:tcW w:w="0" w:type="auto"/>
            <w:tcBorders>
              <w:top w:val="nil"/>
              <w:left w:val="nil"/>
              <w:bottom w:val="single" w:sz="8" w:space="0" w:color="auto"/>
              <w:right w:val="single" w:sz="8" w:space="0" w:color="auto"/>
            </w:tcBorders>
            <w:shd w:val="clear" w:color="auto" w:fill="auto"/>
            <w:vAlign w:val="center"/>
            <w:hideMark/>
          </w:tcPr>
          <w:p w14:paraId="6F46563A" w14:textId="77777777" w:rsidR="00B13D0F" w:rsidRPr="00FD710B" w:rsidRDefault="00B13D0F" w:rsidP="00D50562">
            <w:pPr>
              <w:widowControl/>
              <w:jc w:val="left"/>
              <w:rPr>
                <w:rFonts w:ascii="Calibri" w:eastAsia="宋体" w:hAnsi="Calibri" w:cs="Calibri"/>
                <w:color w:val="000000"/>
                <w:kern w:val="0"/>
                <w:szCs w:val="21"/>
              </w:rPr>
            </w:pPr>
            <w:r w:rsidRPr="00FD710B">
              <w:rPr>
                <w:rFonts w:ascii="Calibri" w:eastAsia="宋体" w:hAnsi="Calibri" w:cs="Calibri"/>
                <w:color w:val="000000"/>
                <w:kern w:val="0"/>
                <w:szCs w:val="21"/>
              </w:rPr>
              <w:t>76</w:t>
            </w:r>
          </w:p>
        </w:tc>
        <w:tc>
          <w:tcPr>
            <w:tcW w:w="0" w:type="auto"/>
            <w:tcBorders>
              <w:top w:val="nil"/>
              <w:left w:val="nil"/>
              <w:bottom w:val="single" w:sz="8" w:space="0" w:color="auto"/>
              <w:right w:val="single" w:sz="8" w:space="0" w:color="auto"/>
            </w:tcBorders>
            <w:shd w:val="clear" w:color="auto" w:fill="auto"/>
            <w:vAlign w:val="center"/>
            <w:hideMark/>
          </w:tcPr>
          <w:p w14:paraId="7866E00F" w14:textId="77777777" w:rsidR="00B13D0F" w:rsidRPr="00FD710B" w:rsidRDefault="00B13D0F" w:rsidP="00D50562">
            <w:pPr>
              <w:widowControl/>
              <w:jc w:val="left"/>
              <w:rPr>
                <w:rFonts w:ascii="Calibri" w:eastAsia="宋体" w:hAnsi="Calibri" w:cs="Calibri"/>
                <w:color w:val="000000"/>
                <w:kern w:val="0"/>
                <w:szCs w:val="21"/>
              </w:rPr>
            </w:pPr>
            <w:r w:rsidRPr="00FD710B">
              <w:rPr>
                <w:rFonts w:ascii="Calibri" w:eastAsia="宋体" w:hAnsi="Calibri" w:cs="Calibri"/>
                <w:color w:val="000000"/>
                <w:kern w:val="0"/>
                <w:szCs w:val="21"/>
              </w:rPr>
              <w:t>80</w:t>
            </w:r>
          </w:p>
        </w:tc>
        <w:tc>
          <w:tcPr>
            <w:tcW w:w="0" w:type="auto"/>
            <w:tcBorders>
              <w:top w:val="nil"/>
              <w:left w:val="nil"/>
              <w:bottom w:val="single" w:sz="8" w:space="0" w:color="auto"/>
              <w:right w:val="single" w:sz="8" w:space="0" w:color="auto"/>
            </w:tcBorders>
            <w:shd w:val="clear" w:color="auto" w:fill="auto"/>
            <w:vAlign w:val="center"/>
            <w:hideMark/>
          </w:tcPr>
          <w:p w14:paraId="1DAE9C5B" w14:textId="77777777" w:rsidR="00B13D0F" w:rsidRPr="00FD710B" w:rsidRDefault="00B13D0F" w:rsidP="00D50562">
            <w:pPr>
              <w:widowControl/>
              <w:jc w:val="left"/>
              <w:rPr>
                <w:rFonts w:ascii="Calibri" w:eastAsia="宋体" w:hAnsi="Calibri" w:cs="Calibri"/>
                <w:color w:val="000000"/>
                <w:kern w:val="0"/>
                <w:szCs w:val="21"/>
              </w:rPr>
            </w:pPr>
            <w:r w:rsidRPr="00FD710B">
              <w:rPr>
                <w:rFonts w:ascii="Calibri" w:eastAsia="宋体" w:hAnsi="Calibri" w:cs="Calibri"/>
                <w:color w:val="000000"/>
                <w:kern w:val="0"/>
                <w:szCs w:val="21"/>
              </w:rPr>
              <w:t>102</w:t>
            </w:r>
          </w:p>
        </w:tc>
      </w:tr>
    </w:tbl>
    <w:p w14:paraId="7C4FDEAC" w14:textId="77777777" w:rsidR="00B13D0F" w:rsidRDefault="00B13D0F" w:rsidP="00B13D0F">
      <w:pPr>
        <w:ind w:firstLine="360"/>
        <w:jc w:val="left"/>
      </w:pPr>
    </w:p>
    <w:p w14:paraId="1F1E72D5" w14:textId="77777777" w:rsidR="00B13D0F" w:rsidRDefault="00B13D0F" w:rsidP="00B13D0F">
      <w:pPr>
        <w:ind w:firstLine="360"/>
        <w:jc w:val="left"/>
      </w:pPr>
      <w:r>
        <w:rPr>
          <w:rFonts w:hint="eastAsia"/>
        </w:rPr>
        <w:t>如上表</w:t>
      </w:r>
      <w:r>
        <w:t>所示，</w:t>
      </w:r>
      <w:r>
        <w:rPr>
          <w:rFonts w:hint="eastAsia"/>
        </w:rPr>
        <w:t>江苏省</w:t>
      </w:r>
      <w:r>
        <w:t>的</w:t>
      </w:r>
      <w:r>
        <w:rPr>
          <w:rFonts w:hint="eastAsia"/>
        </w:rPr>
        <w:t>样本企业</w:t>
      </w:r>
      <w:r>
        <w:t>信心指数略高于平均水平。从</w:t>
      </w:r>
      <w:r>
        <w:rPr>
          <w:rFonts w:hint="eastAsia"/>
        </w:rPr>
        <w:t>具体</w:t>
      </w:r>
      <w:r>
        <w:t>方向上来看，江苏企业面对的显著问题是当地企业面临了过大的价格竞争压力</w:t>
      </w:r>
      <w:r>
        <w:rPr>
          <w:rFonts w:hint="eastAsia"/>
        </w:rPr>
        <w:t>，</w:t>
      </w:r>
      <w:r>
        <w:t>该项</w:t>
      </w:r>
      <w:r>
        <w:rPr>
          <w:rFonts w:hint="eastAsia"/>
        </w:rPr>
        <w:t>的</w:t>
      </w:r>
      <w:r>
        <w:t>一级指标得分低于全体样本的得分</w:t>
      </w:r>
      <w:r>
        <w:rPr>
          <w:rFonts w:hint="eastAsia"/>
        </w:rPr>
        <w:t>，</w:t>
      </w:r>
      <w:r>
        <w:t>也显著低于浙江的样本得分。这</w:t>
      </w:r>
      <w:r>
        <w:rPr>
          <w:rFonts w:hint="eastAsia"/>
        </w:rPr>
        <w:t>或许</w:t>
      </w:r>
      <w:r>
        <w:t>表明江苏当地企业之间的竞争秩序问题可能略差，简单的价格竞争问题过于严重。该省</w:t>
      </w:r>
      <w:r>
        <w:rPr>
          <w:rFonts w:hint="eastAsia"/>
        </w:rPr>
        <w:t>的</w:t>
      </w:r>
      <w:r>
        <w:t>库存压力和企业订单</w:t>
      </w:r>
      <w:r>
        <w:rPr>
          <w:rFonts w:hint="eastAsia"/>
        </w:rPr>
        <w:t>和</w:t>
      </w:r>
      <w:r>
        <w:t>平均水平持</w:t>
      </w:r>
      <w:r>
        <w:lastRenderedPageBreak/>
        <w:t>平。</w:t>
      </w:r>
      <w:r>
        <w:rPr>
          <w:rFonts w:hint="eastAsia"/>
        </w:rPr>
        <w:t>样本</w:t>
      </w:r>
      <w:r>
        <w:t>企业认为未来</w:t>
      </w:r>
      <w:r>
        <w:t>6</w:t>
      </w:r>
      <w:r>
        <w:t>个月的情况会变差。</w:t>
      </w:r>
    </w:p>
    <w:p w14:paraId="6E282314" w14:textId="77777777" w:rsidR="005401E2" w:rsidRDefault="005401E2" w:rsidP="005401E2">
      <w:pPr>
        <w:ind w:firstLine="360"/>
        <w:jc w:val="left"/>
      </w:pPr>
    </w:p>
    <w:p w14:paraId="14D69DF8" w14:textId="4FCFA4A6" w:rsidR="005401E2" w:rsidRDefault="005401E2" w:rsidP="005401E2">
      <w:pPr>
        <w:ind w:firstLine="360"/>
        <w:jc w:val="left"/>
      </w:pPr>
      <w:r>
        <w:rPr>
          <w:rFonts w:hint="eastAsia"/>
        </w:rPr>
        <w:t>表</w:t>
      </w:r>
      <w:r>
        <w:t>3.</w:t>
      </w:r>
      <w:r w:rsidR="00CB5F07">
        <w:rPr>
          <w:rFonts w:hint="eastAsia"/>
        </w:rPr>
        <w:t>3</w:t>
      </w:r>
      <w:r>
        <w:t xml:space="preserve">.4 </w:t>
      </w:r>
      <w:r w:rsidR="000F3669">
        <w:rPr>
          <w:rFonts w:hint="eastAsia"/>
        </w:rPr>
        <w:t>四川</w:t>
      </w:r>
      <w:r>
        <w:t>省信心指数得分</w:t>
      </w:r>
    </w:p>
    <w:tbl>
      <w:tblPr>
        <w:tblW w:w="8856" w:type="dxa"/>
        <w:tblLook w:val="04A0" w:firstRow="1" w:lastRow="0" w:firstColumn="1" w:lastColumn="0" w:noHBand="0" w:noVBand="1"/>
      </w:tblPr>
      <w:tblGrid>
        <w:gridCol w:w="1770"/>
        <w:gridCol w:w="1770"/>
        <w:gridCol w:w="1266"/>
        <w:gridCol w:w="1266"/>
        <w:gridCol w:w="1266"/>
        <w:gridCol w:w="1518"/>
      </w:tblGrid>
      <w:tr w:rsidR="00B13D0F" w:rsidRPr="004357D9" w14:paraId="4B5A19A4" w14:textId="77777777" w:rsidTr="00D50562">
        <w:trPr>
          <w:trHeight w:val="542"/>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0876F58F" w14:textId="77777777" w:rsidR="00B13D0F" w:rsidRPr="004357D9" w:rsidRDefault="00B13D0F" w:rsidP="00D50562">
            <w:pPr>
              <w:widowControl/>
              <w:jc w:val="left"/>
              <w:rPr>
                <w:rFonts w:ascii="宋体" w:eastAsia="宋体" w:hAnsi="宋体" w:cs="宋体"/>
                <w:color w:val="000000"/>
                <w:kern w:val="0"/>
                <w:szCs w:val="21"/>
              </w:rPr>
            </w:pPr>
            <w:r w:rsidRPr="004357D9">
              <w:rPr>
                <w:rFonts w:ascii="宋体" w:eastAsia="宋体" w:hAnsi="宋体" w:cs="宋体" w:hint="eastAsia"/>
                <w:color w:val="000000"/>
                <w:kern w:val="0"/>
                <w:szCs w:val="21"/>
              </w:rPr>
              <w:t>四川总指数：</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6B726D8" w14:textId="77777777" w:rsidR="00B13D0F" w:rsidRPr="004357D9" w:rsidRDefault="00B13D0F" w:rsidP="00D50562">
            <w:pPr>
              <w:widowControl/>
              <w:jc w:val="left"/>
              <w:rPr>
                <w:rFonts w:ascii="Calibri" w:eastAsia="宋体" w:hAnsi="Calibri" w:cs="Calibri"/>
                <w:color w:val="000000"/>
                <w:kern w:val="0"/>
                <w:szCs w:val="21"/>
              </w:rPr>
            </w:pPr>
            <w:r>
              <w:rPr>
                <w:rFonts w:ascii="Calibri" w:eastAsia="宋体" w:hAnsi="Calibri" w:cs="Calibri"/>
                <w:color w:val="000000"/>
                <w:kern w:val="0"/>
                <w:szCs w:val="21"/>
              </w:rPr>
              <w:t>87.5</w:t>
            </w:r>
          </w:p>
        </w:tc>
      </w:tr>
      <w:tr w:rsidR="00B13D0F" w:rsidRPr="004357D9" w14:paraId="4491590C" w14:textId="77777777" w:rsidTr="00D50562">
        <w:trPr>
          <w:trHeight w:val="542"/>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A967501" w14:textId="77777777" w:rsidR="00B13D0F" w:rsidRPr="004357D9" w:rsidRDefault="00B13D0F" w:rsidP="00D50562">
            <w:pPr>
              <w:widowControl/>
              <w:jc w:val="left"/>
              <w:rPr>
                <w:rFonts w:ascii="宋体" w:eastAsia="宋体" w:hAnsi="宋体" w:cs="宋体"/>
                <w:color w:val="000000"/>
                <w:kern w:val="0"/>
                <w:szCs w:val="21"/>
              </w:rPr>
            </w:pPr>
            <w:r w:rsidRPr="004357D9">
              <w:rPr>
                <w:rFonts w:ascii="宋体" w:eastAsia="宋体" w:hAnsi="宋体" w:cs="宋体" w:hint="eastAsia"/>
                <w:color w:val="000000"/>
                <w:kern w:val="0"/>
                <w:szCs w:val="21"/>
              </w:rPr>
              <w:t>当前指数：</w:t>
            </w:r>
          </w:p>
        </w:tc>
        <w:tc>
          <w:tcPr>
            <w:tcW w:w="0" w:type="auto"/>
            <w:tcBorders>
              <w:top w:val="nil"/>
              <w:left w:val="nil"/>
              <w:bottom w:val="single" w:sz="8" w:space="0" w:color="auto"/>
              <w:right w:val="single" w:sz="8" w:space="0" w:color="auto"/>
            </w:tcBorders>
            <w:shd w:val="clear" w:color="auto" w:fill="auto"/>
            <w:vAlign w:val="center"/>
            <w:hideMark/>
          </w:tcPr>
          <w:p w14:paraId="59138BB1" w14:textId="77777777" w:rsidR="00B13D0F" w:rsidRPr="004357D9" w:rsidRDefault="00B13D0F" w:rsidP="00D50562">
            <w:pPr>
              <w:widowControl/>
              <w:jc w:val="left"/>
              <w:rPr>
                <w:rFonts w:ascii="宋体" w:eastAsia="宋体" w:hAnsi="宋体" w:cs="宋体"/>
                <w:color w:val="000000"/>
                <w:kern w:val="0"/>
                <w:szCs w:val="21"/>
              </w:rPr>
            </w:pPr>
            <w:r w:rsidRPr="004357D9">
              <w:rPr>
                <w:rFonts w:ascii="宋体" w:eastAsia="宋体" w:hAnsi="宋体" w:cs="宋体" w:hint="eastAsia"/>
                <w:color w:val="000000"/>
                <w:kern w:val="0"/>
                <w:szCs w:val="21"/>
              </w:rPr>
              <w:t>价格竞争压力</w:t>
            </w:r>
          </w:p>
        </w:tc>
        <w:tc>
          <w:tcPr>
            <w:tcW w:w="0" w:type="auto"/>
            <w:tcBorders>
              <w:top w:val="nil"/>
              <w:left w:val="nil"/>
              <w:bottom w:val="single" w:sz="8" w:space="0" w:color="auto"/>
              <w:right w:val="single" w:sz="8" w:space="0" w:color="auto"/>
            </w:tcBorders>
            <w:shd w:val="clear" w:color="auto" w:fill="auto"/>
            <w:vAlign w:val="center"/>
            <w:hideMark/>
          </w:tcPr>
          <w:p w14:paraId="5DE2E775" w14:textId="77777777" w:rsidR="00B13D0F" w:rsidRPr="004357D9" w:rsidRDefault="00B13D0F" w:rsidP="00D50562">
            <w:pPr>
              <w:widowControl/>
              <w:jc w:val="left"/>
              <w:rPr>
                <w:rFonts w:ascii="宋体" w:eastAsia="宋体" w:hAnsi="宋体" w:cs="宋体"/>
                <w:color w:val="000000"/>
                <w:kern w:val="0"/>
                <w:szCs w:val="21"/>
              </w:rPr>
            </w:pPr>
            <w:r w:rsidRPr="004357D9">
              <w:rPr>
                <w:rFonts w:ascii="宋体" w:eastAsia="宋体" w:hAnsi="宋体" w:cs="宋体" w:hint="eastAsia"/>
                <w:color w:val="000000"/>
                <w:kern w:val="0"/>
                <w:szCs w:val="21"/>
              </w:rPr>
              <w:t>融资压力</w:t>
            </w:r>
          </w:p>
        </w:tc>
        <w:tc>
          <w:tcPr>
            <w:tcW w:w="0" w:type="auto"/>
            <w:tcBorders>
              <w:top w:val="nil"/>
              <w:left w:val="nil"/>
              <w:bottom w:val="single" w:sz="8" w:space="0" w:color="auto"/>
              <w:right w:val="single" w:sz="8" w:space="0" w:color="auto"/>
            </w:tcBorders>
            <w:shd w:val="clear" w:color="auto" w:fill="auto"/>
            <w:vAlign w:val="center"/>
            <w:hideMark/>
          </w:tcPr>
          <w:p w14:paraId="64D64B65" w14:textId="77777777" w:rsidR="00B13D0F" w:rsidRPr="004357D9" w:rsidRDefault="00B13D0F" w:rsidP="00D50562">
            <w:pPr>
              <w:widowControl/>
              <w:jc w:val="left"/>
              <w:rPr>
                <w:rFonts w:ascii="宋体" w:eastAsia="宋体" w:hAnsi="宋体" w:cs="宋体"/>
                <w:color w:val="000000"/>
                <w:kern w:val="0"/>
                <w:szCs w:val="21"/>
              </w:rPr>
            </w:pPr>
            <w:r w:rsidRPr="004357D9">
              <w:rPr>
                <w:rFonts w:ascii="宋体" w:eastAsia="宋体" w:hAnsi="宋体" w:cs="宋体" w:hint="eastAsia"/>
                <w:color w:val="000000"/>
                <w:kern w:val="0"/>
                <w:szCs w:val="21"/>
              </w:rPr>
              <w:t>库存压力</w:t>
            </w:r>
          </w:p>
        </w:tc>
        <w:tc>
          <w:tcPr>
            <w:tcW w:w="0" w:type="auto"/>
            <w:tcBorders>
              <w:top w:val="nil"/>
              <w:left w:val="nil"/>
              <w:bottom w:val="single" w:sz="8" w:space="0" w:color="auto"/>
              <w:right w:val="single" w:sz="8" w:space="0" w:color="auto"/>
            </w:tcBorders>
            <w:shd w:val="clear" w:color="auto" w:fill="auto"/>
            <w:vAlign w:val="center"/>
            <w:hideMark/>
          </w:tcPr>
          <w:p w14:paraId="0C173E02" w14:textId="77777777" w:rsidR="00B13D0F" w:rsidRPr="004357D9" w:rsidRDefault="00B13D0F" w:rsidP="00D50562">
            <w:pPr>
              <w:widowControl/>
              <w:jc w:val="left"/>
              <w:rPr>
                <w:rFonts w:ascii="宋体" w:eastAsia="宋体" w:hAnsi="宋体" w:cs="宋体"/>
                <w:color w:val="000000"/>
                <w:kern w:val="0"/>
                <w:szCs w:val="21"/>
              </w:rPr>
            </w:pPr>
            <w:r w:rsidRPr="004357D9">
              <w:rPr>
                <w:rFonts w:ascii="宋体" w:eastAsia="宋体" w:hAnsi="宋体" w:cs="宋体" w:hint="eastAsia"/>
                <w:color w:val="000000"/>
                <w:kern w:val="0"/>
                <w:szCs w:val="21"/>
              </w:rPr>
              <w:t>企业订单</w:t>
            </w:r>
          </w:p>
        </w:tc>
        <w:tc>
          <w:tcPr>
            <w:tcW w:w="0" w:type="auto"/>
            <w:tcBorders>
              <w:top w:val="nil"/>
              <w:left w:val="nil"/>
              <w:bottom w:val="single" w:sz="8" w:space="0" w:color="auto"/>
              <w:right w:val="single" w:sz="8" w:space="0" w:color="auto"/>
            </w:tcBorders>
            <w:shd w:val="clear" w:color="auto" w:fill="auto"/>
            <w:vAlign w:val="center"/>
            <w:hideMark/>
          </w:tcPr>
          <w:p w14:paraId="72B27DCF" w14:textId="77777777" w:rsidR="00B13D0F" w:rsidRPr="004357D9" w:rsidRDefault="00B13D0F" w:rsidP="00D50562">
            <w:pPr>
              <w:widowControl/>
              <w:jc w:val="left"/>
              <w:rPr>
                <w:rFonts w:ascii="宋体" w:eastAsia="宋体" w:hAnsi="宋体" w:cs="宋体"/>
                <w:color w:val="000000"/>
                <w:kern w:val="0"/>
                <w:szCs w:val="21"/>
              </w:rPr>
            </w:pPr>
            <w:r w:rsidRPr="004357D9">
              <w:rPr>
                <w:rFonts w:ascii="宋体" w:eastAsia="宋体" w:hAnsi="宋体" w:cs="宋体" w:hint="eastAsia"/>
                <w:color w:val="000000"/>
                <w:kern w:val="0"/>
                <w:szCs w:val="21"/>
              </w:rPr>
              <w:t>劳动力成本</w:t>
            </w:r>
          </w:p>
        </w:tc>
      </w:tr>
      <w:tr w:rsidR="00B13D0F" w:rsidRPr="004357D9" w14:paraId="7328E1F3" w14:textId="77777777" w:rsidTr="00D50562">
        <w:trPr>
          <w:trHeight w:val="30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711FC1A" w14:textId="77777777" w:rsidR="00B13D0F" w:rsidRPr="004357D9" w:rsidRDefault="00B13D0F" w:rsidP="00D50562">
            <w:pPr>
              <w:widowControl/>
              <w:jc w:val="left"/>
              <w:rPr>
                <w:rFonts w:ascii="Calibri" w:eastAsia="宋体" w:hAnsi="Calibri" w:cs="Calibri"/>
                <w:color w:val="000000"/>
                <w:kern w:val="0"/>
                <w:szCs w:val="21"/>
              </w:rPr>
            </w:pPr>
            <w:r>
              <w:rPr>
                <w:rFonts w:ascii="Calibri" w:eastAsia="宋体" w:hAnsi="Calibri" w:cs="Calibri"/>
                <w:color w:val="000000"/>
                <w:kern w:val="0"/>
                <w:szCs w:val="21"/>
              </w:rPr>
              <w:t>89</w:t>
            </w:r>
          </w:p>
        </w:tc>
        <w:tc>
          <w:tcPr>
            <w:tcW w:w="0" w:type="auto"/>
            <w:tcBorders>
              <w:top w:val="nil"/>
              <w:left w:val="nil"/>
              <w:bottom w:val="single" w:sz="8" w:space="0" w:color="auto"/>
              <w:right w:val="single" w:sz="8" w:space="0" w:color="auto"/>
            </w:tcBorders>
            <w:shd w:val="clear" w:color="auto" w:fill="auto"/>
            <w:vAlign w:val="center"/>
            <w:hideMark/>
          </w:tcPr>
          <w:p w14:paraId="280123A6" w14:textId="77777777" w:rsidR="00B13D0F" w:rsidRPr="004357D9" w:rsidRDefault="00B13D0F" w:rsidP="00D50562">
            <w:pPr>
              <w:widowControl/>
              <w:jc w:val="left"/>
              <w:rPr>
                <w:rFonts w:ascii="Calibri" w:eastAsia="宋体" w:hAnsi="Calibri" w:cs="Calibri"/>
                <w:color w:val="000000"/>
                <w:kern w:val="0"/>
                <w:szCs w:val="21"/>
              </w:rPr>
            </w:pPr>
            <w:r>
              <w:rPr>
                <w:rFonts w:ascii="Calibri" w:eastAsia="宋体" w:hAnsi="Calibri" w:cs="Calibri"/>
                <w:color w:val="000000"/>
                <w:kern w:val="0"/>
                <w:szCs w:val="21"/>
              </w:rPr>
              <w:t>82</w:t>
            </w:r>
          </w:p>
        </w:tc>
        <w:tc>
          <w:tcPr>
            <w:tcW w:w="0" w:type="auto"/>
            <w:tcBorders>
              <w:top w:val="nil"/>
              <w:left w:val="nil"/>
              <w:bottom w:val="single" w:sz="8" w:space="0" w:color="auto"/>
              <w:right w:val="single" w:sz="8" w:space="0" w:color="auto"/>
            </w:tcBorders>
            <w:shd w:val="clear" w:color="auto" w:fill="auto"/>
            <w:vAlign w:val="center"/>
            <w:hideMark/>
          </w:tcPr>
          <w:p w14:paraId="4EC1659B" w14:textId="77777777" w:rsidR="00B13D0F" w:rsidRPr="004357D9" w:rsidRDefault="00B13D0F" w:rsidP="00D50562">
            <w:pPr>
              <w:widowControl/>
              <w:jc w:val="left"/>
              <w:rPr>
                <w:rFonts w:ascii="Calibri" w:eastAsia="宋体" w:hAnsi="Calibri" w:cs="Calibri"/>
                <w:color w:val="000000"/>
                <w:kern w:val="0"/>
                <w:szCs w:val="21"/>
              </w:rPr>
            </w:pPr>
            <w:r w:rsidRPr="004357D9">
              <w:rPr>
                <w:rFonts w:ascii="Calibri" w:eastAsia="宋体" w:hAnsi="Calibri" w:cs="Calibri"/>
                <w:color w:val="000000"/>
                <w:kern w:val="0"/>
                <w:szCs w:val="21"/>
              </w:rPr>
              <w:t>82</w:t>
            </w:r>
          </w:p>
        </w:tc>
        <w:tc>
          <w:tcPr>
            <w:tcW w:w="0" w:type="auto"/>
            <w:tcBorders>
              <w:top w:val="nil"/>
              <w:left w:val="nil"/>
              <w:bottom w:val="single" w:sz="8" w:space="0" w:color="auto"/>
              <w:right w:val="single" w:sz="8" w:space="0" w:color="auto"/>
            </w:tcBorders>
            <w:shd w:val="clear" w:color="auto" w:fill="auto"/>
            <w:vAlign w:val="center"/>
            <w:hideMark/>
          </w:tcPr>
          <w:p w14:paraId="6C63BE07" w14:textId="77777777" w:rsidR="00B13D0F" w:rsidRPr="004357D9" w:rsidRDefault="00B13D0F" w:rsidP="00D50562">
            <w:pPr>
              <w:widowControl/>
              <w:jc w:val="left"/>
              <w:rPr>
                <w:rFonts w:ascii="Calibri" w:eastAsia="宋体" w:hAnsi="Calibri" w:cs="Calibri"/>
                <w:color w:val="000000"/>
                <w:kern w:val="0"/>
                <w:szCs w:val="21"/>
              </w:rPr>
            </w:pPr>
            <w:r w:rsidRPr="004357D9">
              <w:rPr>
                <w:rFonts w:ascii="Calibri" w:eastAsia="宋体" w:hAnsi="Calibri" w:cs="Calibri"/>
                <w:color w:val="000000"/>
                <w:kern w:val="0"/>
                <w:szCs w:val="21"/>
              </w:rPr>
              <w:t>76</w:t>
            </w:r>
          </w:p>
        </w:tc>
        <w:tc>
          <w:tcPr>
            <w:tcW w:w="0" w:type="auto"/>
            <w:tcBorders>
              <w:top w:val="nil"/>
              <w:left w:val="nil"/>
              <w:bottom w:val="single" w:sz="8" w:space="0" w:color="auto"/>
              <w:right w:val="single" w:sz="8" w:space="0" w:color="auto"/>
            </w:tcBorders>
            <w:shd w:val="clear" w:color="auto" w:fill="auto"/>
            <w:vAlign w:val="center"/>
            <w:hideMark/>
          </w:tcPr>
          <w:p w14:paraId="497E00C3" w14:textId="77777777" w:rsidR="00B13D0F" w:rsidRPr="004357D9" w:rsidRDefault="00B13D0F" w:rsidP="00D50562">
            <w:pPr>
              <w:widowControl/>
              <w:jc w:val="left"/>
              <w:rPr>
                <w:rFonts w:ascii="Calibri" w:eastAsia="宋体" w:hAnsi="Calibri" w:cs="Calibri"/>
                <w:color w:val="000000"/>
                <w:kern w:val="0"/>
                <w:szCs w:val="21"/>
              </w:rPr>
            </w:pPr>
            <w:r w:rsidRPr="004357D9">
              <w:rPr>
                <w:rFonts w:ascii="Calibri" w:eastAsia="宋体" w:hAnsi="Calibri" w:cs="Calibri"/>
                <w:color w:val="000000"/>
                <w:kern w:val="0"/>
                <w:szCs w:val="21"/>
              </w:rPr>
              <w:t>82</w:t>
            </w:r>
          </w:p>
        </w:tc>
        <w:tc>
          <w:tcPr>
            <w:tcW w:w="0" w:type="auto"/>
            <w:tcBorders>
              <w:top w:val="nil"/>
              <w:left w:val="nil"/>
              <w:bottom w:val="single" w:sz="8" w:space="0" w:color="auto"/>
              <w:right w:val="single" w:sz="8" w:space="0" w:color="auto"/>
            </w:tcBorders>
            <w:shd w:val="clear" w:color="auto" w:fill="auto"/>
            <w:vAlign w:val="center"/>
            <w:hideMark/>
          </w:tcPr>
          <w:p w14:paraId="01F01A2D" w14:textId="77777777" w:rsidR="00B13D0F" w:rsidRPr="004357D9" w:rsidRDefault="00B13D0F" w:rsidP="00D50562">
            <w:pPr>
              <w:widowControl/>
              <w:jc w:val="left"/>
              <w:rPr>
                <w:rFonts w:ascii="Calibri" w:eastAsia="宋体" w:hAnsi="Calibri" w:cs="Calibri"/>
                <w:color w:val="000000"/>
                <w:kern w:val="0"/>
                <w:szCs w:val="21"/>
              </w:rPr>
            </w:pPr>
            <w:r w:rsidRPr="004357D9">
              <w:rPr>
                <w:rFonts w:ascii="Calibri" w:eastAsia="宋体" w:hAnsi="Calibri" w:cs="Calibri"/>
                <w:color w:val="000000"/>
                <w:kern w:val="0"/>
                <w:szCs w:val="21"/>
              </w:rPr>
              <w:t>100</w:t>
            </w:r>
          </w:p>
        </w:tc>
      </w:tr>
      <w:tr w:rsidR="00B13D0F" w:rsidRPr="004357D9" w14:paraId="11B7822B" w14:textId="77777777" w:rsidTr="00D50562">
        <w:trPr>
          <w:trHeight w:val="542"/>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710A90" w14:textId="77777777" w:rsidR="00B13D0F" w:rsidRPr="004357D9" w:rsidRDefault="00B13D0F" w:rsidP="00D50562">
            <w:pPr>
              <w:widowControl/>
              <w:jc w:val="left"/>
              <w:rPr>
                <w:rFonts w:ascii="宋体" w:eastAsia="宋体" w:hAnsi="宋体" w:cs="宋体"/>
                <w:color w:val="000000"/>
                <w:kern w:val="0"/>
                <w:szCs w:val="21"/>
              </w:rPr>
            </w:pPr>
            <w:r w:rsidRPr="004357D9">
              <w:rPr>
                <w:rFonts w:ascii="宋体" w:eastAsia="宋体" w:hAnsi="宋体" w:cs="宋体" w:hint="eastAsia"/>
                <w:color w:val="000000"/>
                <w:kern w:val="0"/>
                <w:szCs w:val="21"/>
              </w:rPr>
              <w:t>预期指数：</w:t>
            </w:r>
          </w:p>
        </w:tc>
        <w:tc>
          <w:tcPr>
            <w:tcW w:w="0" w:type="auto"/>
            <w:tcBorders>
              <w:top w:val="nil"/>
              <w:left w:val="nil"/>
              <w:bottom w:val="single" w:sz="8" w:space="0" w:color="auto"/>
              <w:right w:val="single" w:sz="8" w:space="0" w:color="auto"/>
            </w:tcBorders>
            <w:shd w:val="clear" w:color="auto" w:fill="auto"/>
            <w:vAlign w:val="center"/>
            <w:hideMark/>
          </w:tcPr>
          <w:p w14:paraId="45AEF447" w14:textId="77777777" w:rsidR="00B13D0F" w:rsidRPr="004357D9" w:rsidRDefault="00B13D0F" w:rsidP="00D50562">
            <w:pPr>
              <w:widowControl/>
              <w:jc w:val="left"/>
              <w:rPr>
                <w:rFonts w:ascii="宋体" w:eastAsia="宋体" w:hAnsi="宋体" w:cs="宋体"/>
                <w:color w:val="000000"/>
                <w:kern w:val="0"/>
                <w:szCs w:val="21"/>
              </w:rPr>
            </w:pPr>
            <w:r w:rsidRPr="004357D9">
              <w:rPr>
                <w:rFonts w:ascii="宋体" w:eastAsia="宋体" w:hAnsi="宋体" w:cs="宋体" w:hint="eastAsia"/>
                <w:color w:val="000000"/>
                <w:kern w:val="0"/>
                <w:szCs w:val="21"/>
              </w:rPr>
              <w:t>价格竞争压力</w:t>
            </w:r>
          </w:p>
        </w:tc>
        <w:tc>
          <w:tcPr>
            <w:tcW w:w="0" w:type="auto"/>
            <w:tcBorders>
              <w:top w:val="nil"/>
              <w:left w:val="nil"/>
              <w:bottom w:val="single" w:sz="8" w:space="0" w:color="auto"/>
              <w:right w:val="single" w:sz="8" w:space="0" w:color="auto"/>
            </w:tcBorders>
            <w:shd w:val="clear" w:color="auto" w:fill="auto"/>
            <w:vAlign w:val="center"/>
            <w:hideMark/>
          </w:tcPr>
          <w:p w14:paraId="63DE29F3" w14:textId="77777777" w:rsidR="00B13D0F" w:rsidRPr="004357D9" w:rsidRDefault="00B13D0F" w:rsidP="00D50562">
            <w:pPr>
              <w:widowControl/>
              <w:jc w:val="left"/>
              <w:rPr>
                <w:rFonts w:ascii="宋体" w:eastAsia="宋体" w:hAnsi="宋体" w:cs="宋体"/>
                <w:color w:val="000000"/>
                <w:kern w:val="0"/>
                <w:szCs w:val="21"/>
              </w:rPr>
            </w:pPr>
            <w:r w:rsidRPr="004357D9">
              <w:rPr>
                <w:rFonts w:ascii="宋体" w:eastAsia="宋体" w:hAnsi="宋体" w:cs="宋体" w:hint="eastAsia"/>
                <w:color w:val="000000"/>
                <w:kern w:val="0"/>
                <w:szCs w:val="21"/>
              </w:rPr>
              <w:t>融资压力</w:t>
            </w:r>
          </w:p>
        </w:tc>
        <w:tc>
          <w:tcPr>
            <w:tcW w:w="0" w:type="auto"/>
            <w:tcBorders>
              <w:top w:val="nil"/>
              <w:left w:val="nil"/>
              <w:bottom w:val="single" w:sz="8" w:space="0" w:color="auto"/>
              <w:right w:val="single" w:sz="8" w:space="0" w:color="auto"/>
            </w:tcBorders>
            <w:shd w:val="clear" w:color="auto" w:fill="auto"/>
            <w:vAlign w:val="center"/>
            <w:hideMark/>
          </w:tcPr>
          <w:p w14:paraId="5CFC3E2B" w14:textId="77777777" w:rsidR="00B13D0F" w:rsidRPr="004357D9" w:rsidRDefault="00B13D0F" w:rsidP="00D50562">
            <w:pPr>
              <w:widowControl/>
              <w:jc w:val="left"/>
              <w:rPr>
                <w:rFonts w:ascii="宋体" w:eastAsia="宋体" w:hAnsi="宋体" w:cs="宋体"/>
                <w:color w:val="000000"/>
                <w:kern w:val="0"/>
                <w:szCs w:val="21"/>
              </w:rPr>
            </w:pPr>
            <w:r w:rsidRPr="004357D9">
              <w:rPr>
                <w:rFonts w:ascii="宋体" w:eastAsia="宋体" w:hAnsi="宋体" w:cs="宋体" w:hint="eastAsia"/>
                <w:color w:val="000000"/>
                <w:kern w:val="0"/>
                <w:szCs w:val="21"/>
              </w:rPr>
              <w:t>库存压力</w:t>
            </w:r>
          </w:p>
        </w:tc>
        <w:tc>
          <w:tcPr>
            <w:tcW w:w="0" w:type="auto"/>
            <w:tcBorders>
              <w:top w:val="nil"/>
              <w:left w:val="nil"/>
              <w:bottom w:val="single" w:sz="8" w:space="0" w:color="auto"/>
              <w:right w:val="single" w:sz="8" w:space="0" w:color="auto"/>
            </w:tcBorders>
            <w:shd w:val="clear" w:color="auto" w:fill="auto"/>
            <w:vAlign w:val="center"/>
            <w:hideMark/>
          </w:tcPr>
          <w:p w14:paraId="53E9F13B" w14:textId="77777777" w:rsidR="00B13D0F" w:rsidRPr="004357D9" w:rsidRDefault="00B13D0F" w:rsidP="00D50562">
            <w:pPr>
              <w:widowControl/>
              <w:jc w:val="left"/>
              <w:rPr>
                <w:rFonts w:ascii="宋体" w:eastAsia="宋体" w:hAnsi="宋体" w:cs="宋体"/>
                <w:color w:val="000000"/>
                <w:kern w:val="0"/>
                <w:szCs w:val="21"/>
              </w:rPr>
            </w:pPr>
            <w:r w:rsidRPr="004357D9">
              <w:rPr>
                <w:rFonts w:ascii="宋体" w:eastAsia="宋体" w:hAnsi="宋体" w:cs="宋体" w:hint="eastAsia"/>
                <w:color w:val="000000"/>
                <w:kern w:val="0"/>
                <w:szCs w:val="21"/>
              </w:rPr>
              <w:t>企业订单</w:t>
            </w:r>
          </w:p>
        </w:tc>
        <w:tc>
          <w:tcPr>
            <w:tcW w:w="0" w:type="auto"/>
            <w:tcBorders>
              <w:top w:val="nil"/>
              <w:left w:val="nil"/>
              <w:bottom w:val="single" w:sz="8" w:space="0" w:color="auto"/>
              <w:right w:val="single" w:sz="8" w:space="0" w:color="auto"/>
            </w:tcBorders>
            <w:shd w:val="clear" w:color="auto" w:fill="auto"/>
            <w:vAlign w:val="center"/>
            <w:hideMark/>
          </w:tcPr>
          <w:p w14:paraId="50D836B4" w14:textId="77777777" w:rsidR="00B13D0F" w:rsidRPr="004357D9" w:rsidRDefault="00B13D0F" w:rsidP="00D50562">
            <w:pPr>
              <w:widowControl/>
              <w:jc w:val="left"/>
              <w:rPr>
                <w:rFonts w:ascii="宋体" w:eastAsia="宋体" w:hAnsi="宋体" w:cs="宋体"/>
                <w:color w:val="000000"/>
                <w:kern w:val="0"/>
                <w:szCs w:val="21"/>
              </w:rPr>
            </w:pPr>
            <w:r w:rsidRPr="004357D9">
              <w:rPr>
                <w:rFonts w:ascii="宋体" w:eastAsia="宋体" w:hAnsi="宋体" w:cs="宋体" w:hint="eastAsia"/>
                <w:color w:val="000000"/>
                <w:kern w:val="0"/>
                <w:szCs w:val="21"/>
              </w:rPr>
              <w:t>劳动力成本</w:t>
            </w:r>
          </w:p>
        </w:tc>
      </w:tr>
      <w:tr w:rsidR="00B13D0F" w:rsidRPr="004357D9" w14:paraId="406BE006" w14:textId="77777777" w:rsidTr="00D50562">
        <w:trPr>
          <w:trHeight w:val="30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80958E1" w14:textId="77777777" w:rsidR="00B13D0F" w:rsidRPr="004357D9" w:rsidRDefault="00B13D0F" w:rsidP="00D50562">
            <w:pPr>
              <w:widowControl/>
              <w:jc w:val="left"/>
              <w:rPr>
                <w:rFonts w:ascii="Calibri" w:eastAsia="宋体" w:hAnsi="Calibri" w:cs="Calibri"/>
                <w:color w:val="000000"/>
                <w:kern w:val="0"/>
                <w:szCs w:val="21"/>
              </w:rPr>
            </w:pPr>
            <w:r w:rsidRPr="004357D9">
              <w:rPr>
                <w:rFonts w:ascii="Calibri" w:eastAsia="宋体" w:hAnsi="Calibri" w:cs="Calibri"/>
                <w:color w:val="000000"/>
                <w:kern w:val="0"/>
                <w:szCs w:val="21"/>
              </w:rPr>
              <w:t>88</w:t>
            </w:r>
          </w:p>
        </w:tc>
        <w:tc>
          <w:tcPr>
            <w:tcW w:w="0" w:type="auto"/>
            <w:tcBorders>
              <w:top w:val="nil"/>
              <w:left w:val="nil"/>
              <w:bottom w:val="single" w:sz="8" w:space="0" w:color="auto"/>
              <w:right w:val="single" w:sz="8" w:space="0" w:color="auto"/>
            </w:tcBorders>
            <w:shd w:val="clear" w:color="auto" w:fill="auto"/>
            <w:vAlign w:val="center"/>
            <w:hideMark/>
          </w:tcPr>
          <w:p w14:paraId="29A37E7D" w14:textId="77777777" w:rsidR="00B13D0F" w:rsidRPr="004357D9" w:rsidRDefault="00B13D0F" w:rsidP="00D50562">
            <w:pPr>
              <w:widowControl/>
              <w:jc w:val="left"/>
              <w:rPr>
                <w:rFonts w:ascii="Calibri" w:eastAsia="宋体" w:hAnsi="Calibri" w:cs="Calibri"/>
                <w:color w:val="000000"/>
                <w:kern w:val="0"/>
                <w:szCs w:val="21"/>
              </w:rPr>
            </w:pPr>
            <w:r>
              <w:rPr>
                <w:rFonts w:ascii="Calibri" w:eastAsia="宋体" w:hAnsi="Calibri" w:cs="Calibri"/>
                <w:color w:val="000000"/>
                <w:kern w:val="0"/>
                <w:szCs w:val="21"/>
              </w:rPr>
              <w:t>78</w:t>
            </w:r>
          </w:p>
        </w:tc>
        <w:tc>
          <w:tcPr>
            <w:tcW w:w="0" w:type="auto"/>
            <w:tcBorders>
              <w:top w:val="nil"/>
              <w:left w:val="nil"/>
              <w:bottom w:val="single" w:sz="8" w:space="0" w:color="auto"/>
              <w:right w:val="single" w:sz="8" w:space="0" w:color="auto"/>
            </w:tcBorders>
            <w:shd w:val="clear" w:color="auto" w:fill="auto"/>
            <w:vAlign w:val="center"/>
            <w:hideMark/>
          </w:tcPr>
          <w:p w14:paraId="00385795" w14:textId="77777777" w:rsidR="00B13D0F" w:rsidRPr="004357D9" w:rsidRDefault="00B13D0F" w:rsidP="00D50562">
            <w:pPr>
              <w:widowControl/>
              <w:jc w:val="left"/>
              <w:rPr>
                <w:rFonts w:ascii="Calibri" w:eastAsia="宋体" w:hAnsi="Calibri" w:cs="Calibri"/>
                <w:color w:val="000000"/>
                <w:kern w:val="0"/>
                <w:szCs w:val="21"/>
              </w:rPr>
            </w:pPr>
            <w:r w:rsidRPr="004357D9">
              <w:rPr>
                <w:rFonts w:ascii="Calibri" w:eastAsia="宋体" w:hAnsi="Calibri" w:cs="Calibri"/>
                <w:color w:val="000000"/>
                <w:kern w:val="0"/>
                <w:szCs w:val="21"/>
              </w:rPr>
              <w:t>80</w:t>
            </w:r>
          </w:p>
        </w:tc>
        <w:tc>
          <w:tcPr>
            <w:tcW w:w="0" w:type="auto"/>
            <w:tcBorders>
              <w:top w:val="nil"/>
              <w:left w:val="nil"/>
              <w:bottom w:val="single" w:sz="8" w:space="0" w:color="auto"/>
              <w:right w:val="single" w:sz="8" w:space="0" w:color="auto"/>
            </w:tcBorders>
            <w:shd w:val="clear" w:color="auto" w:fill="auto"/>
            <w:vAlign w:val="center"/>
            <w:hideMark/>
          </w:tcPr>
          <w:p w14:paraId="0C849E43" w14:textId="77777777" w:rsidR="00B13D0F" w:rsidRPr="004357D9" w:rsidRDefault="00B13D0F" w:rsidP="00D50562">
            <w:pPr>
              <w:widowControl/>
              <w:jc w:val="left"/>
              <w:rPr>
                <w:rFonts w:ascii="Calibri" w:eastAsia="宋体" w:hAnsi="Calibri" w:cs="Calibri"/>
                <w:color w:val="000000"/>
                <w:kern w:val="0"/>
                <w:szCs w:val="21"/>
              </w:rPr>
            </w:pPr>
            <w:r w:rsidRPr="004357D9">
              <w:rPr>
                <w:rFonts w:ascii="Calibri" w:eastAsia="宋体" w:hAnsi="Calibri" w:cs="Calibri"/>
                <w:color w:val="000000"/>
                <w:kern w:val="0"/>
                <w:szCs w:val="21"/>
              </w:rPr>
              <w:t>74</w:t>
            </w:r>
          </w:p>
        </w:tc>
        <w:tc>
          <w:tcPr>
            <w:tcW w:w="0" w:type="auto"/>
            <w:tcBorders>
              <w:top w:val="nil"/>
              <w:left w:val="nil"/>
              <w:bottom w:val="single" w:sz="8" w:space="0" w:color="auto"/>
              <w:right w:val="single" w:sz="8" w:space="0" w:color="auto"/>
            </w:tcBorders>
            <w:shd w:val="clear" w:color="auto" w:fill="auto"/>
            <w:vAlign w:val="center"/>
            <w:hideMark/>
          </w:tcPr>
          <w:p w14:paraId="56B82D7B" w14:textId="77777777" w:rsidR="00B13D0F" w:rsidRPr="004357D9" w:rsidRDefault="00B13D0F" w:rsidP="00D50562">
            <w:pPr>
              <w:widowControl/>
              <w:jc w:val="left"/>
              <w:rPr>
                <w:rFonts w:ascii="Calibri" w:eastAsia="宋体" w:hAnsi="Calibri" w:cs="Calibri"/>
                <w:color w:val="000000"/>
                <w:kern w:val="0"/>
                <w:szCs w:val="21"/>
              </w:rPr>
            </w:pPr>
            <w:r w:rsidRPr="004357D9">
              <w:rPr>
                <w:rFonts w:ascii="Calibri" w:eastAsia="宋体" w:hAnsi="Calibri" w:cs="Calibri"/>
                <w:color w:val="000000"/>
                <w:kern w:val="0"/>
                <w:szCs w:val="21"/>
              </w:rPr>
              <w:t>78</w:t>
            </w:r>
          </w:p>
        </w:tc>
        <w:tc>
          <w:tcPr>
            <w:tcW w:w="0" w:type="auto"/>
            <w:tcBorders>
              <w:top w:val="nil"/>
              <w:left w:val="nil"/>
              <w:bottom w:val="single" w:sz="8" w:space="0" w:color="auto"/>
              <w:right w:val="single" w:sz="8" w:space="0" w:color="auto"/>
            </w:tcBorders>
            <w:shd w:val="clear" w:color="auto" w:fill="auto"/>
            <w:vAlign w:val="center"/>
            <w:hideMark/>
          </w:tcPr>
          <w:p w14:paraId="72B5B84A" w14:textId="77777777" w:rsidR="00B13D0F" w:rsidRPr="004357D9" w:rsidRDefault="00B13D0F" w:rsidP="00D50562">
            <w:pPr>
              <w:widowControl/>
              <w:jc w:val="left"/>
              <w:rPr>
                <w:rFonts w:ascii="Calibri" w:eastAsia="宋体" w:hAnsi="Calibri" w:cs="Calibri"/>
                <w:color w:val="000000"/>
                <w:kern w:val="0"/>
                <w:szCs w:val="21"/>
              </w:rPr>
            </w:pPr>
            <w:r w:rsidRPr="004357D9">
              <w:rPr>
                <w:rFonts w:ascii="Calibri" w:eastAsia="宋体" w:hAnsi="Calibri" w:cs="Calibri"/>
                <w:color w:val="000000"/>
                <w:kern w:val="0"/>
                <w:szCs w:val="21"/>
              </w:rPr>
              <w:t>102</w:t>
            </w:r>
          </w:p>
        </w:tc>
      </w:tr>
    </w:tbl>
    <w:p w14:paraId="057E2AD0" w14:textId="77777777" w:rsidR="005401E2" w:rsidRDefault="005401E2" w:rsidP="00B13D0F">
      <w:pPr>
        <w:ind w:firstLine="360"/>
        <w:jc w:val="left"/>
      </w:pPr>
    </w:p>
    <w:p w14:paraId="543D1EDD" w14:textId="1D305587" w:rsidR="00B13D0F" w:rsidRDefault="00B13D0F" w:rsidP="00B13D0F">
      <w:pPr>
        <w:ind w:firstLine="360"/>
        <w:jc w:val="left"/>
      </w:pPr>
      <w:r>
        <w:rPr>
          <w:rFonts w:hint="eastAsia"/>
        </w:rPr>
        <w:t>如上表</w:t>
      </w:r>
      <w:r>
        <w:t>所示，四川省的样本企业信心指数与全国水平基本持平。从具体</w:t>
      </w:r>
      <w:r>
        <w:rPr>
          <w:rFonts w:hint="eastAsia"/>
        </w:rPr>
        <w:t>方向上</w:t>
      </w:r>
      <w:r>
        <w:t>来看，</w:t>
      </w:r>
      <w:r>
        <w:rPr>
          <w:rFonts w:hint="eastAsia"/>
        </w:rPr>
        <w:t>四川民营</w:t>
      </w:r>
      <w:r>
        <w:t>企业</w:t>
      </w:r>
      <w:r>
        <w:rPr>
          <w:rFonts w:hint="eastAsia"/>
        </w:rPr>
        <w:t>也面临着</w:t>
      </w:r>
      <w:r>
        <w:t>较为严重的市场需求问题，库存积压和获取订单是非常显著的经营问题。</w:t>
      </w:r>
      <w:r>
        <w:rPr>
          <w:rFonts w:hint="eastAsia"/>
        </w:rPr>
        <w:t>总体上</w:t>
      </w:r>
      <w:r>
        <w:t>来看当地企业也</w:t>
      </w:r>
      <w:r>
        <w:rPr>
          <w:rFonts w:hint="eastAsia"/>
        </w:rPr>
        <w:t>同样</w:t>
      </w:r>
      <w:r>
        <w:t>认为未来的情况会进一步走低，但是对劳动力成本的预期相对较为积极。</w:t>
      </w:r>
      <w:r>
        <w:rPr>
          <w:rFonts w:hint="eastAsia"/>
        </w:rPr>
        <w:t>另外</w:t>
      </w:r>
      <w:r>
        <w:t>，四川当地的融资压力</w:t>
      </w:r>
      <w:r w:rsidR="00C67044">
        <w:rPr>
          <w:rFonts w:hint="eastAsia"/>
        </w:rPr>
        <w:t>得分</w:t>
      </w:r>
      <w:r>
        <w:t>要显著低于</w:t>
      </w:r>
      <w:r>
        <w:rPr>
          <w:rFonts w:hint="eastAsia"/>
        </w:rPr>
        <w:t>其他</w:t>
      </w:r>
      <w:r>
        <w:t>地区，这可能与当地出现的</w:t>
      </w:r>
      <w:r w:rsidR="00C67044">
        <w:rPr>
          <w:rFonts w:hint="eastAsia"/>
        </w:rPr>
        <w:t>区域性</w:t>
      </w:r>
      <w:r>
        <w:t>金融波动相关</w:t>
      </w:r>
      <w:r w:rsidR="005401E2">
        <w:rPr>
          <w:rFonts w:hint="eastAsia"/>
        </w:rPr>
        <w:t>。</w:t>
      </w:r>
    </w:p>
    <w:p w14:paraId="47D5F20E" w14:textId="77777777" w:rsidR="00B13D0F" w:rsidRPr="005401E2" w:rsidRDefault="00B13D0F" w:rsidP="00B13D0F">
      <w:pPr>
        <w:jc w:val="left"/>
      </w:pPr>
    </w:p>
    <w:p w14:paraId="75B3E0E5" w14:textId="77777777" w:rsidR="00B13D0F" w:rsidRDefault="00B13D0F" w:rsidP="00B13D0F">
      <w:pPr>
        <w:ind w:firstLine="360"/>
        <w:jc w:val="left"/>
      </w:pPr>
      <w:r>
        <w:rPr>
          <w:rFonts w:hint="eastAsia"/>
        </w:rPr>
        <w:t>综上</w:t>
      </w:r>
      <w:r>
        <w:t>，</w:t>
      </w:r>
      <w:r>
        <w:t>2016</w:t>
      </w:r>
      <w:r>
        <w:t>年末至</w:t>
      </w:r>
      <w:r>
        <w:t>2017</w:t>
      </w:r>
      <w:r>
        <w:t>年初，根据调查样本企业的回答可以得知，中国民营企业的信心指数为</w:t>
      </w:r>
      <w:r>
        <w:rPr>
          <w:rFonts w:hint="eastAsia"/>
        </w:rPr>
        <w:t>8</w:t>
      </w:r>
      <w:r>
        <w:t>8</w:t>
      </w:r>
      <w:r>
        <w:t>分。这一</w:t>
      </w:r>
      <w:r>
        <w:rPr>
          <w:rFonts w:hint="eastAsia"/>
        </w:rPr>
        <w:t>得分</w:t>
      </w:r>
      <w:r>
        <w:t>低于</w:t>
      </w:r>
      <w:r>
        <w:t>100</w:t>
      </w:r>
      <w:r>
        <w:t>分的参照标准值，表示出民营企业信心状况较差，处在悲观氛围当中的企业占比</w:t>
      </w:r>
      <w:r>
        <w:rPr>
          <w:rFonts w:hint="eastAsia"/>
        </w:rPr>
        <w:t>高达</w:t>
      </w:r>
      <w:r>
        <w:t>30%</w:t>
      </w:r>
      <w:r>
        <w:rPr>
          <w:rFonts w:hint="eastAsia"/>
        </w:rPr>
        <w:t>。</w:t>
      </w:r>
      <w:r>
        <w:t>从</w:t>
      </w:r>
      <w:r>
        <w:rPr>
          <w:rFonts w:hint="eastAsia"/>
        </w:rPr>
        <w:t>发展</w:t>
      </w:r>
      <w:r>
        <w:t>方向上来看同样</w:t>
      </w:r>
      <w:r>
        <w:rPr>
          <w:rFonts w:hint="eastAsia"/>
        </w:rPr>
        <w:t>走势</w:t>
      </w:r>
      <w:r>
        <w:t>不佳，当前指数普遍高于预期指数，表示民营企业家对未来半年左右的经营状况不甚乐观</w:t>
      </w:r>
      <w:r>
        <w:rPr>
          <w:rFonts w:hint="eastAsia"/>
        </w:rPr>
        <w:t>。</w:t>
      </w:r>
      <w:r>
        <w:t>从不同区域上来看，东部发达省份的信心指数高于中西部地区。民营</w:t>
      </w:r>
      <w:r>
        <w:rPr>
          <w:rFonts w:hint="eastAsia"/>
        </w:rPr>
        <w:t>企业</w:t>
      </w:r>
      <w:r>
        <w:t>信心不足，显著的表现</w:t>
      </w:r>
      <w:r>
        <w:rPr>
          <w:rFonts w:hint="eastAsia"/>
        </w:rPr>
        <w:t>为市场</w:t>
      </w:r>
      <w:r>
        <w:t>需求</w:t>
      </w:r>
      <w:r>
        <w:rPr>
          <w:rFonts w:hint="eastAsia"/>
        </w:rPr>
        <w:t>的</w:t>
      </w:r>
      <w:r>
        <w:t>压力，库存问题广泛的存在，很多企业</w:t>
      </w:r>
      <w:r>
        <w:rPr>
          <w:rFonts w:hint="eastAsia"/>
        </w:rPr>
        <w:t>存在</w:t>
      </w:r>
      <w:r>
        <w:t>订单减少的</w:t>
      </w:r>
      <w:r>
        <w:rPr>
          <w:rFonts w:hint="eastAsia"/>
        </w:rPr>
        <w:t>预期。</w:t>
      </w:r>
      <w:r>
        <w:t>市场价格的竞争仍然</w:t>
      </w:r>
      <w:r>
        <w:rPr>
          <w:rFonts w:hint="eastAsia"/>
        </w:rPr>
        <w:t>显著</w:t>
      </w:r>
      <w:r>
        <w:t>影响</w:t>
      </w:r>
      <w:r>
        <w:rPr>
          <w:rFonts w:hint="eastAsia"/>
        </w:rPr>
        <w:t>着</w:t>
      </w:r>
      <w:r>
        <w:t>企业的经营</w:t>
      </w:r>
      <w:r>
        <w:rPr>
          <w:rFonts w:hint="eastAsia"/>
        </w:rPr>
        <w:t>状况，</w:t>
      </w:r>
      <w:r>
        <w:t>证明企业之间的竞争层次较低，市场差异化和品牌化仍然不足。</w:t>
      </w:r>
    </w:p>
    <w:p w14:paraId="10C79AEB" w14:textId="77777777" w:rsidR="00B13D0F" w:rsidRPr="005220A6" w:rsidRDefault="00B13D0F" w:rsidP="00B13D0F">
      <w:pPr>
        <w:ind w:firstLine="360"/>
        <w:jc w:val="left"/>
      </w:pPr>
    </w:p>
    <w:p w14:paraId="548EE83C" w14:textId="77777777" w:rsidR="00B13D0F" w:rsidRDefault="00B13D0F" w:rsidP="005401E2">
      <w:pPr>
        <w:ind w:firstLine="360"/>
        <w:jc w:val="left"/>
      </w:pPr>
      <w:r>
        <w:rPr>
          <w:rFonts w:hint="eastAsia"/>
        </w:rPr>
        <w:t>当然</w:t>
      </w:r>
      <w:r>
        <w:t>，信心指数本身并不能再更多细节上展示民营企业所面临的具体状况，不同行业、不同企业面临的问题也千差万别</w:t>
      </w:r>
      <w:r>
        <w:rPr>
          <w:rFonts w:hint="eastAsia"/>
        </w:rPr>
        <w:t>，</w:t>
      </w:r>
      <w:r>
        <w:t>这需要进一步</w:t>
      </w:r>
      <w:r>
        <w:rPr>
          <w:rFonts w:hint="eastAsia"/>
        </w:rPr>
        <w:t>的</w:t>
      </w:r>
      <w:r>
        <w:t>具体分析。正是</w:t>
      </w:r>
      <w:r>
        <w:rPr>
          <w:rFonts w:hint="eastAsia"/>
        </w:rPr>
        <w:t>在具体</w:t>
      </w:r>
      <w:r>
        <w:t>分析的</w:t>
      </w:r>
      <w:r>
        <w:rPr>
          <w:rFonts w:hint="eastAsia"/>
        </w:rPr>
        <w:t>要求下</w:t>
      </w:r>
      <w:r>
        <w:t>，本报告</w:t>
      </w:r>
      <w:r>
        <w:rPr>
          <w:rFonts w:hint="eastAsia"/>
        </w:rPr>
        <w:t>并不</w:t>
      </w:r>
      <w:r>
        <w:t>局限于对于信心问题的回答，而具体调查了样本企业的生存发展环境</w:t>
      </w:r>
      <w:r>
        <w:rPr>
          <w:rFonts w:hint="eastAsia"/>
        </w:rPr>
        <w:t>，</w:t>
      </w:r>
      <w:r>
        <w:t>此为本报告接下来</w:t>
      </w:r>
      <w:r>
        <w:rPr>
          <w:rFonts w:hint="eastAsia"/>
        </w:rPr>
        <w:t>的</w:t>
      </w:r>
      <w:r>
        <w:t>内容。</w:t>
      </w:r>
    </w:p>
    <w:p w14:paraId="09702EDA" w14:textId="6305F88B" w:rsidR="003559BC" w:rsidRDefault="005401E2" w:rsidP="000C2D64">
      <w:pPr>
        <w:pStyle w:val="2"/>
      </w:pPr>
      <w:bookmarkStart w:id="86" w:name="_Toc489905136"/>
      <w:r>
        <w:t xml:space="preserve">5 </w:t>
      </w:r>
      <w:r w:rsidR="003559BC">
        <w:rPr>
          <w:rFonts w:hint="eastAsia"/>
        </w:rPr>
        <w:t>民营企业家</w:t>
      </w:r>
      <w:r w:rsidR="003559BC">
        <w:t>的信心</w:t>
      </w:r>
      <w:r w:rsidR="003559BC">
        <w:rPr>
          <w:rFonts w:hint="eastAsia"/>
        </w:rPr>
        <w:t>与</w:t>
      </w:r>
      <w:r w:rsidR="003559BC">
        <w:t>民营企业生存发展环境</w:t>
      </w:r>
      <w:bookmarkEnd w:id="86"/>
    </w:p>
    <w:p w14:paraId="2FC207A3" w14:textId="51B07906" w:rsidR="00A44DEA" w:rsidRDefault="005A1077" w:rsidP="00587EED">
      <w:pPr>
        <w:ind w:firstLine="420"/>
        <w:jc w:val="left"/>
      </w:pPr>
      <w:r>
        <w:t>民营企业</w:t>
      </w:r>
      <w:r w:rsidR="004F6167">
        <w:t>信</w:t>
      </w:r>
      <w:r>
        <w:rPr>
          <w:rFonts w:hint="eastAsia"/>
        </w:rPr>
        <w:t>心</w:t>
      </w:r>
      <w:r w:rsidR="004F6167">
        <w:rPr>
          <w:rFonts w:hint="eastAsia"/>
        </w:rPr>
        <w:t>是</w:t>
      </w:r>
      <w:r w:rsidR="004F6167">
        <w:t>一个短期指标，他能大体反应近半年至一年内民营企业的经营状况和</w:t>
      </w:r>
      <w:r w:rsidR="004F6167">
        <w:rPr>
          <w:rFonts w:hint="eastAsia"/>
        </w:rPr>
        <w:t>未来</w:t>
      </w:r>
      <w:r w:rsidR="004F6167">
        <w:t>的发展趋向</w:t>
      </w:r>
      <w:r w:rsidR="004F6167">
        <w:rPr>
          <w:rFonts w:hint="eastAsia"/>
        </w:rPr>
        <w:t>，</w:t>
      </w:r>
      <w:r w:rsidR="004F6167">
        <w:t>而且有可能由于某项政策的突然变化</w:t>
      </w:r>
      <w:r w:rsidR="004F6167">
        <w:rPr>
          <w:rFonts w:hint="eastAsia"/>
        </w:rPr>
        <w:t>和</w:t>
      </w:r>
      <w:r w:rsidR="004F6167">
        <w:t>冲击出现大的波动。</w:t>
      </w:r>
      <w:r w:rsidR="004F6167">
        <w:rPr>
          <w:rFonts w:hint="eastAsia"/>
        </w:rPr>
        <w:t>但</w:t>
      </w:r>
      <w:r w:rsidR="006E78E6">
        <w:t>民营企业</w:t>
      </w:r>
      <w:r w:rsidR="004F6167">
        <w:rPr>
          <w:rFonts w:hint="eastAsia"/>
        </w:rPr>
        <w:t>生存发展</w:t>
      </w:r>
      <w:r w:rsidR="004F6167">
        <w:t>环境是一个长期指标，</w:t>
      </w:r>
      <w:r w:rsidR="004F6167">
        <w:rPr>
          <w:rFonts w:hint="eastAsia"/>
        </w:rPr>
        <w:t>制度</w:t>
      </w:r>
      <w:r w:rsidR="004F6167">
        <w:t>环境的改变依赖于很多慢变量</w:t>
      </w:r>
      <w:r w:rsidR="004F6167">
        <w:rPr>
          <w:rFonts w:hint="eastAsia"/>
        </w:rPr>
        <w:t>的</w:t>
      </w:r>
      <w:r w:rsidR="004F6167">
        <w:t>改变，并不能在一两年内出现大的波动。正如本课题近几年对</w:t>
      </w:r>
      <w:r w:rsidR="006E78E6">
        <w:t>民营企业</w:t>
      </w:r>
      <w:r w:rsidR="004F6167">
        <w:t>生存发展环境的测度，</w:t>
      </w:r>
      <w:r w:rsidR="004F6167">
        <w:rPr>
          <w:rFonts w:hint="eastAsia"/>
        </w:rPr>
        <w:t>很多二级</w:t>
      </w:r>
      <w:r w:rsidR="004F6167">
        <w:t>指标的</w:t>
      </w:r>
      <w:r w:rsidR="004F6167">
        <w:rPr>
          <w:rFonts w:hint="eastAsia"/>
        </w:rPr>
        <w:t>变化</w:t>
      </w:r>
      <w:r w:rsidR="004F6167">
        <w:t>并不大，而总指数的得分变动也相对较小。</w:t>
      </w:r>
    </w:p>
    <w:p w14:paraId="41ABB2A9" w14:textId="77777777" w:rsidR="00A44DEA" w:rsidRDefault="00A44DEA" w:rsidP="00587EED">
      <w:pPr>
        <w:ind w:firstLine="420"/>
        <w:jc w:val="left"/>
      </w:pPr>
    </w:p>
    <w:p w14:paraId="72F1CAF1" w14:textId="77777777" w:rsidR="008E3E13" w:rsidRDefault="00536805" w:rsidP="00A44DEA">
      <w:pPr>
        <w:ind w:firstLine="420"/>
        <w:jc w:val="left"/>
      </w:pPr>
      <w:r>
        <w:rPr>
          <w:rFonts w:hint="eastAsia"/>
        </w:rPr>
        <w:t>一般</w:t>
      </w:r>
      <w:r>
        <w:t>而言</w:t>
      </w:r>
      <w:r w:rsidR="00B35B75">
        <w:rPr>
          <w:rFonts w:hint="eastAsia"/>
        </w:rPr>
        <w:t>，</w:t>
      </w:r>
      <w:r w:rsidR="00B35B75">
        <w:t>如果在变动趋势</w:t>
      </w:r>
      <w:r w:rsidR="00B35B75">
        <w:rPr>
          <w:rFonts w:hint="eastAsia"/>
        </w:rPr>
        <w:t>上</w:t>
      </w:r>
      <w:r w:rsidR="00B35B75">
        <w:t>进行分析</w:t>
      </w:r>
      <w:r>
        <w:t>，一长一短两个</w:t>
      </w:r>
      <w:r>
        <w:rPr>
          <w:rFonts w:hint="eastAsia"/>
        </w:rPr>
        <w:t>变量</w:t>
      </w:r>
      <w:r>
        <w:t>指标之间</w:t>
      </w:r>
      <w:r>
        <w:rPr>
          <w:rFonts w:hint="eastAsia"/>
        </w:rPr>
        <w:t>并不</w:t>
      </w:r>
      <w:r>
        <w:t>能直接进行</w:t>
      </w:r>
      <w:r>
        <w:rPr>
          <w:rFonts w:hint="eastAsia"/>
        </w:rPr>
        <w:t>相关性</w:t>
      </w:r>
      <w:r>
        <w:t>研究，尤其是当环境指标</w:t>
      </w:r>
      <w:r>
        <w:rPr>
          <w:rFonts w:hint="eastAsia"/>
        </w:rPr>
        <w:t>处在</w:t>
      </w:r>
      <w:r w:rsidR="00A44DEA">
        <w:t>稳定状态时，短期指标的波动并不会和长期指标有相关关系</w:t>
      </w:r>
      <w:r w:rsidR="00A44DEA">
        <w:rPr>
          <w:rFonts w:hint="eastAsia"/>
        </w:rPr>
        <w:t>。</w:t>
      </w:r>
      <w:r w:rsidR="00587EED">
        <w:rPr>
          <w:rFonts w:hint="eastAsia"/>
        </w:rPr>
        <w:t>但是</w:t>
      </w:r>
      <w:r w:rsidR="00A44DEA">
        <w:rPr>
          <w:rFonts w:hint="eastAsia"/>
        </w:rPr>
        <w:t>，</w:t>
      </w:r>
      <w:r w:rsidR="00A44DEA">
        <w:t>长期变量的演化方向对于短期变量仍然有非常强的</w:t>
      </w:r>
      <w:r w:rsidR="00A44DEA">
        <w:rPr>
          <w:rFonts w:hint="eastAsia"/>
        </w:rPr>
        <w:t>指引</w:t>
      </w:r>
      <w:r w:rsidR="004B28B1">
        <w:t>作用，而对短期变量的长期观测最终也会</w:t>
      </w:r>
      <w:r w:rsidR="004B28B1">
        <w:rPr>
          <w:rFonts w:hint="eastAsia"/>
        </w:rPr>
        <w:t>形成</w:t>
      </w:r>
      <w:r w:rsidR="004B28B1">
        <w:t>对于长期变量的观测。</w:t>
      </w:r>
      <w:r w:rsidR="00A82E80">
        <w:rPr>
          <w:rFonts w:hint="eastAsia"/>
        </w:rPr>
        <w:t>尤其</w:t>
      </w:r>
      <w:r w:rsidR="00A82E80">
        <w:t>是在长期</w:t>
      </w:r>
      <w:r w:rsidR="00A82E80">
        <w:rPr>
          <w:rFonts w:hint="eastAsia"/>
        </w:rPr>
        <w:t>变量</w:t>
      </w:r>
      <w:r w:rsidR="00A82E80">
        <w:t>本身处在波动周期时</w:t>
      </w:r>
      <w:r w:rsidR="00A82E80">
        <w:rPr>
          <w:rFonts w:hint="eastAsia"/>
        </w:rPr>
        <w:t>，</w:t>
      </w:r>
      <w:r w:rsidR="00A82E80">
        <w:t>往往可以看到</w:t>
      </w:r>
      <w:r w:rsidR="00B35B75">
        <w:rPr>
          <w:rFonts w:hint="eastAsia"/>
        </w:rPr>
        <w:t>短期</w:t>
      </w:r>
      <w:r w:rsidR="00B35B75">
        <w:t>指标的变化程度。</w:t>
      </w:r>
    </w:p>
    <w:p w14:paraId="41037FAE" w14:textId="2CA43BAC" w:rsidR="00D8297E" w:rsidRDefault="00B35B75" w:rsidP="00ED31F6">
      <w:pPr>
        <w:ind w:firstLine="420"/>
        <w:jc w:val="left"/>
      </w:pPr>
      <w:r>
        <w:rPr>
          <w:rFonts w:hint="eastAsia"/>
        </w:rPr>
        <w:lastRenderedPageBreak/>
        <w:t>另一方面</w:t>
      </w:r>
      <w:r>
        <w:t>，如果在</w:t>
      </w:r>
      <w:r>
        <w:rPr>
          <w:rFonts w:hint="eastAsia"/>
        </w:rPr>
        <w:t>变量</w:t>
      </w:r>
      <w:r>
        <w:t>绝对值上</w:t>
      </w:r>
      <w:r>
        <w:rPr>
          <w:rFonts w:hint="eastAsia"/>
        </w:rPr>
        <w:t>，</w:t>
      </w:r>
      <w:r>
        <w:t>而非变动趋势上进行</w:t>
      </w:r>
      <w:r>
        <w:rPr>
          <w:rFonts w:hint="eastAsia"/>
        </w:rPr>
        <w:t>研究</w:t>
      </w:r>
      <w:r>
        <w:t>，</w:t>
      </w:r>
      <w:r>
        <w:rPr>
          <w:rFonts w:hint="eastAsia"/>
        </w:rPr>
        <w:t>不同</w:t>
      </w:r>
      <w:r>
        <w:t>周期之间的指标之间便可以进行相关性研究，长期指标当中的某些因素可以被视作控制变量或者</w:t>
      </w:r>
      <w:r>
        <w:rPr>
          <w:rFonts w:hint="eastAsia"/>
        </w:rPr>
        <w:t>外生</w:t>
      </w:r>
      <w:r>
        <w:t>变量。举个简单的例子，如果本次的民营企业信心调查</w:t>
      </w:r>
      <w:r w:rsidR="00257124">
        <w:rPr>
          <w:rFonts w:hint="eastAsia"/>
        </w:rPr>
        <w:t>是</w:t>
      </w:r>
      <w:r w:rsidR="00257124">
        <w:t>放在</w:t>
      </w:r>
      <w:r w:rsidR="00257124">
        <w:rPr>
          <w:rFonts w:hint="eastAsia"/>
        </w:rPr>
        <w:t>1</w:t>
      </w:r>
      <w:r w:rsidR="00257124">
        <w:t>980</w:t>
      </w:r>
      <w:r w:rsidR="00257124">
        <w:t>、</w:t>
      </w:r>
      <w:r w:rsidR="00257124">
        <w:t>1990</w:t>
      </w:r>
      <w:r w:rsidR="00257124">
        <w:t>年代，我们大体上可以猜测在当时调查的民营企业信心指数要远高于当下的调查，因为在当时的制度环境下，民营企业</w:t>
      </w:r>
      <w:r w:rsidR="00257124">
        <w:rPr>
          <w:rFonts w:hint="eastAsia"/>
        </w:rPr>
        <w:t>拥有</w:t>
      </w:r>
      <w:r w:rsidR="00DA515C">
        <w:rPr>
          <w:rFonts w:hint="eastAsia"/>
        </w:rPr>
        <w:t>更</w:t>
      </w:r>
      <w:r w:rsidR="00DA515C">
        <w:t>大的</w:t>
      </w:r>
      <w:r w:rsidR="00DA515C">
        <w:rPr>
          <w:rFonts w:hint="eastAsia"/>
        </w:rPr>
        <w:t>活动</w:t>
      </w:r>
      <w:r w:rsidR="00DA515C">
        <w:t>空间和前景。</w:t>
      </w:r>
      <w:r w:rsidR="00D8297E">
        <w:rPr>
          <w:rFonts w:hint="eastAsia"/>
        </w:rPr>
        <w:t>本报告所</w:t>
      </w:r>
      <w:r w:rsidR="00D8297E">
        <w:t>调查企业所显示出来的结果，是</w:t>
      </w:r>
      <w:r w:rsidR="006E78E6">
        <w:t>民营企业</w:t>
      </w:r>
      <w:r w:rsidR="00D8297E">
        <w:t>的信心指数和生存环境指数都处在一个很低的水平，企业家对未来的看法想法悲观与其所处的生存发展环境</w:t>
      </w:r>
      <w:r w:rsidR="00D8297E">
        <w:rPr>
          <w:rFonts w:hint="eastAsia"/>
        </w:rPr>
        <w:t>的确</w:t>
      </w:r>
      <w:r w:rsidR="00D8297E">
        <w:t>是相互关联的。</w:t>
      </w:r>
    </w:p>
    <w:p w14:paraId="3E460111" w14:textId="77777777" w:rsidR="00ED31F6" w:rsidRDefault="00ED31F6" w:rsidP="00A44DEA">
      <w:pPr>
        <w:ind w:firstLine="420"/>
        <w:jc w:val="left"/>
      </w:pPr>
    </w:p>
    <w:p w14:paraId="1EA3AE43" w14:textId="35C2465E" w:rsidR="00ED31F6" w:rsidRDefault="00ED31F6" w:rsidP="00A44DEA">
      <w:pPr>
        <w:ind w:firstLine="420"/>
        <w:jc w:val="left"/>
      </w:pPr>
      <w:r>
        <w:rPr>
          <w:rFonts w:hint="eastAsia"/>
        </w:rPr>
        <w:t>中国</w:t>
      </w:r>
      <w:r>
        <w:t>的现实与美国等发达国家不同，对于这些国家而言，市场背景和市场环境已经相对稳定和成熟</w:t>
      </w:r>
      <w:r>
        <w:rPr>
          <w:rFonts w:hint="eastAsia"/>
        </w:rPr>
        <w:t>，</w:t>
      </w:r>
      <w:r>
        <w:t>如果测度企业的信心</w:t>
      </w:r>
      <w:r>
        <w:rPr>
          <w:rFonts w:hint="eastAsia"/>
        </w:rPr>
        <w:t>情况</w:t>
      </w:r>
      <w:r>
        <w:t>和变化，</w:t>
      </w:r>
      <w:r>
        <w:rPr>
          <w:rFonts w:hint="eastAsia"/>
        </w:rPr>
        <w:t>能够</w:t>
      </w:r>
      <w:r>
        <w:t>相对直观</w:t>
      </w:r>
      <w:r w:rsidR="00F000AF">
        <w:rPr>
          <w:rFonts w:hint="eastAsia"/>
        </w:rPr>
        <w:t>地</w:t>
      </w:r>
      <w:r>
        <w:t>反映出市场本身的变化</w:t>
      </w:r>
      <w:r w:rsidR="00F000AF">
        <w:rPr>
          <w:rFonts w:hint="eastAsia"/>
        </w:rPr>
        <w:t>，比如德国伊福</w:t>
      </w:r>
      <w:r w:rsidR="00F000AF">
        <w:rPr>
          <w:rFonts w:hint="eastAsia"/>
        </w:rPr>
        <w:t>(ifo)</w:t>
      </w:r>
      <w:r w:rsidR="00F000AF">
        <w:rPr>
          <w:rFonts w:hint="eastAsia"/>
        </w:rPr>
        <w:t>研究所的</w:t>
      </w:r>
      <w:r w:rsidR="00E6332B">
        <w:rPr>
          <w:rFonts w:hint="eastAsia"/>
        </w:rPr>
        <w:t>季度</w:t>
      </w:r>
      <w:r w:rsidR="00F000AF">
        <w:rPr>
          <w:rFonts w:hint="eastAsia"/>
        </w:rPr>
        <w:t>景气指数</w:t>
      </w:r>
      <w:r w:rsidR="00BF611E">
        <w:rPr>
          <w:rFonts w:hint="eastAsia"/>
        </w:rPr>
        <w:t>值可以</w:t>
      </w:r>
      <w:r w:rsidR="0084661B">
        <w:rPr>
          <w:rFonts w:hint="eastAsia"/>
        </w:rPr>
        <w:t>总体上</w:t>
      </w:r>
      <w:r w:rsidR="00BF611E">
        <w:rPr>
          <w:rFonts w:hint="eastAsia"/>
        </w:rPr>
        <w:t>先行于德国</w:t>
      </w:r>
      <w:r w:rsidR="00BF611E">
        <w:rPr>
          <w:rFonts w:hint="eastAsia"/>
        </w:rPr>
        <w:t>GDP</w:t>
      </w:r>
      <w:r w:rsidR="00BF611E">
        <w:rPr>
          <w:rFonts w:hint="eastAsia"/>
        </w:rPr>
        <w:t>增长指标</w:t>
      </w:r>
      <w:r w:rsidR="00BF611E">
        <w:rPr>
          <w:rFonts w:hint="eastAsia"/>
        </w:rPr>
        <w:t>3-6</w:t>
      </w:r>
      <w:r w:rsidR="00BF611E">
        <w:rPr>
          <w:rFonts w:hint="eastAsia"/>
        </w:rPr>
        <w:t>个月时间</w:t>
      </w:r>
      <w:r>
        <w:t>。而中国仍然</w:t>
      </w:r>
      <w:r w:rsidR="0084661B">
        <w:rPr>
          <w:rFonts w:hint="eastAsia"/>
        </w:rPr>
        <w:t>属于转型国家，</w:t>
      </w:r>
      <w:r w:rsidR="00E235B8">
        <w:rPr>
          <w:rFonts w:hint="eastAsia"/>
        </w:rPr>
        <w:t>较</w:t>
      </w:r>
      <w:r>
        <w:t>难从</w:t>
      </w:r>
      <w:r w:rsidR="00B823B5">
        <w:rPr>
          <w:rFonts w:hint="eastAsia"/>
        </w:rPr>
        <w:t>企业</w:t>
      </w:r>
      <w:r w:rsidR="00B823B5">
        <w:t>的信心变化</w:t>
      </w:r>
      <w:r w:rsidR="00B823B5">
        <w:rPr>
          <w:rFonts w:hint="eastAsia"/>
        </w:rPr>
        <w:t>中提炼出</w:t>
      </w:r>
      <w:r w:rsidR="006D62A7">
        <w:t>纯粹的市场</w:t>
      </w:r>
      <w:r w:rsidR="00B823B5">
        <w:rPr>
          <w:rFonts w:hint="eastAsia"/>
        </w:rPr>
        <w:t>波动</w:t>
      </w:r>
      <w:r w:rsidR="006D62A7">
        <w:t>，而</w:t>
      </w:r>
      <w:r w:rsidR="00E235B8">
        <w:rPr>
          <w:rFonts w:hint="eastAsia"/>
        </w:rPr>
        <w:t>周期</w:t>
      </w:r>
      <w:r w:rsidR="006D62A7">
        <w:rPr>
          <w:rFonts w:hint="eastAsia"/>
        </w:rPr>
        <w:t>反</w:t>
      </w:r>
      <w:r w:rsidR="00E235B8">
        <w:rPr>
          <w:rFonts w:hint="eastAsia"/>
        </w:rPr>
        <w:t>映</w:t>
      </w:r>
      <w:r w:rsidR="006D62A7">
        <w:t>的是</w:t>
      </w:r>
      <w:r w:rsidR="00B823B5">
        <w:rPr>
          <w:rFonts w:hint="eastAsia"/>
        </w:rPr>
        <w:t>更</w:t>
      </w:r>
      <w:r w:rsidR="006D62A7">
        <w:t>宏观的制度</w:t>
      </w:r>
      <w:r w:rsidR="00E235B8">
        <w:rPr>
          <w:rFonts w:hint="eastAsia"/>
        </w:rPr>
        <w:t>政策</w:t>
      </w:r>
      <w:r w:rsidR="006D62A7">
        <w:t>环境</w:t>
      </w:r>
      <w:r w:rsidR="00E235B8">
        <w:rPr>
          <w:rFonts w:hint="eastAsia"/>
        </w:rPr>
        <w:t>（</w:t>
      </w:r>
      <w:r w:rsidR="00E6332B">
        <w:rPr>
          <w:rFonts w:hint="eastAsia"/>
        </w:rPr>
        <w:t>产权保护、</w:t>
      </w:r>
      <w:r w:rsidR="00E235B8">
        <w:rPr>
          <w:rFonts w:hint="eastAsia"/>
        </w:rPr>
        <w:t>金融抑制、宏观调控、行政控制等）和纯粹市场波动</w:t>
      </w:r>
      <w:r w:rsidR="00E6332B">
        <w:rPr>
          <w:rFonts w:hint="eastAsia"/>
        </w:rPr>
        <w:t>两方面的综合</w:t>
      </w:r>
      <w:r w:rsidR="006D62A7">
        <w:rPr>
          <w:rFonts w:hint="eastAsia"/>
        </w:rPr>
        <w:t>。</w:t>
      </w:r>
    </w:p>
    <w:p w14:paraId="086105F4" w14:textId="77777777" w:rsidR="006D62A7" w:rsidRPr="00B823B5" w:rsidRDefault="006D62A7" w:rsidP="00A44DEA">
      <w:pPr>
        <w:ind w:firstLine="420"/>
        <w:jc w:val="left"/>
      </w:pPr>
    </w:p>
    <w:p w14:paraId="0D2E0B4E" w14:textId="032F4E2D" w:rsidR="006D62A7" w:rsidRDefault="006D62A7" w:rsidP="00A44DEA">
      <w:pPr>
        <w:ind w:firstLine="420"/>
        <w:jc w:val="left"/>
      </w:pPr>
      <w:r>
        <w:rPr>
          <w:rFonts w:hint="eastAsia"/>
        </w:rPr>
        <w:t>因此</w:t>
      </w:r>
      <w:r>
        <w:t>，在这样的</w:t>
      </w:r>
      <w:r w:rsidR="00B823B5">
        <w:t>背景下，对于中国民营企业家和</w:t>
      </w:r>
      <w:r w:rsidR="006E78E6">
        <w:t>民营企业</w:t>
      </w:r>
      <w:r w:rsidR="00B823B5">
        <w:t>生存发展环境的长期观察便有了</w:t>
      </w:r>
      <w:r w:rsidR="00B823B5">
        <w:rPr>
          <w:rFonts w:hint="eastAsia"/>
        </w:rPr>
        <w:t>更</w:t>
      </w:r>
      <w:r w:rsidR="00B823B5">
        <w:t>显著的</w:t>
      </w:r>
      <w:r>
        <w:t>意义，这两个指标不仅反映了短期当中企业家的信心变化，亦能反映出在转型过程中的制度演变如何影响着企业家的信心，而</w:t>
      </w:r>
      <w:r>
        <w:rPr>
          <w:rFonts w:hint="eastAsia"/>
        </w:rPr>
        <w:t>企业家</w:t>
      </w:r>
      <w:r>
        <w:t>的这种信心变化又如何反过来</w:t>
      </w:r>
      <w:r w:rsidR="00B823B5">
        <w:rPr>
          <w:rFonts w:hint="eastAsia"/>
        </w:rPr>
        <w:t>推动</w:t>
      </w:r>
      <w:r w:rsidR="00B823B5">
        <w:t>制度</w:t>
      </w:r>
      <w:r w:rsidR="00B823B5">
        <w:rPr>
          <w:rFonts w:hint="eastAsia"/>
        </w:rPr>
        <w:t>变迁</w:t>
      </w:r>
      <w:r w:rsidR="00B823B5">
        <w:t>。</w:t>
      </w:r>
      <w:r w:rsidR="00B823B5">
        <w:rPr>
          <w:rFonts w:hint="eastAsia"/>
        </w:rPr>
        <w:t>尤其</w:t>
      </w:r>
      <w:r w:rsidR="00B823B5">
        <w:t>是当民营企业家的信心指数长期处在悲观状态</w:t>
      </w:r>
      <w:r w:rsidR="00B823B5">
        <w:rPr>
          <w:rFonts w:hint="eastAsia"/>
        </w:rPr>
        <w:t>时</w:t>
      </w:r>
      <w:r w:rsidR="00B823B5">
        <w:t>，我们应该</w:t>
      </w:r>
      <w:r w:rsidR="00B823B5">
        <w:rPr>
          <w:rFonts w:hint="eastAsia"/>
        </w:rPr>
        <w:t>对</w:t>
      </w:r>
      <w:r w:rsidR="00B823B5">
        <w:t>整个制度与政策环境进行反思，而不仅仅是短期的</w:t>
      </w:r>
      <w:r w:rsidR="00B823B5">
        <w:rPr>
          <w:rFonts w:hint="eastAsia"/>
        </w:rPr>
        <w:t>市场</w:t>
      </w:r>
      <w:r w:rsidR="00B823B5">
        <w:t>变动。</w:t>
      </w:r>
    </w:p>
    <w:p w14:paraId="3A746283" w14:textId="77777777" w:rsidR="00B823B5" w:rsidRDefault="00B823B5" w:rsidP="00A44DEA">
      <w:pPr>
        <w:ind w:firstLine="420"/>
        <w:jc w:val="left"/>
      </w:pPr>
    </w:p>
    <w:p w14:paraId="1DF417C1" w14:textId="52199428" w:rsidR="00B823B5" w:rsidRDefault="00B823B5" w:rsidP="00A44DEA">
      <w:pPr>
        <w:ind w:firstLine="420"/>
        <w:jc w:val="left"/>
      </w:pPr>
      <w:r>
        <w:rPr>
          <w:rFonts w:hint="eastAsia"/>
        </w:rPr>
        <w:t>另外</w:t>
      </w:r>
      <w:r>
        <w:t>，</w:t>
      </w:r>
      <w:r w:rsidR="006E78E6">
        <w:t>民营企业</w:t>
      </w:r>
      <w:r>
        <w:t>的生存发展环境的变动还决定了信心指数的</w:t>
      </w:r>
      <w:r w:rsidR="00A47197">
        <w:rPr>
          <w:rFonts w:hint="eastAsia"/>
        </w:rPr>
        <w:t>立</w:t>
      </w:r>
      <w:r>
        <w:t>基水平。</w:t>
      </w:r>
      <w:r>
        <w:rPr>
          <w:rFonts w:hint="eastAsia"/>
        </w:rPr>
        <w:t>在</w:t>
      </w:r>
      <w:r>
        <w:t>一个好的生存发展环境当中，企业家的悲观预期并不严重，市场周期会很快被轧平。而在一个坏的</w:t>
      </w:r>
      <w:r w:rsidR="005109B7">
        <w:rPr>
          <w:rFonts w:hint="eastAsia"/>
        </w:rPr>
        <w:t>制度</w:t>
      </w:r>
      <w:r w:rsidR="005109B7">
        <w:t>环境当中，企业家</w:t>
      </w:r>
      <w:r w:rsidR="005D1128">
        <w:rPr>
          <w:rFonts w:hint="eastAsia"/>
        </w:rPr>
        <w:t>在</w:t>
      </w:r>
      <w:r w:rsidR="005D1128">
        <w:t>短期</w:t>
      </w:r>
      <w:r w:rsidR="005109B7">
        <w:t>的积极预期也并</w:t>
      </w:r>
      <w:r w:rsidR="005109B7">
        <w:rPr>
          <w:rFonts w:hint="eastAsia"/>
        </w:rPr>
        <w:t>不能</w:t>
      </w:r>
      <w:r w:rsidR="005D1128">
        <w:rPr>
          <w:rFonts w:hint="eastAsia"/>
        </w:rPr>
        <w:t>论证改革</w:t>
      </w:r>
      <w:r w:rsidR="005D1128">
        <w:t>就没有必要了。</w:t>
      </w:r>
    </w:p>
    <w:p w14:paraId="38400AA0" w14:textId="77777777" w:rsidR="005D1128" w:rsidRDefault="005D1128" w:rsidP="00A44DEA">
      <w:pPr>
        <w:ind w:firstLine="420"/>
        <w:jc w:val="left"/>
      </w:pPr>
    </w:p>
    <w:p w14:paraId="0BE468DB" w14:textId="77777777" w:rsidR="005D1128" w:rsidRDefault="000F2E82" w:rsidP="00A44DEA">
      <w:pPr>
        <w:ind w:firstLine="420"/>
        <w:jc w:val="left"/>
      </w:pPr>
      <w:r>
        <w:rPr>
          <w:rFonts w:hint="eastAsia"/>
        </w:rPr>
        <w:t>如上</w:t>
      </w:r>
      <w:r>
        <w:t>所述，民营企业</w:t>
      </w:r>
      <w:r>
        <w:rPr>
          <w:rFonts w:hint="eastAsia"/>
        </w:rPr>
        <w:t>家</w:t>
      </w:r>
      <w:r>
        <w:t>的经营信心总会受到自身经营环境的影响，这一点是毫无疑问的。但是两者之间</w:t>
      </w:r>
      <w:r>
        <w:rPr>
          <w:rFonts w:hint="eastAsia"/>
        </w:rPr>
        <w:t>如何</w:t>
      </w:r>
      <w:r>
        <w:t>相互影响，则有非常多的庞杂因素和发生链条。对于企业的当下经营环境，和企业所处的</w:t>
      </w:r>
      <w:r>
        <w:rPr>
          <w:rFonts w:hint="eastAsia"/>
        </w:rPr>
        <w:t>具体</w:t>
      </w:r>
      <w:r>
        <w:t>市场环境更</w:t>
      </w:r>
      <w:r>
        <w:rPr>
          <w:rFonts w:hint="eastAsia"/>
        </w:rPr>
        <w:t>相关</w:t>
      </w:r>
      <w:r>
        <w:t>，而对于未来的预期则和</w:t>
      </w:r>
      <w:r>
        <w:rPr>
          <w:rFonts w:hint="eastAsia"/>
        </w:rPr>
        <w:t>则</w:t>
      </w:r>
      <w:r>
        <w:t>企业面对的宏观环境</w:t>
      </w:r>
      <w:r>
        <w:rPr>
          <w:rFonts w:hint="eastAsia"/>
        </w:rPr>
        <w:t>有</w:t>
      </w:r>
      <w:r>
        <w:t>更进一步的</w:t>
      </w:r>
      <w:r>
        <w:rPr>
          <w:rFonts w:hint="eastAsia"/>
        </w:rPr>
        <w:t>联系</w:t>
      </w:r>
      <w:r>
        <w:t>。在这样的背景下，本报告对</w:t>
      </w:r>
      <w:r>
        <w:rPr>
          <w:rFonts w:hint="eastAsia"/>
        </w:rPr>
        <w:t>3</w:t>
      </w:r>
      <w:r>
        <w:t>36</w:t>
      </w:r>
      <w:r>
        <w:t>个企业样本的主观信心指数和市场、</w:t>
      </w:r>
      <w:r>
        <w:rPr>
          <w:rFonts w:hint="eastAsia"/>
        </w:rPr>
        <w:t>政策</w:t>
      </w:r>
      <w:r>
        <w:t>、</w:t>
      </w:r>
      <w:r>
        <w:rPr>
          <w:rFonts w:hint="eastAsia"/>
        </w:rPr>
        <w:t>法制</w:t>
      </w:r>
      <w:r>
        <w:t>和舆论环境</w:t>
      </w:r>
      <w:r>
        <w:rPr>
          <w:rFonts w:hint="eastAsia"/>
        </w:rPr>
        <w:t>进行</w:t>
      </w:r>
      <w:r>
        <w:t>相关性分析</w:t>
      </w:r>
      <w:r>
        <w:rPr>
          <w:rFonts w:hint="eastAsia"/>
        </w:rPr>
        <w:t>，试图</w:t>
      </w:r>
      <w:r>
        <w:t>从中厘清</w:t>
      </w:r>
      <w:r>
        <w:rPr>
          <w:rFonts w:hint="eastAsia"/>
        </w:rPr>
        <w:t>哪些</w:t>
      </w:r>
      <w:r>
        <w:t>因素更能</w:t>
      </w:r>
      <w:r>
        <w:rPr>
          <w:rFonts w:hint="eastAsia"/>
        </w:rPr>
        <w:t>影响</w:t>
      </w:r>
      <w:r>
        <w:t>企业家的</w:t>
      </w:r>
      <w:r>
        <w:rPr>
          <w:rFonts w:hint="eastAsia"/>
        </w:rPr>
        <w:t>信心</w:t>
      </w:r>
      <w:r>
        <w:t>状况。</w:t>
      </w:r>
    </w:p>
    <w:p w14:paraId="54974D09" w14:textId="77777777" w:rsidR="000F2E82" w:rsidRDefault="000F2E82" w:rsidP="00A44DEA">
      <w:pPr>
        <w:ind w:firstLine="420"/>
        <w:jc w:val="left"/>
      </w:pPr>
    </w:p>
    <w:p w14:paraId="4B7323F1" w14:textId="77777777" w:rsidR="006765A6" w:rsidRDefault="000F2E82" w:rsidP="00A44DEA">
      <w:pPr>
        <w:ind w:firstLine="420"/>
        <w:jc w:val="left"/>
      </w:pPr>
      <w:r>
        <w:rPr>
          <w:rFonts w:hint="eastAsia"/>
        </w:rPr>
        <w:t>具体</w:t>
      </w:r>
      <w:r w:rsidR="006765A6">
        <w:t>设计如下</w:t>
      </w:r>
      <w:r w:rsidR="006765A6">
        <w:rPr>
          <w:rFonts w:hint="eastAsia"/>
        </w:rPr>
        <w:t>：</w:t>
      </w:r>
    </w:p>
    <w:p w14:paraId="1B36ADF1" w14:textId="77777777" w:rsidR="006765A6" w:rsidRDefault="006765A6" w:rsidP="00A44DEA">
      <w:pPr>
        <w:ind w:firstLine="420"/>
        <w:jc w:val="left"/>
      </w:pPr>
    </w:p>
    <w:p w14:paraId="1BBBC4C7" w14:textId="77777777" w:rsidR="00327D33" w:rsidRDefault="006765A6" w:rsidP="00A44DEA">
      <w:pPr>
        <w:ind w:firstLine="420"/>
        <w:jc w:val="left"/>
      </w:pPr>
      <w:r>
        <w:rPr>
          <w:rFonts w:hint="eastAsia"/>
        </w:rPr>
        <w:t>本报告</w:t>
      </w:r>
      <w:r>
        <w:t>将</w:t>
      </w:r>
      <w:r>
        <w:t>336</w:t>
      </w:r>
      <w:r>
        <w:t>个企业家的</w:t>
      </w:r>
      <w:r>
        <w:rPr>
          <w:rFonts w:hint="eastAsia"/>
        </w:rPr>
        <w:t>当期</w:t>
      </w:r>
      <w:r>
        <w:t>信心和预期</w:t>
      </w:r>
      <w:r>
        <w:rPr>
          <w:rFonts w:hint="eastAsia"/>
        </w:rPr>
        <w:t>信心</w:t>
      </w:r>
      <w:r>
        <w:t>分别作为</w:t>
      </w:r>
      <w:r w:rsidR="003B71C0">
        <w:rPr>
          <w:rFonts w:hint="eastAsia"/>
        </w:rPr>
        <w:t>被</w:t>
      </w:r>
      <w:r w:rsidR="003B71C0">
        <w:t>解释变量</w:t>
      </w:r>
      <w:r w:rsidR="00327D33">
        <w:rPr>
          <w:rFonts w:hint="eastAsia"/>
        </w:rPr>
        <w:t>。在</w:t>
      </w:r>
      <w:r w:rsidR="00327D33">
        <w:t>报告所用到的调查问卷中，分别</w:t>
      </w:r>
      <w:r w:rsidR="00327D33">
        <w:rPr>
          <w:rFonts w:hint="eastAsia"/>
        </w:rPr>
        <w:t>问到了</w:t>
      </w:r>
      <w:r w:rsidR="00327D33">
        <w:t>企业家对本企业当下和未来的总体发展判断，在这里将乐观记作</w:t>
      </w:r>
      <w:r w:rsidR="00327D33">
        <w:t>100</w:t>
      </w:r>
      <w:r w:rsidR="00327D33">
        <w:t>分，将一般记作</w:t>
      </w:r>
      <w:r w:rsidR="00327D33">
        <w:t>50</w:t>
      </w:r>
      <w:r w:rsidR="00327D33">
        <w:t>分，将悲观记作</w:t>
      </w:r>
      <w:r w:rsidR="00327D33">
        <w:t>0</w:t>
      </w:r>
      <w:r w:rsidR="00327D33">
        <w:t>分，用这三个档次代表企业家的信心情况数值。</w:t>
      </w:r>
    </w:p>
    <w:p w14:paraId="0D78D20D" w14:textId="77777777" w:rsidR="00327D33" w:rsidRDefault="00327D33" w:rsidP="00A44DEA">
      <w:pPr>
        <w:ind w:firstLine="420"/>
        <w:jc w:val="left"/>
      </w:pPr>
    </w:p>
    <w:p w14:paraId="6F1EE256" w14:textId="77777777" w:rsidR="000F2E82" w:rsidRDefault="003B71C0" w:rsidP="00A44DEA">
      <w:pPr>
        <w:ind w:firstLine="420"/>
        <w:jc w:val="left"/>
      </w:pPr>
      <w:r>
        <w:rPr>
          <w:rFonts w:hint="eastAsia"/>
        </w:rPr>
        <w:t>控制</w:t>
      </w:r>
      <w:r>
        <w:t>变量主要</w:t>
      </w:r>
      <w:r>
        <w:rPr>
          <w:rFonts w:hint="eastAsia"/>
        </w:rPr>
        <w:t>选取</w:t>
      </w:r>
      <w:r>
        <w:t>企业家的</w:t>
      </w:r>
      <w:r>
        <w:rPr>
          <w:rFonts w:hint="eastAsia"/>
        </w:rPr>
        <w:t>具体</w:t>
      </w:r>
      <w:r>
        <w:t>感受和认知</w:t>
      </w:r>
      <w:r>
        <w:rPr>
          <w:rFonts w:hint="eastAsia"/>
        </w:rPr>
        <w:t>，</w:t>
      </w:r>
      <w:r>
        <w:t>这些变量包括：</w:t>
      </w:r>
      <w:r w:rsidR="0002636C">
        <w:rPr>
          <w:rFonts w:hint="eastAsia"/>
        </w:rPr>
        <w:t>未来</w:t>
      </w:r>
      <w:r w:rsidR="0002636C">
        <w:t>几年的行业消费需求</w:t>
      </w:r>
      <w:r w:rsidR="00010896">
        <w:rPr>
          <w:rFonts w:hint="eastAsia"/>
        </w:rPr>
        <w:t>判断</w:t>
      </w:r>
      <w:r w:rsidR="0002636C">
        <w:t>、对公权力的</w:t>
      </w:r>
      <w:r w:rsidR="0002636C">
        <w:rPr>
          <w:rFonts w:hint="eastAsia"/>
        </w:rPr>
        <w:t>依附程度</w:t>
      </w:r>
      <w:r w:rsidR="0002636C">
        <w:t>、地方政府政局稳定预期、</w:t>
      </w:r>
      <w:r w:rsidR="0002636C">
        <w:rPr>
          <w:rFonts w:hint="eastAsia"/>
        </w:rPr>
        <w:t>税收</w:t>
      </w:r>
      <w:r w:rsidR="0002636C">
        <w:t>压力、</w:t>
      </w:r>
      <w:r w:rsidR="00010896">
        <w:rPr>
          <w:rFonts w:hint="eastAsia"/>
        </w:rPr>
        <w:t>财产</w:t>
      </w:r>
      <w:r w:rsidR="00010896">
        <w:t>安全状况</w:t>
      </w:r>
      <w:r w:rsidR="00010896">
        <w:rPr>
          <w:rFonts w:hint="eastAsia"/>
        </w:rPr>
        <w:t>、</w:t>
      </w:r>
      <w:r w:rsidR="00010896">
        <w:t>生活状况</w:t>
      </w:r>
      <w:r w:rsidR="00010896">
        <w:rPr>
          <w:rFonts w:hint="eastAsia"/>
        </w:rPr>
        <w:t>满意</w:t>
      </w:r>
      <w:r w:rsidR="00010896">
        <w:t>程度</w:t>
      </w:r>
      <w:r w:rsidR="00010896">
        <w:rPr>
          <w:rFonts w:hint="eastAsia"/>
        </w:rPr>
        <w:t>。</w:t>
      </w:r>
      <w:r w:rsidR="00010896">
        <w:t>这里</w:t>
      </w:r>
      <w:r w:rsidR="00010896">
        <w:rPr>
          <w:rFonts w:hint="eastAsia"/>
        </w:rPr>
        <w:t>要</w:t>
      </w:r>
      <w:r w:rsidR="00010896">
        <w:t>做的第一步，</w:t>
      </w:r>
      <w:r w:rsidR="00327D33">
        <w:rPr>
          <w:rFonts w:hint="eastAsia"/>
        </w:rPr>
        <w:t>也</w:t>
      </w:r>
      <w:r w:rsidR="00010896">
        <w:t>是先将这些变量进行数量化。为了</w:t>
      </w:r>
      <w:r w:rsidR="00010896">
        <w:rPr>
          <w:rFonts w:hint="eastAsia"/>
        </w:rPr>
        <w:t>与</w:t>
      </w:r>
      <w:r w:rsidR="00010896">
        <w:t>0</w:t>
      </w:r>
      <w:r w:rsidR="00010896">
        <w:t>至</w:t>
      </w:r>
      <w:r w:rsidR="00010896">
        <w:t>100</w:t>
      </w:r>
      <w:r w:rsidR="00010896">
        <w:t>分的信心指数对应，</w:t>
      </w:r>
      <w:r w:rsidR="00010896">
        <w:rPr>
          <w:rFonts w:hint="eastAsia"/>
        </w:rPr>
        <w:t>在这里</w:t>
      </w:r>
      <w:r w:rsidR="002A18D2">
        <w:t>将</w:t>
      </w:r>
      <w:r w:rsidR="002A18D2">
        <w:rPr>
          <w:rFonts w:hint="eastAsia"/>
        </w:rPr>
        <w:t>感受</w:t>
      </w:r>
      <w:r w:rsidR="002A18D2">
        <w:t>程度最</w:t>
      </w:r>
      <w:r w:rsidR="002A18D2">
        <w:rPr>
          <w:rFonts w:hint="eastAsia"/>
        </w:rPr>
        <w:t>重</w:t>
      </w:r>
      <w:r w:rsidR="002A18D2">
        <w:t>的</w:t>
      </w:r>
      <w:r w:rsidR="00010896">
        <w:t>回答视作</w:t>
      </w:r>
      <w:r w:rsidR="00010896">
        <w:t>100</w:t>
      </w:r>
      <w:r w:rsidR="002A18D2">
        <w:t>分，最</w:t>
      </w:r>
      <w:r w:rsidR="002A18D2">
        <w:rPr>
          <w:rFonts w:hint="eastAsia"/>
        </w:rPr>
        <w:t>轻</w:t>
      </w:r>
      <w:r w:rsidR="00010896">
        <w:t>的视作</w:t>
      </w:r>
      <w:r w:rsidR="00010896">
        <w:t>0</w:t>
      </w:r>
      <w:r w:rsidR="00010896">
        <w:t>分，中间</w:t>
      </w:r>
      <w:r w:rsidR="00010896">
        <w:rPr>
          <w:rFonts w:hint="eastAsia"/>
        </w:rPr>
        <w:t>按</w:t>
      </w:r>
      <w:r w:rsidR="00010896">
        <w:t>等差数据插入。以税收</w:t>
      </w:r>
      <w:r w:rsidR="00010896">
        <w:rPr>
          <w:rFonts w:hint="eastAsia"/>
        </w:rPr>
        <w:t>压力</w:t>
      </w:r>
      <w:r w:rsidR="00010896">
        <w:t>为例，如果</w:t>
      </w:r>
      <w:r w:rsidR="00351CDD">
        <w:rPr>
          <w:rFonts w:hint="eastAsia"/>
        </w:rPr>
        <w:t>税收</w:t>
      </w:r>
      <w:r w:rsidR="00351CDD">
        <w:t>压力很大，记作</w:t>
      </w:r>
      <w:r w:rsidR="00351CDD">
        <w:t>0</w:t>
      </w:r>
      <w:r w:rsidR="00351CDD">
        <w:t>分，压力较大记作</w:t>
      </w:r>
      <w:r w:rsidR="00351CDD">
        <w:t>33</w:t>
      </w:r>
      <w:r w:rsidR="00351CDD">
        <w:t>分，压力</w:t>
      </w:r>
      <w:r w:rsidR="00351CDD">
        <w:rPr>
          <w:rFonts w:hint="eastAsia"/>
        </w:rPr>
        <w:t>不大</w:t>
      </w:r>
      <w:r w:rsidR="00351CDD">
        <w:t>记作</w:t>
      </w:r>
      <w:r w:rsidR="00351CDD">
        <w:t>66</w:t>
      </w:r>
      <w:r w:rsidR="00351CDD">
        <w:t>分</w:t>
      </w:r>
      <w:r w:rsidR="00351CDD">
        <w:rPr>
          <w:rFonts w:hint="eastAsia"/>
        </w:rPr>
        <w:t>，</w:t>
      </w:r>
      <w:r w:rsidR="00351CDD">
        <w:t>无压力记作</w:t>
      </w:r>
      <w:r w:rsidR="00351CDD">
        <w:t>100</w:t>
      </w:r>
      <w:r w:rsidR="00351CDD">
        <w:t>分</w:t>
      </w:r>
      <w:r w:rsidR="00351CDD">
        <w:rPr>
          <w:rFonts w:hint="eastAsia"/>
        </w:rPr>
        <w:t>。</w:t>
      </w:r>
      <w:r w:rsidR="002A18D2">
        <w:rPr>
          <w:rFonts w:hint="eastAsia"/>
        </w:rPr>
        <w:t>还比如，</w:t>
      </w:r>
      <w:r w:rsidR="002A18D2">
        <w:t>对公权依附很大记作</w:t>
      </w:r>
      <w:r w:rsidR="002A18D2">
        <w:rPr>
          <w:rFonts w:hint="eastAsia"/>
        </w:rPr>
        <w:t>1</w:t>
      </w:r>
      <w:r w:rsidR="002A18D2">
        <w:t>00</w:t>
      </w:r>
      <w:r w:rsidR="002A18D2">
        <w:t>分，无依附记作</w:t>
      </w:r>
      <w:r w:rsidR="002A18D2">
        <w:t>0</w:t>
      </w:r>
      <w:r w:rsidR="002A18D2">
        <w:lastRenderedPageBreak/>
        <w:t>分</w:t>
      </w:r>
      <w:r w:rsidR="002A18D2">
        <w:rPr>
          <w:rFonts w:hint="eastAsia"/>
        </w:rPr>
        <w:t>。</w:t>
      </w:r>
      <w:r w:rsidR="00351CDD">
        <w:t>根据</w:t>
      </w:r>
      <w:r w:rsidR="00351CDD">
        <w:rPr>
          <w:rFonts w:hint="eastAsia"/>
        </w:rPr>
        <w:t>以上</w:t>
      </w:r>
      <w:r w:rsidR="00351CDD">
        <w:t>数据处理，我们可以得到以下</w:t>
      </w:r>
      <w:r w:rsidR="00351CDD">
        <w:rPr>
          <w:rFonts w:hint="eastAsia"/>
        </w:rPr>
        <w:t>回归</w:t>
      </w:r>
      <w:r w:rsidR="00351CDD">
        <w:t>结果：</w:t>
      </w:r>
    </w:p>
    <w:p w14:paraId="0EDDDE21" w14:textId="77777777" w:rsidR="00351CDD" w:rsidRDefault="00351CDD" w:rsidP="00A44DEA">
      <w:pPr>
        <w:ind w:firstLine="420"/>
        <w:jc w:val="left"/>
      </w:pPr>
    </w:p>
    <w:p w14:paraId="709F4637" w14:textId="77777777" w:rsidR="00351CDD" w:rsidRDefault="00327D33" w:rsidP="00A44DEA">
      <w:pPr>
        <w:ind w:firstLine="420"/>
        <w:jc w:val="left"/>
      </w:pPr>
      <w:r>
        <w:rPr>
          <w:rFonts w:hint="eastAsia"/>
        </w:rPr>
        <w:t>当期</w:t>
      </w:r>
      <w:r>
        <w:t>信心与生存发展环境</w:t>
      </w:r>
      <w:r>
        <w:rPr>
          <w:rFonts w:hint="eastAsia"/>
        </w:rPr>
        <w:t>的</w:t>
      </w:r>
      <w:r>
        <w:t>关系：</w:t>
      </w:r>
    </w:p>
    <w:p w14:paraId="2955AEF5" w14:textId="77777777" w:rsidR="00327D33" w:rsidRDefault="00327D33" w:rsidP="00A44DEA">
      <w:pPr>
        <w:ind w:firstLine="420"/>
        <w:jc w:val="left"/>
      </w:pPr>
    </w:p>
    <w:p w14:paraId="5725B3F6" w14:textId="77777777" w:rsidR="00327D33" w:rsidRDefault="00057182" w:rsidP="00A44DEA">
      <w:pPr>
        <w:ind w:firstLine="420"/>
        <w:jc w:val="left"/>
      </w:pPr>
      <w:r w:rsidRPr="00057182">
        <w:rPr>
          <w:noProof/>
        </w:rPr>
        <w:drawing>
          <wp:inline distT="0" distB="0" distL="0" distR="0" wp14:anchorId="027CEEB7" wp14:editId="0DDE81BB">
            <wp:extent cx="5810250" cy="325742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815033" cy="3260106"/>
                    </a:xfrm>
                    <a:prstGeom prst="rect">
                      <a:avLst/>
                    </a:prstGeom>
                    <a:noFill/>
                    <a:ln>
                      <a:noFill/>
                    </a:ln>
                  </pic:spPr>
                </pic:pic>
              </a:graphicData>
            </a:graphic>
          </wp:inline>
        </w:drawing>
      </w:r>
    </w:p>
    <w:p w14:paraId="5C75BEBB" w14:textId="77777777" w:rsidR="00327D33" w:rsidRDefault="00327D33" w:rsidP="00A44DEA">
      <w:pPr>
        <w:ind w:firstLine="420"/>
        <w:jc w:val="left"/>
      </w:pPr>
    </w:p>
    <w:p w14:paraId="2C22E806" w14:textId="77777777" w:rsidR="00202609" w:rsidRDefault="00057182" w:rsidP="00057182">
      <w:pPr>
        <w:ind w:left="420" w:firstLine="420"/>
        <w:jc w:val="left"/>
      </w:pPr>
      <w:r>
        <w:rPr>
          <w:rFonts w:hint="eastAsia"/>
        </w:rPr>
        <w:t>如上图</w:t>
      </w:r>
      <w:r>
        <w:t>所示，</w:t>
      </w:r>
      <w:r>
        <w:rPr>
          <w:rFonts w:hint="eastAsia"/>
        </w:rPr>
        <w:t>当期</w:t>
      </w:r>
      <w:r>
        <w:t>的信心指数与我们所考察的</w:t>
      </w:r>
      <w:r>
        <w:rPr>
          <w:rFonts w:hint="eastAsia"/>
        </w:rPr>
        <w:t>环境变量</w:t>
      </w:r>
      <w:r>
        <w:t>都有一定关系，其中财产安全感受的指标关系度较弱，是因为企业家当下对财产安全的得分普遍较好。除此之外，其余的指标显著度都较强。</w:t>
      </w:r>
    </w:p>
    <w:p w14:paraId="522BEAB9" w14:textId="77777777" w:rsidR="00057182" w:rsidRDefault="00057182" w:rsidP="00057182">
      <w:pPr>
        <w:ind w:left="420" w:firstLine="420"/>
        <w:jc w:val="left"/>
      </w:pPr>
    </w:p>
    <w:p w14:paraId="79D88C0D" w14:textId="77777777" w:rsidR="00057182" w:rsidRDefault="00057182" w:rsidP="00057182">
      <w:pPr>
        <w:ind w:left="420" w:firstLine="420"/>
        <w:jc w:val="left"/>
      </w:pPr>
      <w:r>
        <w:rPr>
          <w:rFonts w:hint="eastAsia"/>
        </w:rPr>
        <w:t>其中</w:t>
      </w:r>
      <w:r>
        <w:t>企业家信心</w:t>
      </w:r>
      <w:r>
        <w:rPr>
          <w:rFonts w:hint="eastAsia"/>
        </w:rPr>
        <w:t>好坏</w:t>
      </w:r>
      <w:r>
        <w:t>与</w:t>
      </w:r>
      <w:r>
        <w:rPr>
          <w:rFonts w:hint="eastAsia"/>
        </w:rPr>
        <w:t>行业</w:t>
      </w:r>
      <w:r>
        <w:t>需求</w:t>
      </w:r>
      <w:r>
        <w:rPr>
          <w:rFonts w:hint="eastAsia"/>
        </w:rPr>
        <w:t>高低</w:t>
      </w:r>
      <w:r>
        <w:t>、政局稳定</w:t>
      </w:r>
      <w:r>
        <w:rPr>
          <w:rFonts w:hint="eastAsia"/>
        </w:rPr>
        <w:t>好坏、</w:t>
      </w:r>
      <w:r>
        <w:t>生活满意程度</w:t>
      </w:r>
      <w:r>
        <w:rPr>
          <w:rFonts w:hint="eastAsia"/>
        </w:rPr>
        <w:t>好坏</w:t>
      </w:r>
      <w:r>
        <w:t>呈现</w:t>
      </w:r>
      <w:r>
        <w:rPr>
          <w:rFonts w:hint="eastAsia"/>
        </w:rPr>
        <w:t>显著</w:t>
      </w:r>
      <w:r>
        <w:t>的正向关系。与</w:t>
      </w:r>
      <w:r>
        <w:rPr>
          <w:rFonts w:hint="eastAsia"/>
        </w:rPr>
        <w:t>税收</w:t>
      </w:r>
      <w:r>
        <w:t>压力</w:t>
      </w:r>
      <w:r>
        <w:rPr>
          <w:rFonts w:hint="eastAsia"/>
        </w:rPr>
        <w:t>大小</w:t>
      </w:r>
      <w:r>
        <w:t>、公权依附程度强弱</w:t>
      </w:r>
      <w:r>
        <w:rPr>
          <w:rFonts w:hint="eastAsia"/>
        </w:rPr>
        <w:t>呈现</w:t>
      </w:r>
      <w:r>
        <w:t>显著的负向关系。</w:t>
      </w:r>
    </w:p>
    <w:p w14:paraId="0381CE8E" w14:textId="77777777" w:rsidR="00057182" w:rsidRDefault="00057182" w:rsidP="00057182">
      <w:pPr>
        <w:ind w:left="420" w:firstLine="420"/>
        <w:jc w:val="left"/>
      </w:pPr>
      <w:r w:rsidRPr="00057182">
        <w:rPr>
          <w:rFonts w:hint="eastAsia"/>
          <w:noProof/>
        </w:rPr>
        <w:drawing>
          <wp:inline distT="0" distB="0" distL="0" distR="0" wp14:anchorId="2C238C99" wp14:editId="6AD593C2">
            <wp:extent cx="5732145" cy="28003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733376" cy="2800951"/>
                    </a:xfrm>
                    <a:prstGeom prst="rect">
                      <a:avLst/>
                    </a:prstGeom>
                    <a:noFill/>
                    <a:ln>
                      <a:noFill/>
                    </a:ln>
                  </pic:spPr>
                </pic:pic>
              </a:graphicData>
            </a:graphic>
          </wp:inline>
        </w:drawing>
      </w:r>
    </w:p>
    <w:p w14:paraId="25DDCC91" w14:textId="77777777" w:rsidR="00057182" w:rsidRDefault="00057182" w:rsidP="00057182">
      <w:pPr>
        <w:ind w:left="420" w:firstLine="420"/>
        <w:jc w:val="left"/>
      </w:pPr>
    </w:p>
    <w:p w14:paraId="48FDAC3E" w14:textId="3A55A9B5" w:rsidR="00057182" w:rsidRDefault="00057182" w:rsidP="00057182">
      <w:pPr>
        <w:ind w:left="420" w:firstLine="420"/>
        <w:jc w:val="left"/>
      </w:pPr>
      <w:r>
        <w:rPr>
          <w:rFonts w:hint="eastAsia"/>
        </w:rPr>
        <w:lastRenderedPageBreak/>
        <w:t>如上图</w:t>
      </w:r>
      <w:r>
        <w:t>所示，</w:t>
      </w:r>
      <w:r>
        <w:rPr>
          <w:rFonts w:hint="eastAsia"/>
        </w:rPr>
        <w:t>未来</w:t>
      </w:r>
      <w:r>
        <w:t>的</w:t>
      </w:r>
      <w:r>
        <w:rPr>
          <w:rFonts w:hint="eastAsia"/>
        </w:rPr>
        <w:t>企业家</w:t>
      </w:r>
      <w:r>
        <w:t>信心指数与我们所考察的</w:t>
      </w:r>
      <w:r>
        <w:rPr>
          <w:rFonts w:hint="eastAsia"/>
        </w:rPr>
        <w:t>环境变量也</w:t>
      </w:r>
      <w:r>
        <w:t>有一定关系</w:t>
      </w:r>
      <w:r>
        <w:rPr>
          <w:rFonts w:hint="eastAsia"/>
        </w:rPr>
        <w:t>，</w:t>
      </w:r>
      <w:r>
        <w:t>但相对而言显著性降低了。</w:t>
      </w:r>
      <w:r>
        <w:rPr>
          <w:rFonts w:hint="eastAsia"/>
        </w:rPr>
        <w:t>显著性较强</w:t>
      </w:r>
      <w:r>
        <w:t>的指标有行业需求、公权依附、税收压力和生活满意程度。</w:t>
      </w:r>
    </w:p>
    <w:p w14:paraId="46C5B0FF" w14:textId="77777777" w:rsidR="00057182" w:rsidRDefault="00057182" w:rsidP="00057182">
      <w:pPr>
        <w:ind w:left="420" w:firstLine="420"/>
        <w:jc w:val="left"/>
      </w:pPr>
    </w:p>
    <w:p w14:paraId="292404C0" w14:textId="77777777" w:rsidR="00057182" w:rsidRDefault="00057182" w:rsidP="00057182">
      <w:pPr>
        <w:ind w:left="420" w:firstLine="420"/>
        <w:jc w:val="left"/>
      </w:pPr>
      <w:r>
        <w:rPr>
          <w:rFonts w:hint="eastAsia"/>
        </w:rPr>
        <w:t>同样的</w:t>
      </w:r>
      <w:r>
        <w:t>，企业家信心</w:t>
      </w:r>
      <w:r>
        <w:rPr>
          <w:rFonts w:hint="eastAsia"/>
        </w:rPr>
        <w:t>好坏</w:t>
      </w:r>
      <w:r>
        <w:t>与</w:t>
      </w:r>
      <w:r>
        <w:rPr>
          <w:rFonts w:hint="eastAsia"/>
        </w:rPr>
        <w:t>行业</w:t>
      </w:r>
      <w:r>
        <w:t>需求</w:t>
      </w:r>
      <w:r>
        <w:rPr>
          <w:rFonts w:hint="eastAsia"/>
        </w:rPr>
        <w:t>高低</w:t>
      </w:r>
      <w:r>
        <w:t>、政局稳定</w:t>
      </w:r>
      <w:r>
        <w:rPr>
          <w:rFonts w:hint="eastAsia"/>
        </w:rPr>
        <w:t>好坏、</w:t>
      </w:r>
      <w:r>
        <w:t>生活满意程度</w:t>
      </w:r>
      <w:r>
        <w:rPr>
          <w:rFonts w:hint="eastAsia"/>
        </w:rPr>
        <w:t>好坏</w:t>
      </w:r>
      <w:r>
        <w:t>呈现正向关系。与</w:t>
      </w:r>
      <w:r>
        <w:rPr>
          <w:rFonts w:hint="eastAsia"/>
        </w:rPr>
        <w:t>税收</w:t>
      </w:r>
      <w:r>
        <w:t>压力</w:t>
      </w:r>
      <w:r>
        <w:rPr>
          <w:rFonts w:hint="eastAsia"/>
        </w:rPr>
        <w:t>大小</w:t>
      </w:r>
      <w:r>
        <w:t>、公权依附程度强弱</w:t>
      </w:r>
      <w:r>
        <w:rPr>
          <w:rFonts w:hint="eastAsia"/>
        </w:rPr>
        <w:t>呈现</w:t>
      </w:r>
      <w:r>
        <w:t>显著的负向关系。</w:t>
      </w:r>
    </w:p>
    <w:p w14:paraId="65D6F29E" w14:textId="77777777" w:rsidR="00057182" w:rsidRDefault="00057182" w:rsidP="00057182">
      <w:pPr>
        <w:ind w:left="420" w:firstLine="420"/>
        <w:jc w:val="left"/>
      </w:pPr>
    </w:p>
    <w:p w14:paraId="0226926F" w14:textId="77777777" w:rsidR="00057182" w:rsidRDefault="00057182" w:rsidP="00057182">
      <w:pPr>
        <w:ind w:left="420" w:firstLine="420"/>
        <w:jc w:val="left"/>
      </w:pPr>
      <w:r>
        <w:rPr>
          <w:rFonts w:hint="eastAsia"/>
        </w:rPr>
        <w:t>以上</w:t>
      </w:r>
      <w:r>
        <w:t>两个回归结果表明，企业家信心</w:t>
      </w:r>
      <w:r>
        <w:rPr>
          <w:rFonts w:hint="eastAsia"/>
        </w:rPr>
        <w:t>一方面</w:t>
      </w:r>
      <w:r>
        <w:t>受到市场的影响较为显著，比如市场需求的好坏直接决定了企业家的信心好坏。另一方面，企业家的信心与</w:t>
      </w:r>
      <w:r>
        <w:rPr>
          <w:rFonts w:hint="eastAsia"/>
        </w:rPr>
        <w:t>公权力</w:t>
      </w:r>
      <w:r>
        <w:t>的使用有关系，这其中也包括税收压力这样的政策变量，</w:t>
      </w:r>
      <w:r>
        <w:rPr>
          <w:rFonts w:hint="eastAsia"/>
        </w:rPr>
        <w:t>对</w:t>
      </w:r>
      <w:r>
        <w:t>公权力依附太大会降低企业家的信心。最后，企业家的个人家庭生活也是影响信心的重要一方面。</w:t>
      </w:r>
    </w:p>
    <w:p w14:paraId="1CCC698B" w14:textId="77777777" w:rsidR="00202609" w:rsidRPr="00057182" w:rsidRDefault="00202609" w:rsidP="00A44DEA">
      <w:pPr>
        <w:ind w:firstLine="420"/>
        <w:jc w:val="left"/>
      </w:pPr>
    </w:p>
    <w:p w14:paraId="5F6F5915" w14:textId="77777777" w:rsidR="00966788" w:rsidRDefault="00966788" w:rsidP="005401E2">
      <w:pPr>
        <w:pStyle w:val="1"/>
        <w:sectPr w:rsidR="00966788">
          <w:pgSz w:w="11906" w:h="16838"/>
          <w:pgMar w:top="1440" w:right="1800" w:bottom="1440" w:left="1800" w:header="851" w:footer="992" w:gutter="0"/>
          <w:cols w:space="425"/>
          <w:docGrid w:type="lines" w:linePitch="312"/>
        </w:sectPr>
      </w:pPr>
    </w:p>
    <w:p w14:paraId="68F9BC55" w14:textId="1D65A4C8" w:rsidR="008E3E13" w:rsidRPr="008E3E13" w:rsidRDefault="005401E2" w:rsidP="005401E2">
      <w:pPr>
        <w:pStyle w:val="1"/>
      </w:pPr>
      <w:bookmarkStart w:id="87" w:name="_Toc489905137"/>
      <w:r>
        <w:rPr>
          <w:rFonts w:hint="eastAsia"/>
        </w:rPr>
        <w:lastRenderedPageBreak/>
        <w:t>第四</w:t>
      </w:r>
      <w:r w:rsidR="00A05439">
        <w:rPr>
          <w:rFonts w:hint="eastAsia"/>
        </w:rPr>
        <w:t>章</w:t>
      </w:r>
      <w:r w:rsidR="00A05439">
        <w:rPr>
          <w:rFonts w:hint="eastAsia"/>
        </w:rPr>
        <w:t xml:space="preserve"> </w:t>
      </w:r>
      <w:r w:rsidR="001B04FB">
        <w:rPr>
          <w:rFonts w:hint="eastAsia"/>
        </w:rPr>
        <w:t>调研结论</w:t>
      </w:r>
      <w:r w:rsidR="00A05439">
        <w:t>和政策建议</w:t>
      </w:r>
      <w:bookmarkEnd w:id="87"/>
    </w:p>
    <w:p w14:paraId="4FBAFA9F" w14:textId="438D141A" w:rsidR="001B04FB" w:rsidRDefault="009571D4" w:rsidP="00500FC7">
      <w:pPr>
        <w:ind w:firstLine="420"/>
        <w:jc w:val="left"/>
      </w:pPr>
      <w:r>
        <w:rPr>
          <w:rFonts w:hint="eastAsia"/>
        </w:rPr>
        <w:t>以上篇幅具体介绍和分析了全国、浙江、</w:t>
      </w:r>
      <w:r w:rsidR="009172F3">
        <w:rPr>
          <w:rFonts w:hint="eastAsia"/>
        </w:rPr>
        <w:t>江</w:t>
      </w:r>
      <w:r>
        <w:rPr>
          <w:rFonts w:hint="eastAsia"/>
        </w:rPr>
        <w:t>苏和四川民营企业生存发展环境指数的构成及其衡量</w:t>
      </w:r>
      <w:r w:rsidR="009172F3">
        <w:rPr>
          <w:rFonts w:hint="eastAsia"/>
        </w:rPr>
        <w:t>结果</w:t>
      </w:r>
      <w:r>
        <w:rPr>
          <w:rFonts w:hint="eastAsia"/>
        </w:rPr>
        <w:t>，民营企业</w:t>
      </w:r>
      <w:r w:rsidR="009172F3">
        <w:rPr>
          <w:rFonts w:hint="eastAsia"/>
        </w:rPr>
        <w:t>生存发展</w:t>
      </w:r>
      <w:r w:rsidR="00C3338E">
        <w:rPr>
          <w:rFonts w:hint="eastAsia"/>
        </w:rPr>
        <w:t>环境现状</w:t>
      </w:r>
      <w:r w:rsidR="00FA0878">
        <w:rPr>
          <w:rFonts w:hint="eastAsia"/>
        </w:rPr>
        <w:t>与</w:t>
      </w:r>
      <w:r w:rsidR="00C3338E">
        <w:rPr>
          <w:rFonts w:hint="eastAsia"/>
        </w:rPr>
        <w:t>问题</w:t>
      </w:r>
      <w:r w:rsidR="00FA0878">
        <w:rPr>
          <w:rFonts w:hint="eastAsia"/>
        </w:rPr>
        <w:t>，以及课题组附带构建的</w:t>
      </w:r>
      <w:r w:rsidR="00C3338E">
        <w:rPr>
          <w:rFonts w:hint="eastAsia"/>
        </w:rPr>
        <w:t>企业家信心指数的构成及其衡量结果</w:t>
      </w:r>
      <w:r w:rsidR="00FA0878">
        <w:rPr>
          <w:rFonts w:hint="eastAsia"/>
        </w:rPr>
        <w:t>。这里我们</w:t>
      </w:r>
      <w:r w:rsidR="002F2E1D">
        <w:rPr>
          <w:rFonts w:hint="eastAsia"/>
        </w:rPr>
        <w:t>罗列一些重要的调研结论，并在此基础上提出一些政策建议</w:t>
      </w:r>
      <w:r w:rsidR="00464669">
        <w:rPr>
          <w:rFonts w:hint="eastAsia"/>
        </w:rPr>
        <w:t>。</w:t>
      </w:r>
    </w:p>
    <w:p w14:paraId="532D7543" w14:textId="035C632B" w:rsidR="008E3E13" w:rsidRDefault="001B04FB" w:rsidP="005401E2">
      <w:pPr>
        <w:pStyle w:val="2"/>
      </w:pPr>
      <w:bookmarkStart w:id="88" w:name="_Toc489905138"/>
      <w:r>
        <w:rPr>
          <w:rFonts w:hint="eastAsia"/>
        </w:rPr>
        <w:t>1</w:t>
      </w:r>
      <w:r>
        <w:t xml:space="preserve"> </w:t>
      </w:r>
      <w:r>
        <w:rPr>
          <w:rFonts w:hint="eastAsia"/>
        </w:rPr>
        <w:t>调</w:t>
      </w:r>
      <w:r w:rsidR="002F2E1D">
        <w:rPr>
          <w:rFonts w:hint="eastAsia"/>
        </w:rPr>
        <w:t>研</w:t>
      </w:r>
      <w:r>
        <w:t>结论</w:t>
      </w:r>
      <w:bookmarkEnd w:id="88"/>
    </w:p>
    <w:p w14:paraId="11F85A78" w14:textId="35446911" w:rsidR="001B04FB" w:rsidRDefault="00F91FC7" w:rsidP="00500FC7">
      <w:pPr>
        <w:ind w:firstLine="420"/>
        <w:jc w:val="left"/>
      </w:pPr>
      <w:r>
        <w:rPr>
          <w:rFonts w:hint="eastAsia"/>
        </w:rPr>
        <w:t>课题组的主要调研结论包括：</w:t>
      </w:r>
    </w:p>
    <w:p w14:paraId="6092CD36" w14:textId="77777777" w:rsidR="00A224E5" w:rsidRDefault="00A224E5" w:rsidP="00500FC7">
      <w:pPr>
        <w:ind w:firstLine="420"/>
        <w:jc w:val="left"/>
      </w:pPr>
    </w:p>
    <w:p w14:paraId="716DF04F" w14:textId="623BC6CC" w:rsidR="00A224E5" w:rsidRDefault="001B04FB" w:rsidP="000C2D64">
      <w:pPr>
        <w:pStyle w:val="a3"/>
        <w:numPr>
          <w:ilvl w:val="0"/>
          <w:numId w:val="25"/>
        </w:numPr>
        <w:ind w:firstLineChars="0"/>
        <w:jc w:val="left"/>
      </w:pPr>
      <w:bookmarkStart w:id="89" w:name="OLE_LINK3"/>
      <w:bookmarkStart w:id="90" w:name="OLE_LINK4"/>
      <w:r>
        <w:rPr>
          <w:rFonts w:hint="eastAsia"/>
        </w:rPr>
        <w:t>根据本报告</w:t>
      </w:r>
      <w:r>
        <w:t>样本和</w:t>
      </w:r>
      <w:r w:rsidR="00B33803">
        <w:rPr>
          <w:rFonts w:hint="eastAsia"/>
        </w:rPr>
        <w:t>计算方法</w:t>
      </w:r>
      <w:r w:rsidR="00B33803">
        <w:t>得出的</w:t>
      </w:r>
      <w:r w:rsidR="00A224E5">
        <w:rPr>
          <w:rFonts w:hint="eastAsia"/>
        </w:rPr>
        <w:t>全国</w:t>
      </w:r>
      <w:r w:rsidR="00A224E5">
        <w:t>民营企业生存发展指数为</w:t>
      </w:r>
      <w:r w:rsidR="00A224E5">
        <w:rPr>
          <w:rFonts w:hint="eastAsia"/>
        </w:rPr>
        <w:t>5.</w:t>
      </w:r>
      <w:r w:rsidR="00A224E5">
        <w:t>93</w:t>
      </w:r>
      <w:r w:rsidR="00A224E5">
        <w:t>分，低于</w:t>
      </w:r>
      <w:r w:rsidR="00A224E5">
        <w:rPr>
          <w:rFonts w:hint="eastAsia"/>
        </w:rPr>
        <w:t>6</w:t>
      </w:r>
      <w:r w:rsidR="00A224E5">
        <w:t>分的及格线。</w:t>
      </w:r>
      <w:r w:rsidR="00A224E5">
        <w:rPr>
          <w:rFonts w:hint="eastAsia"/>
        </w:rPr>
        <w:t>其中表现</w:t>
      </w:r>
      <w:r w:rsidR="00A224E5">
        <w:t>最好的浙江省得分为</w:t>
      </w:r>
      <w:r w:rsidR="00A224E5">
        <w:t>6.20</w:t>
      </w:r>
      <w:r w:rsidR="00A224E5">
        <w:t>分，其次江苏省得分为</w:t>
      </w:r>
      <w:r w:rsidR="00A224E5">
        <w:t>5.96</w:t>
      </w:r>
      <w:r w:rsidR="00A224E5">
        <w:t>分，四川省得分为</w:t>
      </w:r>
      <w:r w:rsidR="00A224E5">
        <w:t>5.88</w:t>
      </w:r>
      <w:r w:rsidR="00A224E5">
        <w:t>分。</w:t>
      </w:r>
      <w:r w:rsidR="00C365D3">
        <w:rPr>
          <w:rFonts w:hint="eastAsia"/>
        </w:rPr>
        <w:t>这一方面</w:t>
      </w:r>
      <w:r w:rsidR="00C365D3">
        <w:t>说明整体上民营企业的生存发展环境水平较差，另外一方面说明</w:t>
      </w:r>
      <w:r w:rsidR="00C365D3">
        <w:rPr>
          <w:rFonts w:hint="eastAsia"/>
        </w:rPr>
        <w:t>不同省份</w:t>
      </w:r>
      <w:r w:rsidR="00C365D3">
        <w:t>之间的营商环境有显著差异，很多省份</w:t>
      </w:r>
      <w:r w:rsidR="00C365D3">
        <w:rPr>
          <w:rFonts w:hint="eastAsia"/>
        </w:rPr>
        <w:t>在</w:t>
      </w:r>
      <w:r w:rsidR="00C365D3">
        <w:t>当下</w:t>
      </w:r>
      <w:r w:rsidR="00C365D3">
        <w:rPr>
          <w:rFonts w:hint="eastAsia"/>
        </w:rPr>
        <w:t>宏观</w:t>
      </w:r>
      <w:r w:rsidR="00C365D3">
        <w:t>环境中仍然有改进的空间。</w:t>
      </w:r>
    </w:p>
    <w:p w14:paraId="6C1BC201" w14:textId="77777777" w:rsidR="00A224E5" w:rsidRDefault="00A224E5" w:rsidP="000C2D64">
      <w:pPr>
        <w:pStyle w:val="a3"/>
        <w:ind w:left="720" w:firstLineChars="0" w:firstLine="0"/>
        <w:jc w:val="left"/>
      </w:pPr>
    </w:p>
    <w:p w14:paraId="7AD77ED5" w14:textId="621393B7" w:rsidR="00A224E5" w:rsidRDefault="00C365D3" w:rsidP="000C2D64">
      <w:pPr>
        <w:pStyle w:val="a3"/>
        <w:numPr>
          <w:ilvl w:val="0"/>
          <w:numId w:val="25"/>
        </w:numPr>
        <w:ind w:firstLineChars="0"/>
        <w:jc w:val="left"/>
      </w:pPr>
      <w:r>
        <w:rPr>
          <w:rFonts w:hint="eastAsia"/>
        </w:rPr>
        <w:t>根据</w:t>
      </w:r>
      <w:r>
        <w:t>本报告的样本及计算方法，得出</w:t>
      </w:r>
      <w:r w:rsidR="004F4EC7">
        <w:rPr>
          <w:rFonts w:hint="eastAsia"/>
        </w:rPr>
        <w:t>全国</w:t>
      </w:r>
      <w:r w:rsidR="00B33803">
        <w:rPr>
          <w:rFonts w:hint="eastAsia"/>
        </w:rPr>
        <w:t>民营</w:t>
      </w:r>
      <w:r w:rsidR="00B33803">
        <w:t>企业</w:t>
      </w:r>
      <w:r>
        <w:rPr>
          <w:rFonts w:hint="eastAsia"/>
        </w:rPr>
        <w:t>家</w:t>
      </w:r>
      <w:r w:rsidR="00B33803">
        <w:t>信心指数得分为</w:t>
      </w:r>
      <w:r w:rsidR="00F70BFC">
        <w:t>88</w:t>
      </w:r>
      <w:r w:rsidR="00F70BFC">
        <w:rPr>
          <w:rFonts w:hint="eastAsia"/>
        </w:rPr>
        <w:t>分</w:t>
      </w:r>
      <w:r w:rsidR="00B33803">
        <w:t>，低于</w:t>
      </w:r>
      <w:r w:rsidR="00B33803">
        <w:t>100</w:t>
      </w:r>
      <w:r w:rsidR="00B33803">
        <w:t>分的参照平衡线</w:t>
      </w:r>
      <w:r>
        <w:rPr>
          <w:rFonts w:hint="eastAsia"/>
        </w:rPr>
        <w:t>。</w:t>
      </w:r>
      <w:r>
        <w:t>其中</w:t>
      </w:r>
      <w:r>
        <w:rPr>
          <w:rFonts w:hint="eastAsia"/>
        </w:rPr>
        <w:t>，</w:t>
      </w:r>
      <w:r>
        <w:t>浙江省</w:t>
      </w:r>
      <w:r>
        <w:rPr>
          <w:rFonts w:hint="eastAsia"/>
        </w:rPr>
        <w:t>的民营企业家</w:t>
      </w:r>
      <w:r>
        <w:t>信心指数得分为</w:t>
      </w:r>
      <w:r>
        <w:t>93.5</w:t>
      </w:r>
      <w:r>
        <w:rPr>
          <w:rFonts w:hint="eastAsia"/>
        </w:rPr>
        <w:t>分</w:t>
      </w:r>
      <w:r>
        <w:t>，</w:t>
      </w:r>
      <w:r>
        <w:rPr>
          <w:rFonts w:hint="eastAsia"/>
        </w:rPr>
        <w:t>江苏省</w:t>
      </w:r>
      <w:r>
        <w:t>的得分</w:t>
      </w:r>
      <w:r>
        <w:rPr>
          <w:rFonts w:hint="eastAsia"/>
        </w:rPr>
        <w:t>为</w:t>
      </w:r>
      <w:r>
        <w:t>89.4</w:t>
      </w:r>
      <w:r>
        <w:t>分，</w:t>
      </w:r>
      <w:r>
        <w:rPr>
          <w:rFonts w:hint="eastAsia"/>
        </w:rPr>
        <w:t>四川省</w:t>
      </w:r>
      <w:r>
        <w:t>的得分为</w:t>
      </w:r>
      <w:r>
        <w:t>87.5</w:t>
      </w:r>
      <w:r>
        <w:t>分。</w:t>
      </w:r>
      <w:r>
        <w:rPr>
          <w:rFonts w:hint="eastAsia"/>
        </w:rPr>
        <w:t>三个</w:t>
      </w:r>
      <w:r>
        <w:t>样本省份的得分也都没有能够超过</w:t>
      </w:r>
      <w:r>
        <w:t>100</w:t>
      </w:r>
      <w:r>
        <w:t>分的平衡线。</w:t>
      </w:r>
      <w:r w:rsidDel="00C365D3">
        <w:t xml:space="preserve"> </w:t>
      </w:r>
    </w:p>
    <w:p w14:paraId="43623DCB" w14:textId="77777777" w:rsidR="00F91FC7" w:rsidRDefault="00F91FC7" w:rsidP="000C2D64">
      <w:pPr>
        <w:pStyle w:val="a3"/>
        <w:ind w:left="720" w:firstLineChars="0" w:firstLine="0"/>
        <w:jc w:val="left"/>
      </w:pPr>
    </w:p>
    <w:p w14:paraId="745C58A6" w14:textId="2416AB73" w:rsidR="00F70BFC" w:rsidRDefault="00C365D3" w:rsidP="000C2D64">
      <w:pPr>
        <w:pStyle w:val="a3"/>
        <w:numPr>
          <w:ilvl w:val="0"/>
          <w:numId w:val="25"/>
        </w:numPr>
        <w:ind w:firstLineChars="0"/>
        <w:jc w:val="left"/>
      </w:pPr>
      <w:r>
        <w:rPr>
          <w:rFonts w:hint="eastAsia"/>
        </w:rPr>
        <w:t>从</w:t>
      </w:r>
      <w:r>
        <w:t>全国、分省的生存发展环境指数</w:t>
      </w:r>
      <w:r>
        <w:rPr>
          <w:rFonts w:hint="eastAsia"/>
        </w:rPr>
        <w:t>来看</w:t>
      </w:r>
      <w:r>
        <w:t>，可以看到</w:t>
      </w:r>
      <w:r>
        <w:rPr>
          <w:rFonts w:hint="eastAsia"/>
        </w:rPr>
        <w:t>民营企业正在面对</w:t>
      </w:r>
      <w:r>
        <w:t>着经营信心不足，生存发展困难的局面。</w:t>
      </w:r>
      <w:r w:rsidR="001B04FB" w:rsidRPr="001B04FB">
        <w:t>从</w:t>
      </w:r>
      <w:r w:rsidR="00387596">
        <w:rPr>
          <w:rFonts w:hint="eastAsia"/>
        </w:rPr>
        <w:t>全国</w:t>
      </w:r>
      <w:r w:rsidR="00F70BFC">
        <w:rPr>
          <w:rFonts w:hint="eastAsia"/>
        </w:rPr>
        <w:t>民营企业</w:t>
      </w:r>
      <w:r w:rsidR="00767874">
        <w:rPr>
          <w:rFonts w:hint="eastAsia"/>
        </w:rPr>
        <w:t>信心</w:t>
      </w:r>
      <w:r w:rsidR="00767874">
        <w:t>的当前状况得分</w:t>
      </w:r>
      <w:r w:rsidR="00767874">
        <w:rPr>
          <w:rFonts w:hint="eastAsia"/>
        </w:rPr>
        <w:t>8</w:t>
      </w:r>
      <w:r w:rsidR="00767874">
        <w:t>9</w:t>
      </w:r>
      <w:r w:rsidR="00767874">
        <w:t>，以及预期得分</w:t>
      </w:r>
      <w:r w:rsidR="00767874">
        <w:t>87</w:t>
      </w:r>
      <w:r w:rsidR="00767874">
        <w:t>来看，民营企业对未来的走势判断是比较悲观的，</w:t>
      </w:r>
      <w:r w:rsidR="00767874">
        <w:rPr>
          <w:rFonts w:hint="eastAsia"/>
        </w:rPr>
        <w:t>认为</w:t>
      </w:r>
      <w:r w:rsidR="00767874">
        <w:t>未来经营可能更加困难。</w:t>
      </w:r>
    </w:p>
    <w:p w14:paraId="23B4E766" w14:textId="77777777" w:rsidR="00C365D3" w:rsidRDefault="00C365D3" w:rsidP="000C2D64">
      <w:pPr>
        <w:pStyle w:val="a3"/>
        <w:ind w:left="720" w:firstLineChars="0" w:firstLine="0"/>
        <w:jc w:val="left"/>
      </w:pPr>
    </w:p>
    <w:p w14:paraId="0F9D6192" w14:textId="336781B3" w:rsidR="00C365D3" w:rsidRDefault="00C365D3" w:rsidP="000C2D64">
      <w:pPr>
        <w:pStyle w:val="a3"/>
        <w:numPr>
          <w:ilvl w:val="0"/>
          <w:numId w:val="25"/>
        </w:numPr>
        <w:ind w:firstLineChars="0"/>
        <w:jc w:val="left"/>
      </w:pPr>
      <w:r>
        <w:rPr>
          <w:rFonts w:hint="eastAsia"/>
        </w:rPr>
        <w:t>从</w:t>
      </w:r>
      <w:r>
        <w:t>方面指数来看，全国</w:t>
      </w:r>
      <w:r>
        <w:rPr>
          <w:rFonts w:hint="eastAsia"/>
        </w:rPr>
        <w:t>民营企业</w:t>
      </w:r>
      <w:r>
        <w:t>生存发展</w:t>
      </w:r>
      <w:r w:rsidR="00017CEF">
        <w:rPr>
          <w:rFonts w:hint="eastAsia"/>
        </w:rPr>
        <w:t>的</w:t>
      </w:r>
      <w:r w:rsidR="00017CEF">
        <w:t>各项</w:t>
      </w:r>
      <w:r>
        <w:t>环境当中</w:t>
      </w:r>
      <w:r w:rsidR="00017CEF">
        <w:rPr>
          <w:rFonts w:hint="eastAsia"/>
        </w:rPr>
        <w:t>，</w:t>
      </w:r>
      <w:r w:rsidR="00017CEF">
        <w:t>得分</w:t>
      </w:r>
      <w:r w:rsidR="00017CEF">
        <w:rPr>
          <w:rFonts w:hint="eastAsia"/>
        </w:rPr>
        <w:t>从低到高</w:t>
      </w:r>
      <w:r w:rsidR="00017CEF">
        <w:t>依次为</w:t>
      </w:r>
      <w:r w:rsidR="00017CEF">
        <w:rPr>
          <w:rFonts w:hint="eastAsia"/>
        </w:rPr>
        <w:t>政治</w:t>
      </w:r>
      <w:r w:rsidR="00017CEF">
        <w:t>秩序、</w:t>
      </w:r>
      <w:r w:rsidR="00017CEF">
        <w:rPr>
          <w:rFonts w:hint="eastAsia"/>
        </w:rPr>
        <w:t>法制</w:t>
      </w:r>
      <w:r w:rsidR="00017CEF">
        <w:t>保障、</w:t>
      </w:r>
      <w:r w:rsidR="00017CEF">
        <w:rPr>
          <w:rFonts w:hint="eastAsia"/>
        </w:rPr>
        <w:t>金融自由</w:t>
      </w:r>
      <w:r w:rsidR="00017CEF">
        <w:t>、开放市场</w:t>
      </w:r>
      <w:r w:rsidR="00017CEF">
        <w:rPr>
          <w:rFonts w:hint="eastAsia"/>
        </w:rPr>
        <w:t>、</w:t>
      </w:r>
      <w:r w:rsidR="00017CEF">
        <w:t>产权保护、币值稳定和社会舆论。对于</w:t>
      </w:r>
      <w:r w:rsidR="00017CEF">
        <w:rPr>
          <w:rFonts w:hint="eastAsia"/>
        </w:rPr>
        <w:t>江苏</w:t>
      </w:r>
      <w:r w:rsidR="00017CEF">
        <w:t>、浙江</w:t>
      </w:r>
      <w:r w:rsidR="00017CEF">
        <w:rPr>
          <w:rFonts w:hint="eastAsia"/>
        </w:rPr>
        <w:t>及</w:t>
      </w:r>
      <w:r w:rsidR="00017CEF">
        <w:t>四川三省的</w:t>
      </w:r>
      <w:r w:rsidR="00017CEF">
        <w:rPr>
          <w:rFonts w:hint="eastAsia"/>
        </w:rPr>
        <w:t>方面</w:t>
      </w:r>
      <w:r w:rsidR="00017CEF">
        <w:t>指标得分水平</w:t>
      </w:r>
      <w:r w:rsidR="00017CEF">
        <w:rPr>
          <w:rFonts w:hint="eastAsia"/>
        </w:rPr>
        <w:t>与</w:t>
      </w:r>
      <w:r w:rsidR="00017CEF">
        <w:t>全国水平非常类似。不同的是浙江在开放市场、金融自由和社会</w:t>
      </w:r>
      <w:r w:rsidR="00017CEF">
        <w:rPr>
          <w:rFonts w:hint="eastAsia"/>
        </w:rPr>
        <w:t>舆论</w:t>
      </w:r>
      <w:r w:rsidR="00017CEF">
        <w:t>等方面显著高于其他省份。</w:t>
      </w:r>
    </w:p>
    <w:p w14:paraId="48A715CB" w14:textId="77777777" w:rsidR="00464669" w:rsidRDefault="00464669" w:rsidP="000C2D64">
      <w:pPr>
        <w:pStyle w:val="a3"/>
      </w:pPr>
    </w:p>
    <w:p w14:paraId="2B6E7C66" w14:textId="7252922E" w:rsidR="00464669" w:rsidRDefault="00464669" w:rsidP="000C2D64">
      <w:pPr>
        <w:pStyle w:val="a3"/>
        <w:numPr>
          <w:ilvl w:val="0"/>
          <w:numId w:val="25"/>
        </w:numPr>
        <w:ind w:firstLineChars="0"/>
        <w:jc w:val="left"/>
      </w:pPr>
      <w:r>
        <w:rPr>
          <w:rFonts w:hint="eastAsia"/>
        </w:rPr>
        <w:t>从</w:t>
      </w:r>
      <w:r>
        <w:t>信心指</w:t>
      </w:r>
      <w:r>
        <w:rPr>
          <w:rFonts w:hint="eastAsia"/>
        </w:rPr>
        <w:t>数</w:t>
      </w:r>
      <w:r>
        <w:t>的五个维度来看，民营企业</w:t>
      </w:r>
      <w:r>
        <w:rPr>
          <w:rFonts w:hint="eastAsia"/>
        </w:rPr>
        <w:t>家</w:t>
      </w:r>
      <w:r>
        <w:t>普遍对</w:t>
      </w:r>
      <w:r>
        <w:rPr>
          <w:rFonts w:hint="eastAsia"/>
        </w:rPr>
        <w:t>库存</w:t>
      </w:r>
      <w:r>
        <w:t>压力和</w:t>
      </w:r>
      <w:r>
        <w:rPr>
          <w:rFonts w:hint="eastAsia"/>
        </w:rPr>
        <w:t>企业</w:t>
      </w:r>
      <w:r>
        <w:t>订单</w:t>
      </w:r>
      <w:r>
        <w:rPr>
          <w:rFonts w:hint="eastAsia"/>
        </w:rPr>
        <w:t>压力</w:t>
      </w:r>
      <w:r>
        <w:t>比较悲观。</w:t>
      </w:r>
      <w:r>
        <w:rPr>
          <w:rFonts w:hint="eastAsia"/>
        </w:rPr>
        <w:t>这说明</w:t>
      </w:r>
      <w:r>
        <w:t>民营企业在宏观经济</w:t>
      </w:r>
      <w:r>
        <w:rPr>
          <w:rFonts w:hint="eastAsia"/>
        </w:rPr>
        <w:t>走势</w:t>
      </w:r>
      <w:r>
        <w:t>下滑的情况下，</w:t>
      </w:r>
      <w:r>
        <w:rPr>
          <w:rFonts w:hint="eastAsia"/>
        </w:rPr>
        <w:t>面临着</w:t>
      </w:r>
      <w:r>
        <w:t>比较严重的需求不足问题</w:t>
      </w:r>
      <w:r>
        <w:rPr>
          <w:rFonts w:hint="eastAsia"/>
        </w:rPr>
        <w:t>，</w:t>
      </w:r>
      <w:r>
        <w:t>获得新的订单也较为困难</w:t>
      </w:r>
      <w:r>
        <w:rPr>
          <w:rFonts w:hint="eastAsia"/>
        </w:rPr>
        <w:t>，</w:t>
      </w:r>
      <w:r>
        <w:t>已有库存的企业比较难以消化库存。另外，企业的融资问题也仍然是发展的瓶颈指标</w:t>
      </w:r>
      <w:r>
        <w:rPr>
          <w:rFonts w:hint="eastAsia"/>
        </w:rPr>
        <w:t>，江苏</w:t>
      </w:r>
      <w:r>
        <w:t>和四川的融资压力得分都低于</w:t>
      </w:r>
      <w:r>
        <w:t>90</w:t>
      </w:r>
      <w:r>
        <w:t>分，浙江的融资压力高于</w:t>
      </w:r>
      <w:r>
        <w:t>90</w:t>
      </w:r>
      <w:r>
        <w:t>分但仍然不足</w:t>
      </w:r>
      <w:r>
        <w:t>100</w:t>
      </w:r>
      <w:r>
        <w:t>分。</w:t>
      </w:r>
      <w:r>
        <w:rPr>
          <w:rFonts w:hint="eastAsia"/>
        </w:rPr>
        <w:t>全国</w:t>
      </w:r>
      <w:r w:rsidR="00DD19AF">
        <w:rPr>
          <w:rFonts w:hint="eastAsia"/>
        </w:rPr>
        <w:t>和</w:t>
      </w:r>
      <w:r w:rsidR="00DD19AF">
        <w:t>样本三省的民营企业家对当下的劳动力成本压力尚为乐观，但对于未来的预期并不乐观。</w:t>
      </w:r>
    </w:p>
    <w:p w14:paraId="7063C1D0" w14:textId="77777777" w:rsidR="00DD19AF" w:rsidRDefault="00DD19AF" w:rsidP="000C2D64">
      <w:pPr>
        <w:pStyle w:val="a3"/>
      </w:pPr>
    </w:p>
    <w:p w14:paraId="450F20A2" w14:textId="07AB7B17" w:rsidR="00DD19AF" w:rsidRDefault="00DD19AF" w:rsidP="000C2D64">
      <w:pPr>
        <w:pStyle w:val="a3"/>
        <w:numPr>
          <w:ilvl w:val="0"/>
          <w:numId w:val="25"/>
        </w:numPr>
        <w:ind w:firstLineChars="0"/>
        <w:jc w:val="left"/>
      </w:pPr>
      <w:r>
        <w:rPr>
          <w:rFonts w:hint="eastAsia"/>
        </w:rPr>
        <w:t>无论从生存发展</w:t>
      </w:r>
      <w:r>
        <w:t>指数来看，还是信心指标的</w:t>
      </w:r>
      <w:r>
        <w:rPr>
          <w:rFonts w:hint="eastAsia"/>
        </w:rPr>
        <w:t>分项</w:t>
      </w:r>
      <w:r>
        <w:t>指标来看，民营企业当前面临着一定的价格竞争压力。但是在</w:t>
      </w:r>
      <w:r>
        <w:rPr>
          <w:rFonts w:hint="eastAsia"/>
        </w:rPr>
        <w:t>经济发达</w:t>
      </w:r>
      <w:r>
        <w:t>省份</w:t>
      </w:r>
      <w:r>
        <w:rPr>
          <w:rFonts w:hint="eastAsia"/>
        </w:rPr>
        <w:t>，</w:t>
      </w:r>
      <w:r>
        <w:t>民营企业的竞争形势已经走到品牌竞争和质量竞争的层面。仍然在</w:t>
      </w:r>
      <w:r>
        <w:rPr>
          <w:rFonts w:hint="eastAsia"/>
        </w:rPr>
        <w:t>简单的</w:t>
      </w:r>
      <w:r>
        <w:t>和恶性的价格竞争的企业面临着严峻的转型任</w:t>
      </w:r>
      <w:r>
        <w:lastRenderedPageBreak/>
        <w:t>务。</w:t>
      </w:r>
    </w:p>
    <w:p w14:paraId="37FDF7F1" w14:textId="77777777" w:rsidR="00DD19AF" w:rsidRDefault="00DD19AF" w:rsidP="000C2D64">
      <w:pPr>
        <w:pStyle w:val="a3"/>
      </w:pPr>
    </w:p>
    <w:p w14:paraId="7A483A45" w14:textId="575F23F6" w:rsidR="00DD19AF" w:rsidRDefault="00DD19AF" w:rsidP="00DD19AF">
      <w:pPr>
        <w:pStyle w:val="a3"/>
        <w:numPr>
          <w:ilvl w:val="0"/>
          <w:numId w:val="25"/>
        </w:numPr>
        <w:ind w:firstLineChars="0"/>
        <w:jc w:val="left"/>
      </w:pPr>
      <w:r>
        <w:rPr>
          <w:rFonts w:hint="eastAsia"/>
        </w:rPr>
        <w:t>在</w:t>
      </w:r>
      <w:r>
        <w:t>企业经营所面对的困难层面来看，</w:t>
      </w:r>
      <w:r>
        <w:rPr>
          <w:rFonts w:hint="eastAsia"/>
        </w:rPr>
        <w:t>全国</w:t>
      </w:r>
      <w:r>
        <w:t>及</w:t>
      </w:r>
      <w:r>
        <w:rPr>
          <w:rFonts w:hint="eastAsia"/>
        </w:rPr>
        <w:t>三</w:t>
      </w:r>
      <w:r w:rsidRPr="001B04FB">
        <w:t>省被调查民营企业自身所面临的最主要</w:t>
      </w:r>
      <w:r w:rsidRPr="001B04FB">
        <w:rPr>
          <w:rFonts w:hint="eastAsia"/>
        </w:rPr>
        <w:t>经营</w:t>
      </w:r>
      <w:r w:rsidRPr="001B04FB">
        <w:t>困难为：</w:t>
      </w:r>
      <w:r>
        <w:rPr>
          <w:rFonts w:hint="eastAsia"/>
        </w:rPr>
        <w:t>市场</w:t>
      </w:r>
      <w:r>
        <w:t>波动和市场竞争、</w:t>
      </w:r>
      <w:r>
        <w:rPr>
          <w:rFonts w:hint="eastAsia"/>
        </w:rPr>
        <w:t>税收</w:t>
      </w:r>
      <w:r>
        <w:t>压力</w:t>
      </w:r>
      <w:r>
        <w:rPr>
          <w:rFonts w:hint="eastAsia"/>
        </w:rPr>
        <w:t>大</w:t>
      </w:r>
      <w:r>
        <w:t>、融资困难</w:t>
      </w:r>
      <w:r>
        <w:rPr>
          <w:rFonts w:hint="eastAsia"/>
        </w:rPr>
        <w:t>和</w:t>
      </w:r>
      <w:r>
        <w:t>行政干预。其中税收压力大是上一轮调查当中并不明显的指标，证明在宏观经济下行的情况下，减税乃至转换到轻税体制是当下经济发展的重要方面。</w:t>
      </w:r>
    </w:p>
    <w:p w14:paraId="0295FACE" w14:textId="77777777" w:rsidR="00DD19AF" w:rsidRDefault="00DD19AF" w:rsidP="000C2D64">
      <w:pPr>
        <w:pStyle w:val="a3"/>
      </w:pPr>
    </w:p>
    <w:p w14:paraId="19BFC5AA" w14:textId="716657A0" w:rsidR="00DD19AF" w:rsidRDefault="00DD19AF" w:rsidP="00DD19AF">
      <w:pPr>
        <w:pStyle w:val="a3"/>
        <w:numPr>
          <w:ilvl w:val="0"/>
          <w:numId w:val="25"/>
        </w:numPr>
        <w:ind w:firstLineChars="0"/>
        <w:jc w:val="left"/>
      </w:pPr>
      <w:r>
        <w:rPr>
          <w:rFonts w:hint="eastAsia"/>
        </w:rPr>
        <w:t>在市场</w:t>
      </w:r>
      <w:r>
        <w:t>竞争压力层面，</w:t>
      </w:r>
      <w:r>
        <w:rPr>
          <w:rFonts w:hint="eastAsia"/>
        </w:rPr>
        <w:t>根据</w:t>
      </w:r>
      <w:r>
        <w:t>样本数据，与上一轮的调查不同，</w:t>
      </w:r>
      <w:r w:rsidR="009D5AA8">
        <w:rPr>
          <w:rFonts w:hint="eastAsia"/>
        </w:rPr>
        <w:t>浙江</w:t>
      </w:r>
      <w:r w:rsidR="009D5AA8">
        <w:t>省的</w:t>
      </w:r>
      <w:r>
        <w:t>产品品牌和产品质量的竞争逐渐变得重要，超过了价格竞争的压力，这反映出</w:t>
      </w:r>
      <w:r w:rsidR="006E78E6">
        <w:t>民营企业</w:t>
      </w:r>
      <w:r>
        <w:t>竞争等级</w:t>
      </w:r>
      <w:r>
        <w:rPr>
          <w:rFonts w:hint="eastAsia"/>
        </w:rPr>
        <w:t>在</w:t>
      </w:r>
      <w:r>
        <w:t>近年来上升较快。</w:t>
      </w:r>
      <w:r w:rsidR="009D5AA8">
        <w:rPr>
          <w:rFonts w:hint="eastAsia"/>
        </w:rPr>
        <w:t>但是</w:t>
      </w:r>
      <w:r w:rsidR="009D5AA8">
        <w:t>从</w:t>
      </w:r>
      <w:r w:rsidR="009D5AA8">
        <w:rPr>
          <w:rFonts w:hint="eastAsia"/>
        </w:rPr>
        <w:t>全国</w:t>
      </w:r>
      <w:r w:rsidR="009D5AA8">
        <w:t>及</w:t>
      </w:r>
      <w:r w:rsidR="009D5AA8">
        <w:rPr>
          <w:rFonts w:hint="eastAsia"/>
        </w:rPr>
        <w:t>四川</w:t>
      </w:r>
      <w:r w:rsidR="009D5AA8">
        <w:t>、江苏省的样本</w:t>
      </w:r>
      <w:r w:rsidR="009D5AA8">
        <w:rPr>
          <w:rFonts w:hint="eastAsia"/>
        </w:rPr>
        <w:t>反馈</w:t>
      </w:r>
      <w:r w:rsidR="009D5AA8">
        <w:t>来看，价格竞争仍然是</w:t>
      </w:r>
      <w:r w:rsidR="009D5AA8">
        <w:rPr>
          <w:rFonts w:hint="eastAsia"/>
        </w:rPr>
        <w:t>选择</w:t>
      </w:r>
      <w:r w:rsidR="009D5AA8">
        <w:t>频次最高的选项，但产品质量和品牌的竞争也在变得非常重要。非常规的竞争手段这一选项相比上一轮调查</w:t>
      </w:r>
      <w:r w:rsidR="009D5AA8">
        <w:rPr>
          <w:rFonts w:hint="eastAsia"/>
        </w:rPr>
        <w:t>被选</w:t>
      </w:r>
      <w:r w:rsidR="009D5AA8">
        <w:t>频次</w:t>
      </w:r>
      <w:r w:rsidR="009D5AA8">
        <w:rPr>
          <w:rFonts w:hint="eastAsia"/>
        </w:rPr>
        <w:t>显著降低</w:t>
      </w:r>
      <w:r w:rsidR="009D5AA8">
        <w:t>。</w:t>
      </w:r>
      <w:r w:rsidR="009D5AA8">
        <w:rPr>
          <w:rFonts w:hint="eastAsia"/>
        </w:rPr>
        <w:t>除此</w:t>
      </w:r>
      <w:r w:rsidR="009D5AA8">
        <w:t>之外，对于人才的竞争也正在变得</w:t>
      </w:r>
      <w:r w:rsidR="009D5AA8">
        <w:rPr>
          <w:rFonts w:hint="eastAsia"/>
        </w:rPr>
        <w:t>更加</w:t>
      </w:r>
      <w:r w:rsidR="009D5AA8">
        <w:t>重要。</w:t>
      </w:r>
    </w:p>
    <w:p w14:paraId="4BA29325" w14:textId="77777777" w:rsidR="00DD19AF" w:rsidRDefault="00DD19AF" w:rsidP="000C2D64">
      <w:pPr>
        <w:pStyle w:val="a3"/>
      </w:pPr>
    </w:p>
    <w:p w14:paraId="3A9FC4CB" w14:textId="6E9D8F8E" w:rsidR="009D5AA8" w:rsidRDefault="009D5AA8" w:rsidP="009D5AA8">
      <w:pPr>
        <w:pStyle w:val="a3"/>
        <w:numPr>
          <w:ilvl w:val="0"/>
          <w:numId w:val="25"/>
        </w:numPr>
        <w:ind w:firstLineChars="0"/>
        <w:jc w:val="left"/>
      </w:pPr>
      <w:r>
        <w:rPr>
          <w:rFonts w:hint="eastAsia"/>
        </w:rPr>
        <w:t>在</w:t>
      </w:r>
      <w:r>
        <w:t>融资缺口层面，</w:t>
      </w:r>
      <w:r>
        <w:rPr>
          <w:rFonts w:hint="eastAsia"/>
        </w:rPr>
        <w:t>全国样本</w:t>
      </w:r>
      <w:r>
        <w:t>有</w:t>
      </w:r>
      <w:r>
        <w:rPr>
          <w:rFonts w:hint="eastAsia"/>
        </w:rPr>
        <w:t>6</w:t>
      </w:r>
      <w:r>
        <w:t>6%</w:t>
      </w:r>
      <w:r>
        <w:t>的企业表示急需融资</w:t>
      </w:r>
      <w:r>
        <w:rPr>
          <w:rFonts w:hint="eastAsia"/>
        </w:rPr>
        <w:t>，</w:t>
      </w:r>
      <w:r>
        <w:t>有一定缺口的占比为</w:t>
      </w:r>
      <w:r>
        <w:t>19%</w:t>
      </w:r>
      <w:r>
        <w:rPr>
          <w:rFonts w:hint="eastAsia"/>
        </w:rPr>
        <w:t>，</w:t>
      </w:r>
      <w:r>
        <w:t>暂时不需要融资的企业占比为</w:t>
      </w:r>
      <w:r>
        <w:t>15%</w:t>
      </w:r>
      <w:r>
        <w:t>，而这些企业主要是个体商户。</w:t>
      </w:r>
      <w:r>
        <w:rPr>
          <w:rFonts w:hint="eastAsia"/>
        </w:rPr>
        <w:t>在三省</w:t>
      </w:r>
      <w:r>
        <w:t>的</w:t>
      </w:r>
      <w:r>
        <w:rPr>
          <w:rFonts w:hint="eastAsia"/>
        </w:rPr>
        <w:t>分省</w:t>
      </w:r>
      <w:r>
        <w:t>调查中</w:t>
      </w:r>
      <w:r>
        <w:rPr>
          <w:rFonts w:hint="eastAsia"/>
        </w:rPr>
        <w:t>结果</w:t>
      </w:r>
      <w:r>
        <w:t>也类似，</w:t>
      </w:r>
      <w:r>
        <w:rPr>
          <w:rFonts w:hint="eastAsia"/>
        </w:rPr>
        <w:t>浙江省</w:t>
      </w:r>
      <w:r>
        <w:t>表示有融资缺口的比重</w:t>
      </w:r>
      <w:r>
        <w:rPr>
          <w:rFonts w:hint="eastAsia"/>
        </w:rPr>
        <w:t>达</w:t>
      </w:r>
      <w:r>
        <w:t>89%</w:t>
      </w:r>
      <w:r>
        <w:t>。</w:t>
      </w:r>
      <w:r>
        <w:rPr>
          <w:rFonts w:hint="eastAsia"/>
        </w:rPr>
        <w:t>需要</w:t>
      </w:r>
      <w:r>
        <w:t>决策者总体上反思政府</w:t>
      </w:r>
      <w:r>
        <w:rPr>
          <w:rFonts w:hint="eastAsia"/>
        </w:rPr>
        <w:t>的</w:t>
      </w:r>
      <w:r w:rsidRPr="001B04FB">
        <w:t>金融抑制政策。</w:t>
      </w:r>
    </w:p>
    <w:p w14:paraId="23A3FCA8" w14:textId="77777777" w:rsidR="009D5AA8" w:rsidRDefault="009D5AA8" w:rsidP="0068214B">
      <w:pPr>
        <w:pStyle w:val="a3"/>
        <w:ind w:firstLineChars="0" w:firstLine="0"/>
      </w:pPr>
    </w:p>
    <w:p w14:paraId="0A52C032" w14:textId="3F5D27E5" w:rsidR="009D5AA8" w:rsidRDefault="009D5AA8" w:rsidP="009D5AA8">
      <w:pPr>
        <w:pStyle w:val="a3"/>
        <w:numPr>
          <w:ilvl w:val="0"/>
          <w:numId w:val="25"/>
        </w:numPr>
        <w:ind w:firstLineChars="0"/>
        <w:jc w:val="left"/>
      </w:pPr>
      <w:r w:rsidRPr="001B04FB">
        <w:t>当问及</w:t>
      </w:r>
      <w:r w:rsidRPr="001B04FB">
        <w:rPr>
          <w:rFonts w:hint="eastAsia"/>
        </w:rPr>
        <w:t>目前国家的劳动保护对本企业的影响</w:t>
      </w:r>
      <w:r w:rsidRPr="001B04FB">
        <w:t>时，</w:t>
      </w:r>
      <w:r>
        <w:rPr>
          <w:rFonts w:hint="eastAsia"/>
        </w:rPr>
        <w:t>全国</w:t>
      </w:r>
      <w:r>
        <w:t>样本中认为劳动合同法有助于规范企业运作的</w:t>
      </w:r>
      <w:r>
        <w:rPr>
          <w:rFonts w:hint="eastAsia"/>
        </w:rPr>
        <w:t>频次</w:t>
      </w:r>
      <w:r>
        <w:t>仅占全部样本的</w:t>
      </w:r>
      <w:r>
        <w:t>17%</w:t>
      </w:r>
      <w:r>
        <w:t>左右。企业认为劳动合同法主要推高了劳动力成本，增加了员工的消极怠工。有三分之一的企业还认为劳动合同法造成人才流失率和裁员增加。</w:t>
      </w:r>
    </w:p>
    <w:p w14:paraId="6D3CAC15" w14:textId="77777777" w:rsidR="00DD19AF" w:rsidRDefault="00DD19AF" w:rsidP="000C2D64">
      <w:pPr>
        <w:pStyle w:val="a3"/>
        <w:ind w:left="720" w:firstLineChars="0" w:firstLine="0"/>
        <w:jc w:val="left"/>
      </w:pPr>
    </w:p>
    <w:p w14:paraId="4C058936" w14:textId="7F8529C3" w:rsidR="009D5AA8" w:rsidRDefault="009D5AA8" w:rsidP="009D5AA8">
      <w:pPr>
        <w:pStyle w:val="a3"/>
        <w:numPr>
          <w:ilvl w:val="0"/>
          <w:numId w:val="25"/>
        </w:numPr>
        <w:ind w:firstLineChars="0"/>
        <w:jc w:val="left"/>
      </w:pPr>
      <w:r w:rsidRPr="001B04FB">
        <w:t>当问及民营企业负责人自己</w:t>
      </w:r>
      <w:r w:rsidRPr="001B04FB">
        <w:rPr>
          <w:rFonts w:hint="eastAsia"/>
        </w:rPr>
        <w:t>认为目前民营企业对公共权力的依附程度有多大</w:t>
      </w:r>
      <w:r w:rsidRPr="001B04FB">
        <w:t>这一问题时，</w:t>
      </w:r>
      <w:r w:rsidR="00235258">
        <w:rPr>
          <w:rFonts w:hint="eastAsia"/>
        </w:rPr>
        <w:t>全国</w:t>
      </w:r>
      <w:r w:rsidR="00235258">
        <w:t>及</w:t>
      </w:r>
      <w:r w:rsidR="00C55C15">
        <w:rPr>
          <w:rFonts w:hint="eastAsia"/>
        </w:rPr>
        <w:t>三个</w:t>
      </w:r>
      <w:r w:rsidR="00C55C15">
        <w:t>省份</w:t>
      </w:r>
      <w:r>
        <w:t>的</w:t>
      </w:r>
      <w:r w:rsidR="00235258">
        <w:rPr>
          <w:rFonts w:hint="eastAsia"/>
        </w:rPr>
        <w:t>样本</w:t>
      </w:r>
      <w:r>
        <w:t>数据表现出</w:t>
      </w:r>
      <w:r w:rsidR="00235258">
        <w:rPr>
          <w:rFonts w:hint="eastAsia"/>
        </w:rPr>
        <w:t>，</w:t>
      </w:r>
      <w:r w:rsidR="00235258">
        <w:t>有</w:t>
      </w:r>
      <w:r>
        <w:t>超过</w:t>
      </w:r>
      <w:r w:rsidR="00235258">
        <w:t>88</w:t>
      </w:r>
      <w:r>
        <w:t>%</w:t>
      </w:r>
      <w:r>
        <w:t>的比重认为对于公权力依附很大。较之上一轮调查有所上升。</w:t>
      </w:r>
      <w:r w:rsidRPr="001B04FB">
        <w:t>这么多企业负责人认为</w:t>
      </w:r>
      <w:r w:rsidR="006E78E6">
        <w:t>民营企业</w:t>
      </w:r>
      <w:r w:rsidRPr="001B04FB">
        <w:t>对公权力有</w:t>
      </w:r>
      <w:r w:rsidRPr="001B04FB">
        <w:rPr>
          <w:rFonts w:hint="eastAsia"/>
        </w:rPr>
        <w:t>很大</w:t>
      </w:r>
      <w:r w:rsidRPr="001B04FB">
        <w:t>或者较大依附，是个非常严重的问题。</w:t>
      </w:r>
      <w:r>
        <w:rPr>
          <w:rFonts w:hint="eastAsia"/>
        </w:rPr>
        <w:t>尤其是</w:t>
      </w:r>
      <w:r>
        <w:t>在密集反腐的情况下，</w:t>
      </w:r>
      <w:r w:rsidRPr="001B04FB">
        <w:t>公权力过于强势</w:t>
      </w:r>
      <w:r>
        <w:rPr>
          <w:rFonts w:hint="eastAsia"/>
        </w:rPr>
        <w:t>的</w:t>
      </w:r>
      <w:r>
        <w:t>问题并没有解决。</w:t>
      </w:r>
      <w:r>
        <w:rPr>
          <w:rFonts w:hint="eastAsia"/>
        </w:rPr>
        <w:t>公权力仍然</w:t>
      </w:r>
      <w:r w:rsidRPr="001B04FB">
        <w:t>控制</w:t>
      </w:r>
      <w:r>
        <w:rPr>
          <w:rFonts w:hint="eastAsia"/>
        </w:rPr>
        <w:t>着</w:t>
      </w:r>
      <w:r w:rsidRPr="001B04FB">
        <w:t>大量资源和机会，</w:t>
      </w:r>
      <w:r w:rsidRPr="001B04FB">
        <w:rPr>
          <w:rFonts w:hint="eastAsia"/>
        </w:rPr>
        <w:t>把守着</w:t>
      </w:r>
      <w:r w:rsidRPr="001B04FB">
        <w:t>市场准入的门槛，</w:t>
      </w:r>
      <w:r w:rsidRPr="001B04FB">
        <w:rPr>
          <w:rFonts w:hint="eastAsia"/>
        </w:rPr>
        <w:t>而</w:t>
      </w:r>
      <w:r w:rsidR="006E78E6">
        <w:t>民营企业</w:t>
      </w:r>
      <w:r w:rsidRPr="001B04FB">
        <w:t>其实往往处在不平等的地位。这</w:t>
      </w:r>
      <w:r w:rsidRPr="001B04FB">
        <w:rPr>
          <w:rFonts w:hint="eastAsia"/>
        </w:rPr>
        <w:t>一</w:t>
      </w:r>
      <w:r w:rsidRPr="001B04FB">
        <w:t>问题不解决，</w:t>
      </w:r>
      <w:r w:rsidRPr="001B04FB">
        <w:rPr>
          <w:rFonts w:hint="eastAsia"/>
        </w:rPr>
        <w:t>我国</w:t>
      </w:r>
      <w:r w:rsidRPr="001B04FB">
        <w:t>就不能</w:t>
      </w:r>
      <w:r w:rsidRPr="001B04FB">
        <w:rPr>
          <w:rFonts w:hint="eastAsia"/>
        </w:rPr>
        <w:t>成为</w:t>
      </w:r>
      <w:r w:rsidRPr="001B04FB">
        <w:t>真正的市场经济国家。</w:t>
      </w:r>
    </w:p>
    <w:p w14:paraId="4AC6888C" w14:textId="77777777" w:rsidR="00235258" w:rsidRDefault="00235258" w:rsidP="000C2D64">
      <w:pPr>
        <w:pStyle w:val="a3"/>
      </w:pPr>
    </w:p>
    <w:p w14:paraId="18F130EC" w14:textId="42A209D8" w:rsidR="00235258" w:rsidRDefault="00235258" w:rsidP="00235258">
      <w:pPr>
        <w:pStyle w:val="a3"/>
        <w:numPr>
          <w:ilvl w:val="0"/>
          <w:numId w:val="25"/>
        </w:numPr>
        <w:ind w:firstLineChars="0"/>
        <w:jc w:val="left"/>
      </w:pPr>
      <w:r>
        <w:rPr>
          <w:rFonts w:hint="eastAsia"/>
        </w:rPr>
        <w:t>从</w:t>
      </w:r>
      <w:r>
        <w:t>全国的样本来看，</w:t>
      </w:r>
      <w:r w:rsidRPr="001B04FB">
        <w:t>民营</w:t>
      </w:r>
      <w:r w:rsidRPr="001B04FB">
        <w:rPr>
          <w:rFonts w:hint="eastAsia"/>
        </w:rPr>
        <w:t>企业家</w:t>
      </w:r>
      <w:r w:rsidRPr="001B04FB">
        <w:t>认为民营企业家</w:t>
      </w:r>
      <w:r w:rsidRPr="001B04FB">
        <w:rPr>
          <w:rFonts w:hint="eastAsia"/>
        </w:rPr>
        <w:t>参与政治</w:t>
      </w:r>
      <w:r w:rsidRPr="001B04FB">
        <w:t>的主要目的</w:t>
      </w:r>
      <w:r>
        <w:rPr>
          <w:rFonts w:hint="eastAsia"/>
        </w:rPr>
        <w:t>依次</w:t>
      </w:r>
      <w:r>
        <w:t>为</w:t>
      </w:r>
      <w:r w:rsidRPr="001B04FB">
        <w:t>为：</w:t>
      </w:r>
      <w:r w:rsidRPr="001B04FB">
        <w:rPr>
          <w:rFonts w:hint="eastAsia"/>
        </w:rPr>
        <w:t>一是为了通过政治平台了解政治与经济走</w:t>
      </w:r>
      <w:r w:rsidRPr="001B04FB">
        <w:t>向（</w:t>
      </w:r>
      <w:r>
        <w:t>92</w:t>
      </w:r>
      <w:r w:rsidRPr="001B04FB">
        <w:t>%</w:t>
      </w:r>
      <w:r w:rsidRPr="001B04FB">
        <w:t>），</w:t>
      </w:r>
      <w:r w:rsidRPr="001B04FB">
        <w:rPr>
          <w:rFonts w:hint="eastAsia"/>
        </w:rPr>
        <w:t>二是</w:t>
      </w:r>
      <w:r w:rsidRPr="001B04FB">
        <w:t>寻求权利保障</w:t>
      </w:r>
      <w:r w:rsidRPr="001B04FB">
        <w:rPr>
          <w:rFonts w:hint="eastAsia"/>
        </w:rPr>
        <w:t>与</w:t>
      </w:r>
      <w:r w:rsidRPr="001B04FB">
        <w:t>政治安全</w:t>
      </w:r>
      <w:r>
        <w:rPr>
          <w:rFonts w:hint="eastAsia"/>
        </w:rPr>
        <w:t>（</w:t>
      </w:r>
      <w:r>
        <w:rPr>
          <w:rFonts w:hint="eastAsia"/>
        </w:rPr>
        <w:t>3</w:t>
      </w:r>
      <w:r>
        <w:t>6%</w:t>
      </w:r>
      <w:r>
        <w:t>）</w:t>
      </w:r>
      <w:r>
        <w:rPr>
          <w:rFonts w:hint="eastAsia"/>
        </w:rPr>
        <w:t>，</w:t>
      </w:r>
      <w:r>
        <w:t>三</w:t>
      </w:r>
      <w:r>
        <w:rPr>
          <w:rFonts w:hint="eastAsia"/>
        </w:rPr>
        <w:t>是</w:t>
      </w:r>
      <w:r w:rsidRPr="001B04FB">
        <w:rPr>
          <w:rFonts w:hint="eastAsia"/>
        </w:rPr>
        <w:t>表达政治主张并推动社会进步</w:t>
      </w:r>
      <w:r w:rsidRPr="001B04FB">
        <w:t>（</w:t>
      </w:r>
      <w:r>
        <w:t>25%</w:t>
      </w:r>
      <w:r w:rsidRPr="001B04FB">
        <w:t>），</w:t>
      </w:r>
      <w:r>
        <w:rPr>
          <w:rFonts w:hint="eastAsia"/>
        </w:rPr>
        <w:t>较少</w:t>
      </w:r>
      <w:r>
        <w:t>有企业家</w:t>
      </w:r>
      <w:r>
        <w:rPr>
          <w:rFonts w:hint="eastAsia"/>
        </w:rPr>
        <w:t>真正</w:t>
      </w:r>
      <w:r>
        <w:t>将政治诉求作为自己参与政治的目标。</w:t>
      </w:r>
      <w:r>
        <w:rPr>
          <w:rFonts w:hint="eastAsia"/>
        </w:rPr>
        <w:t>三省</w:t>
      </w:r>
      <w:r>
        <w:t>的分省数据也十分接近全国数据。这</w:t>
      </w:r>
      <w:r>
        <w:rPr>
          <w:rFonts w:hint="eastAsia"/>
        </w:rPr>
        <w:t>一</w:t>
      </w:r>
      <w:r>
        <w:t>结论对于企业家团体和政治家团体来说都是一种并不完美的状态，良性的政商关系可能是影响</w:t>
      </w:r>
      <w:r w:rsidR="006E78E6">
        <w:t>民营企业</w:t>
      </w:r>
      <w:r>
        <w:t>发展前途的重要节点。</w:t>
      </w:r>
    </w:p>
    <w:p w14:paraId="4F2EA040" w14:textId="77777777" w:rsidR="00235258" w:rsidRDefault="00235258" w:rsidP="000C2D64">
      <w:pPr>
        <w:jc w:val="left"/>
      </w:pPr>
    </w:p>
    <w:p w14:paraId="53952F04" w14:textId="77777777" w:rsidR="00235258" w:rsidRDefault="00235258" w:rsidP="00235258">
      <w:pPr>
        <w:pStyle w:val="a3"/>
        <w:numPr>
          <w:ilvl w:val="0"/>
          <w:numId w:val="25"/>
        </w:numPr>
        <w:ind w:firstLineChars="0"/>
        <w:jc w:val="left"/>
      </w:pPr>
      <w:r>
        <w:rPr>
          <w:rFonts w:hint="eastAsia"/>
        </w:rPr>
        <w:t>民营企业家</w:t>
      </w:r>
      <w:r>
        <w:t>的移民倾向在近年来有加强的趋势，</w:t>
      </w:r>
      <w:r>
        <w:rPr>
          <w:rFonts w:hint="eastAsia"/>
        </w:rPr>
        <w:t>其</w:t>
      </w:r>
      <w:r>
        <w:t>背后的原因</w:t>
      </w:r>
      <w:r>
        <w:rPr>
          <w:rFonts w:hint="eastAsia"/>
        </w:rPr>
        <w:t>表达出了</w:t>
      </w:r>
      <w:r>
        <w:t>民营企业家</w:t>
      </w:r>
      <w:r>
        <w:rPr>
          <w:rFonts w:hint="eastAsia"/>
        </w:rPr>
        <w:t>对于</w:t>
      </w:r>
      <w:r>
        <w:t>生存发展状况有完全不能接受</w:t>
      </w:r>
      <w:r>
        <w:rPr>
          <w:rFonts w:hint="eastAsia"/>
        </w:rPr>
        <w:t>或者</w:t>
      </w:r>
      <w:r>
        <w:t>非常难以接受的层面，</w:t>
      </w:r>
      <w:r>
        <w:rPr>
          <w:rFonts w:hint="eastAsia"/>
        </w:rPr>
        <w:t>在这些</w:t>
      </w:r>
      <w:r>
        <w:t>层面</w:t>
      </w:r>
      <w:r>
        <w:rPr>
          <w:rFonts w:hint="eastAsia"/>
        </w:rPr>
        <w:t>作出</w:t>
      </w:r>
      <w:r>
        <w:t>改</w:t>
      </w:r>
      <w:r>
        <w:rPr>
          <w:rFonts w:hint="eastAsia"/>
        </w:rPr>
        <w:t>善是最需要改善</w:t>
      </w:r>
      <w:r>
        <w:t>民营企业生存发展环境的</w:t>
      </w:r>
      <w:r>
        <w:rPr>
          <w:rFonts w:hint="eastAsia"/>
        </w:rPr>
        <w:t>领域</w:t>
      </w:r>
      <w:r>
        <w:t>。</w:t>
      </w:r>
    </w:p>
    <w:p w14:paraId="38D043BD" w14:textId="77777777" w:rsidR="00235258" w:rsidRDefault="00235258" w:rsidP="000C2D64">
      <w:pPr>
        <w:pStyle w:val="a3"/>
      </w:pPr>
    </w:p>
    <w:p w14:paraId="498CC78D" w14:textId="77777777" w:rsidR="00235258" w:rsidRDefault="00235258" w:rsidP="000C2D64">
      <w:pPr>
        <w:pStyle w:val="a3"/>
        <w:ind w:left="720" w:firstLineChars="0" w:firstLine="0"/>
        <w:jc w:val="left"/>
      </w:pPr>
    </w:p>
    <w:p w14:paraId="5E3624D0" w14:textId="48B9A4AD" w:rsidR="00235258" w:rsidRPr="001B04FB" w:rsidRDefault="00235258" w:rsidP="00235258">
      <w:pPr>
        <w:pStyle w:val="a3"/>
        <w:numPr>
          <w:ilvl w:val="0"/>
          <w:numId w:val="25"/>
        </w:numPr>
        <w:ind w:firstLineChars="0"/>
        <w:jc w:val="left"/>
      </w:pPr>
      <w:r>
        <w:lastRenderedPageBreak/>
        <w:t>企业家信心</w:t>
      </w:r>
      <w:r>
        <w:rPr>
          <w:rFonts w:hint="eastAsia"/>
        </w:rPr>
        <w:t>一方面</w:t>
      </w:r>
      <w:r>
        <w:t>受到市场的影响较为显著，比如市场需求的好坏直接决定了企业家的信心好坏。另一方面，企业家的信心与</w:t>
      </w:r>
      <w:r>
        <w:rPr>
          <w:rFonts w:hint="eastAsia"/>
        </w:rPr>
        <w:t>公权力</w:t>
      </w:r>
      <w:r>
        <w:t>的使用有关系，这其中也包括税</w:t>
      </w:r>
      <w:r>
        <w:rPr>
          <w:rFonts w:hint="eastAsia"/>
        </w:rPr>
        <w:t>费</w:t>
      </w:r>
      <w:r>
        <w:t>压力这样的政策变量，</w:t>
      </w:r>
      <w:r>
        <w:rPr>
          <w:rFonts w:hint="eastAsia"/>
        </w:rPr>
        <w:t>对</w:t>
      </w:r>
      <w:r>
        <w:t>公权力依附太大会降低企业家的信心。最后，</w:t>
      </w:r>
      <w:r>
        <w:rPr>
          <w:rFonts w:hint="eastAsia"/>
        </w:rPr>
        <w:t>从</w:t>
      </w:r>
      <w:r>
        <w:t>企业家的回答来</w:t>
      </w:r>
      <w:r>
        <w:rPr>
          <w:rFonts w:hint="eastAsia"/>
        </w:rPr>
        <w:t>回归</w:t>
      </w:r>
      <w:r>
        <w:t>分析，企业家</w:t>
      </w:r>
      <w:r>
        <w:rPr>
          <w:rFonts w:hint="eastAsia"/>
        </w:rPr>
        <w:t>对</w:t>
      </w:r>
      <w:r>
        <w:t>个人家庭生活</w:t>
      </w:r>
      <w:r>
        <w:rPr>
          <w:rFonts w:hint="eastAsia"/>
        </w:rPr>
        <w:t>满意</w:t>
      </w:r>
      <w:r>
        <w:t>程度也是影响</w:t>
      </w:r>
      <w:r>
        <w:rPr>
          <w:rFonts w:hint="eastAsia"/>
        </w:rPr>
        <w:t>企业家</w:t>
      </w:r>
      <w:r>
        <w:t>信心的重要一方面。</w:t>
      </w:r>
    </w:p>
    <w:p w14:paraId="18C0A965" w14:textId="77777777" w:rsidR="001B04FB" w:rsidRPr="001B04FB" w:rsidRDefault="005401E2" w:rsidP="005401E2">
      <w:pPr>
        <w:pStyle w:val="2"/>
      </w:pPr>
      <w:bookmarkStart w:id="91" w:name="_Toc489905139"/>
      <w:bookmarkEnd w:id="89"/>
      <w:bookmarkEnd w:id="90"/>
      <w:r>
        <w:rPr>
          <w:rFonts w:hint="eastAsia"/>
        </w:rPr>
        <w:t>2</w:t>
      </w:r>
      <w:r>
        <w:t xml:space="preserve"> </w:t>
      </w:r>
      <w:r w:rsidR="001B04FB">
        <w:rPr>
          <w:rFonts w:hint="eastAsia"/>
        </w:rPr>
        <w:t>政策</w:t>
      </w:r>
      <w:r w:rsidR="001B04FB">
        <w:t>建议</w:t>
      </w:r>
      <w:bookmarkEnd w:id="91"/>
    </w:p>
    <w:p w14:paraId="322F3998" w14:textId="77777777" w:rsidR="001B04FB" w:rsidRDefault="001B04FB" w:rsidP="0087589C">
      <w:pPr>
        <w:ind w:firstLineChars="200" w:firstLine="420"/>
        <w:rPr>
          <w:rFonts w:ascii="宋体" w:eastAsia="宋体" w:hAnsi="宋体" w:cs="Times New Roman"/>
          <w:szCs w:val="21"/>
        </w:rPr>
      </w:pPr>
    </w:p>
    <w:p w14:paraId="58C15502" w14:textId="0ACC4E0F" w:rsidR="0087589C" w:rsidRPr="00572051" w:rsidRDefault="0087589C" w:rsidP="0087589C">
      <w:pPr>
        <w:ind w:firstLineChars="200" w:firstLine="420"/>
        <w:rPr>
          <w:rFonts w:ascii="宋体" w:eastAsia="宋体" w:hAnsi="宋体" w:cs="Times New Roman"/>
          <w:szCs w:val="21"/>
        </w:rPr>
      </w:pPr>
      <w:r w:rsidRPr="00572051">
        <w:rPr>
          <w:rFonts w:ascii="宋体" w:eastAsia="宋体" w:hAnsi="宋体" w:cs="Times New Roman" w:hint="eastAsia"/>
          <w:szCs w:val="21"/>
        </w:rPr>
        <w:t>改善</w:t>
      </w:r>
      <w:r>
        <w:rPr>
          <w:rFonts w:ascii="宋体" w:eastAsia="宋体" w:hAnsi="宋体" w:cs="Times New Roman"/>
          <w:szCs w:val="21"/>
        </w:rPr>
        <w:t>全国民营企业生存与发展环境的总体思路</w:t>
      </w:r>
      <w:r>
        <w:rPr>
          <w:rFonts w:ascii="宋体" w:eastAsia="宋体" w:hAnsi="宋体" w:cs="Times New Roman" w:hint="eastAsia"/>
          <w:szCs w:val="21"/>
        </w:rPr>
        <w:t>为：</w:t>
      </w:r>
      <w:r w:rsidRPr="00572051">
        <w:rPr>
          <w:rFonts w:ascii="宋体" w:eastAsia="宋体" w:hAnsi="宋体" w:cs="Times New Roman"/>
          <w:szCs w:val="21"/>
        </w:rPr>
        <w:t>以普适的方式建立和维持一个竞争秩序。</w:t>
      </w:r>
      <w:r w:rsidRPr="00572051">
        <w:rPr>
          <w:rFonts w:ascii="宋体" w:eastAsia="宋体" w:hAnsi="宋体" w:cs="Times New Roman" w:hint="eastAsia"/>
          <w:szCs w:val="21"/>
        </w:rPr>
        <w:t>正如</w:t>
      </w:r>
      <w:r w:rsidRPr="00572051">
        <w:rPr>
          <w:rFonts w:ascii="宋体" w:eastAsia="宋体" w:hAnsi="宋体" w:cs="Times New Roman"/>
          <w:szCs w:val="21"/>
        </w:rPr>
        <w:t>上文所述，这就需要</w:t>
      </w:r>
      <w:r w:rsidRPr="00572051">
        <w:rPr>
          <w:rFonts w:ascii="宋体" w:eastAsia="宋体" w:hAnsi="宋体" w:cs="Times New Roman" w:hint="eastAsia"/>
          <w:szCs w:val="21"/>
        </w:rPr>
        <w:t>推行</w:t>
      </w:r>
      <w:r w:rsidRPr="00572051">
        <w:rPr>
          <w:rFonts w:ascii="宋体" w:eastAsia="宋体" w:hAnsi="宋体" w:cs="Times New Roman"/>
          <w:szCs w:val="21"/>
        </w:rPr>
        <w:t>和遵循构成这</w:t>
      </w:r>
      <w:r w:rsidRPr="00572051">
        <w:rPr>
          <w:rFonts w:ascii="宋体" w:eastAsia="宋体" w:hAnsi="宋体" w:cs="Times New Roman" w:hint="eastAsia"/>
          <w:szCs w:val="21"/>
        </w:rPr>
        <w:t>一</w:t>
      </w:r>
      <w:r w:rsidRPr="00572051">
        <w:rPr>
          <w:rFonts w:ascii="宋体" w:eastAsia="宋体" w:hAnsi="宋体" w:cs="Times New Roman"/>
          <w:szCs w:val="21"/>
        </w:rPr>
        <w:t>竞争秩序的七项原则：</w:t>
      </w:r>
      <w:r w:rsidRPr="00572051">
        <w:rPr>
          <w:rFonts w:ascii="宋体" w:eastAsia="宋体" w:hAnsi="宋体" w:cs="Times New Roman" w:hint="eastAsia"/>
          <w:szCs w:val="21"/>
        </w:rPr>
        <w:t>一个有运作能力的价格体系，币值稳定，私人产权，开放市场，契约自由，承担责任</w:t>
      </w:r>
      <w:r w:rsidRPr="00572051">
        <w:rPr>
          <w:rFonts w:ascii="宋体" w:eastAsia="宋体" w:hAnsi="宋体" w:cs="Times New Roman"/>
          <w:szCs w:val="21"/>
        </w:rPr>
        <w:t>(</w:t>
      </w:r>
      <w:r w:rsidRPr="00572051">
        <w:rPr>
          <w:rFonts w:ascii="宋体" w:eastAsia="宋体" w:hAnsi="宋体" w:cs="Times New Roman" w:hint="eastAsia"/>
          <w:szCs w:val="21"/>
        </w:rPr>
        <w:t>每个人为其投入和行为负责</w:t>
      </w:r>
      <w:r w:rsidRPr="00572051">
        <w:rPr>
          <w:rFonts w:ascii="宋体" w:eastAsia="宋体" w:hAnsi="宋体" w:cs="Times New Roman"/>
          <w:szCs w:val="21"/>
        </w:rPr>
        <w:t>)，与</w:t>
      </w:r>
      <w:r w:rsidRPr="00572051">
        <w:rPr>
          <w:rFonts w:ascii="宋体" w:eastAsia="宋体" w:hAnsi="宋体" w:cs="Times New Roman" w:hint="eastAsia"/>
          <w:szCs w:val="21"/>
        </w:rPr>
        <w:t>经济政策的稳定性</w:t>
      </w:r>
      <w:r w:rsidRPr="00572051">
        <w:rPr>
          <w:rFonts w:ascii="宋体" w:eastAsia="宋体" w:hAnsi="宋体" w:cs="Times New Roman"/>
          <w:szCs w:val="21"/>
        </w:rPr>
        <w:t>。过去我国的改革成功，</w:t>
      </w:r>
      <w:r w:rsidRPr="00572051">
        <w:rPr>
          <w:rFonts w:ascii="宋体" w:eastAsia="宋体" w:hAnsi="宋体" w:cs="Times New Roman" w:hint="eastAsia"/>
          <w:szCs w:val="21"/>
        </w:rPr>
        <w:t>其实</w:t>
      </w:r>
      <w:r w:rsidRPr="00572051">
        <w:rPr>
          <w:rFonts w:ascii="宋体" w:eastAsia="宋体" w:hAnsi="宋体" w:cs="Times New Roman"/>
          <w:szCs w:val="21"/>
        </w:rPr>
        <w:t>是选择性地、</w:t>
      </w:r>
      <w:r w:rsidRPr="00572051">
        <w:rPr>
          <w:rFonts w:ascii="宋体" w:eastAsia="宋体" w:hAnsi="宋体" w:cs="Times New Roman" w:hint="eastAsia"/>
          <w:szCs w:val="21"/>
        </w:rPr>
        <w:t>有意无意地</w:t>
      </w:r>
      <w:r w:rsidRPr="00572051">
        <w:rPr>
          <w:rFonts w:ascii="宋体" w:eastAsia="宋体" w:hAnsi="宋体" w:cs="Times New Roman"/>
          <w:szCs w:val="21"/>
        </w:rPr>
        <w:t>接近</w:t>
      </w:r>
      <w:r w:rsidRPr="00572051">
        <w:rPr>
          <w:rFonts w:ascii="宋体" w:eastAsia="宋体" w:hAnsi="宋体" w:cs="Times New Roman" w:hint="eastAsia"/>
          <w:szCs w:val="21"/>
        </w:rPr>
        <w:t>这种</w:t>
      </w:r>
      <w:r w:rsidRPr="00572051">
        <w:rPr>
          <w:rFonts w:ascii="宋体" w:eastAsia="宋体" w:hAnsi="宋体" w:cs="Times New Roman"/>
          <w:szCs w:val="21"/>
        </w:rPr>
        <w:t>竞争秩序的结果。</w:t>
      </w:r>
      <w:r w:rsidRPr="00572051">
        <w:rPr>
          <w:rFonts w:ascii="宋体" w:eastAsia="宋体" w:hAnsi="宋体" w:cs="Times New Roman" w:hint="eastAsia"/>
          <w:szCs w:val="21"/>
        </w:rPr>
        <w:t>现在</w:t>
      </w:r>
      <w:r w:rsidRPr="00572051">
        <w:rPr>
          <w:rFonts w:ascii="宋体" w:eastAsia="宋体" w:hAnsi="宋体" w:cs="Times New Roman"/>
          <w:szCs w:val="21"/>
        </w:rPr>
        <w:t>若要进入富</w:t>
      </w:r>
      <w:r w:rsidRPr="00572051">
        <w:rPr>
          <w:rFonts w:ascii="宋体" w:eastAsia="宋体" w:hAnsi="宋体" w:cs="Times New Roman" w:hint="eastAsia"/>
          <w:szCs w:val="21"/>
        </w:rPr>
        <w:t>国</w:t>
      </w:r>
      <w:r w:rsidRPr="00572051">
        <w:rPr>
          <w:rFonts w:ascii="宋体" w:eastAsia="宋体" w:hAnsi="宋体" w:cs="Times New Roman"/>
          <w:szCs w:val="21"/>
        </w:rPr>
        <w:t>俱乐部，</w:t>
      </w:r>
      <w:r w:rsidRPr="00572051">
        <w:rPr>
          <w:rFonts w:ascii="宋体" w:eastAsia="宋体" w:hAnsi="宋体" w:cs="Times New Roman" w:hint="eastAsia"/>
          <w:szCs w:val="21"/>
        </w:rPr>
        <w:t>则</w:t>
      </w:r>
      <w:r w:rsidRPr="00572051">
        <w:rPr>
          <w:rFonts w:ascii="宋体" w:eastAsia="宋体" w:hAnsi="宋体" w:cs="Times New Roman"/>
          <w:szCs w:val="21"/>
        </w:rPr>
        <w:t>需要比以前做得更好，</w:t>
      </w:r>
      <w:r w:rsidRPr="00572051">
        <w:rPr>
          <w:rFonts w:ascii="宋体" w:eastAsia="宋体" w:hAnsi="宋体" w:cs="Times New Roman" w:hint="eastAsia"/>
          <w:szCs w:val="21"/>
        </w:rPr>
        <w:t>这就</w:t>
      </w:r>
      <w:r w:rsidRPr="00572051">
        <w:rPr>
          <w:rFonts w:ascii="宋体" w:eastAsia="宋体" w:hAnsi="宋体" w:cs="Times New Roman"/>
          <w:szCs w:val="21"/>
        </w:rPr>
        <w:t>需要以普适性</w:t>
      </w:r>
      <w:r w:rsidR="00D11258">
        <w:rPr>
          <w:rFonts w:ascii="宋体" w:eastAsia="宋体" w:hAnsi="宋体" w:cs="Times New Roman" w:hint="eastAsia"/>
          <w:szCs w:val="21"/>
        </w:rPr>
        <w:t>的</w:t>
      </w:r>
      <w:r w:rsidRPr="00572051">
        <w:rPr>
          <w:rFonts w:ascii="宋体" w:eastAsia="宋体" w:hAnsi="宋体" w:cs="Times New Roman"/>
          <w:szCs w:val="21"/>
        </w:rPr>
        <w:t>方式替代选择性的方式来遵循竞争秩序。为了</w:t>
      </w:r>
      <w:r w:rsidRPr="00572051">
        <w:rPr>
          <w:rFonts w:ascii="宋体" w:eastAsia="宋体" w:hAnsi="宋体" w:cs="Times New Roman" w:hint="eastAsia"/>
          <w:szCs w:val="21"/>
        </w:rPr>
        <w:t>保证公权</w:t>
      </w:r>
      <w:r w:rsidRPr="00572051">
        <w:rPr>
          <w:rFonts w:ascii="宋体" w:eastAsia="宋体" w:hAnsi="宋体" w:cs="Times New Roman"/>
          <w:szCs w:val="21"/>
        </w:rPr>
        <w:t>力不至于在促成建立和维持竞争秩序的同时又损害竞争秩序，还需要推行十八届四中全会决定中明确提出的</w:t>
      </w:r>
      <w:r w:rsidRPr="00572051">
        <w:rPr>
          <w:rFonts w:ascii="宋体" w:eastAsia="宋体" w:hAnsi="宋体" w:cs="Times New Roman" w:hint="eastAsia"/>
          <w:szCs w:val="21"/>
        </w:rPr>
        <w:t>法治</w:t>
      </w:r>
      <w:r w:rsidRPr="00572051">
        <w:rPr>
          <w:rFonts w:ascii="宋体" w:eastAsia="宋体" w:hAnsi="宋体" w:cs="Times New Roman"/>
          <w:szCs w:val="21"/>
        </w:rPr>
        <w:t>。</w:t>
      </w:r>
    </w:p>
    <w:p w14:paraId="0BE710EF" w14:textId="77777777" w:rsidR="0087589C" w:rsidRDefault="0087589C" w:rsidP="0087589C">
      <w:pPr>
        <w:ind w:firstLineChars="200" w:firstLine="420"/>
        <w:rPr>
          <w:rFonts w:ascii="宋体" w:eastAsia="宋体" w:hAnsi="宋体" w:cs="Times New Roman"/>
          <w:szCs w:val="21"/>
        </w:rPr>
      </w:pPr>
    </w:p>
    <w:p w14:paraId="3A81672F" w14:textId="5ADB4DDE" w:rsidR="0087589C" w:rsidRPr="00572051" w:rsidRDefault="0087589C" w:rsidP="0087589C">
      <w:pPr>
        <w:ind w:firstLineChars="200" w:firstLine="420"/>
        <w:rPr>
          <w:rFonts w:ascii="宋体" w:eastAsia="宋体" w:hAnsi="宋体" w:cs="Times New Roman"/>
          <w:szCs w:val="21"/>
        </w:rPr>
      </w:pPr>
      <w:r w:rsidRPr="00572051">
        <w:rPr>
          <w:rFonts w:ascii="宋体" w:eastAsia="宋体" w:hAnsi="宋体" w:cs="Times New Roman"/>
          <w:szCs w:val="21"/>
        </w:rPr>
        <w:t>如果按照这</w:t>
      </w:r>
      <w:r w:rsidRPr="00572051">
        <w:rPr>
          <w:rFonts w:ascii="宋体" w:eastAsia="宋体" w:hAnsi="宋体" w:cs="Times New Roman" w:hint="eastAsia"/>
          <w:szCs w:val="21"/>
        </w:rPr>
        <w:t>一</w:t>
      </w:r>
      <w:r w:rsidRPr="00572051">
        <w:rPr>
          <w:rFonts w:ascii="宋体" w:eastAsia="宋体" w:hAnsi="宋体" w:cs="Times New Roman"/>
          <w:szCs w:val="21"/>
        </w:rPr>
        <w:t>思路，政府需要实现从管治到治理的</w:t>
      </w:r>
      <w:r w:rsidRPr="00572051">
        <w:rPr>
          <w:rFonts w:ascii="宋体" w:eastAsia="宋体" w:hAnsi="宋体" w:cs="Times New Roman" w:hint="eastAsia"/>
          <w:szCs w:val="21"/>
        </w:rPr>
        <w:t>职能</w:t>
      </w:r>
      <w:r w:rsidRPr="00572051">
        <w:rPr>
          <w:rFonts w:ascii="宋体" w:eastAsia="宋体" w:hAnsi="宋体" w:cs="Times New Roman"/>
          <w:szCs w:val="21"/>
        </w:rPr>
        <w:t>转型，</w:t>
      </w:r>
      <w:r w:rsidRPr="00572051">
        <w:rPr>
          <w:rFonts w:ascii="宋体" w:eastAsia="宋体" w:hAnsi="宋体" w:cs="Times New Roman" w:hint="eastAsia"/>
          <w:szCs w:val="21"/>
        </w:rPr>
        <w:t>完善</w:t>
      </w:r>
      <w:r w:rsidRPr="00572051">
        <w:rPr>
          <w:rFonts w:ascii="宋体" w:eastAsia="宋体" w:hAnsi="宋体" w:cs="Times New Roman"/>
          <w:szCs w:val="21"/>
        </w:rPr>
        <w:t>市场经济体制框架，完全按照上述原则来制订和推行经济</w:t>
      </w:r>
      <w:r w:rsidRPr="00572051">
        <w:rPr>
          <w:rFonts w:ascii="宋体" w:eastAsia="宋体" w:hAnsi="宋体" w:cs="Times New Roman" w:hint="eastAsia"/>
          <w:szCs w:val="21"/>
        </w:rPr>
        <w:t>决策</w:t>
      </w:r>
      <w:r w:rsidRPr="00572051">
        <w:rPr>
          <w:rFonts w:ascii="宋体" w:eastAsia="宋体" w:hAnsi="宋体" w:cs="Times New Roman"/>
          <w:szCs w:val="21"/>
        </w:rPr>
        <w:t>。</w:t>
      </w:r>
      <w:r w:rsidRPr="00572051">
        <w:rPr>
          <w:rFonts w:ascii="宋体" w:eastAsia="宋体" w:hAnsi="宋体" w:cs="Times New Roman" w:hint="eastAsia"/>
          <w:szCs w:val="21"/>
        </w:rPr>
        <w:t>可以</w:t>
      </w:r>
      <w:r w:rsidRPr="00572051">
        <w:rPr>
          <w:rFonts w:ascii="宋体" w:eastAsia="宋体" w:hAnsi="宋体" w:cs="Times New Roman"/>
          <w:szCs w:val="21"/>
        </w:rPr>
        <w:t>对照民营企业生存与发展环境指数的</w:t>
      </w:r>
      <w:r w:rsidR="00D11258">
        <w:rPr>
          <w:rFonts w:ascii="宋体" w:eastAsia="宋体" w:hAnsi="宋体" w:cs="Times New Roman" w:hint="eastAsia"/>
          <w:szCs w:val="21"/>
        </w:rPr>
        <w:t>七</w:t>
      </w:r>
      <w:r w:rsidRPr="00572051">
        <w:rPr>
          <w:rFonts w:ascii="宋体" w:eastAsia="宋体" w:hAnsi="宋体" w:cs="Times New Roman" w:hint="eastAsia"/>
          <w:szCs w:val="21"/>
        </w:rPr>
        <w:t>个</w:t>
      </w:r>
      <w:r w:rsidRPr="00572051">
        <w:rPr>
          <w:rFonts w:ascii="宋体" w:eastAsia="宋体" w:hAnsi="宋体" w:cs="Times New Roman"/>
          <w:szCs w:val="21"/>
        </w:rPr>
        <w:t>方面指数及其分</w:t>
      </w:r>
      <w:r w:rsidRPr="00572051">
        <w:rPr>
          <w:rFonts w:ascii="宋体" w:eastAsia="宋体" w:hAnsi="宋体" w:cs="Times New Roman" w:hint="eastAsia"/>
          <w:szCs w:val="21"/>
        </w:rPr>
        <w:t>项</w:t>
      </w:r>
      <w:r w:rsidRPr="00572051">
        <w:rPr>
          <w:rFonts w:ascii="宋体" w:eastAsia="宋体" w:hAnsi="宋体" w:cs="Times New Roman"/>
          <w:szCs w:val="21"/>
        </w:rPr>
        <w:t>指标来提出一些改善民营企业生存与发展环境的</w:t>
      </w:r>
      <w:r>
        <w:rPr>
          <w:rFonts w:ascii="宋体" w:eastAsia="宋体" w:hAnsi="宋体" w:cs="Times New Roman" w:hint="eastAsia"/>
          <w:szCs w:val="21"/>
        </w:rPr>
        <w:t>具体</w:t>
      </w:r>
      <w:r w:rsidRPr="00572051">
        <w:rPr>
          <w:rFonts w:ascii="宋体" w:eastAsia="宋体" w:hAnsi="宋体" w:cs="Times New Roman"/>
          <w:szCs w:val="21"/>
        </w:rPr>
        <w:t>对策：</w:t>
      </w:r>
    </w:p>
    <w:p w14:paraId="11603F0F" w14:textId="77777777" w:rsidR="0087589C" w:rsidRDefault="0087589C" w:rsidP="0087589C">
      <w:pPr>
        <w:ind w:firstLineChars="200" w:firstLine="420"/>
        <w:rPr>
          <w:rFonts w:ascii="宋体" w:eastAsia="宋体" w:hAnsi="宋体" w:cs="Times New Roman"/>
          <w:szCs w:val="21"/>
        </w:rPr>
      </w:pPr>
    </w:p>
    <w:p w14:paraId="345FD2C7" w14:textId="77777777" w:rsidR="0087589C" w:rsidRPr="00572051" w:rsidRDefault="0087589C" w:rsidP="0087589C">
      <w:pPr>
        <w:ind w:firstLineChars="200" w:firstLine="420"/>
        <w:rPr>
          <w:rFonts w:ascii="宋体" w:eastAsia="宋体" w:hAnsi="宋体" w:cs="Times New Roman"/>
          <w:szCs w:val="21"/>
        </w:rPr>
      </w:pPr>
      <w:r w:rsidRPr="00572051">
        <w:rPr>
          <w:rFonts w:ascii="宋体" w:eastAsia="宋体" w:hAnsi="宋体" w:cs="Times New Roman" w:hint="eastAsia"/>
          <w:szCs w:val="21"/>
        </w:rPr>
        <w:t>政治秩序</w:t>
      </w:r>
      <w:r w:rsidRPr="00572051">
        <w:rPr>
          <w:rFonts w:ascii="宋体" w:eastAsia="宋体" w:hAnsi="宋体" w:cs="Times New Roman"/>
          <w:szCs w:val="21"/>
        </w:rPr>
        <w:t>：维护政治稳定应该</w:t>
      </w:r>
      <w:r w:rsidRPr="00572051">
        <w:rPr>
          <w:rFonts w:ascii="宋体" w:eastAsia="宋体" w:hAnsi="宋体" w:cs="Times New Roman" w:hint="eastAsia"/>
          <w:szCs w:val="21"/>
        </w:rPr>
        <w:t>建立</w:t>
      </w:r>
      <w:r w:rsidRPr="00572051">
        <w:rPr>
          <w:rFonts w:ascii="宋体" w:eastAsia="宋体" w:hAnsi="宋体" w:cs="Times New Roman"/>
          <w:szCs w:val="21"/>
        </w:rPr>
        <w:t>在维护个人基本权利的基础上，</w:t>
      </w:r>
      <w:r w:rsidRPr="00572051">
        <w:rPr>
          <w:rFonts w:ascii="宋体" w:eastAsia="宋体" w:hAnsi="宋体" w:cs="Times New Roman" w:hint="eastAsia"/>
          <w:szCs w:val="21"/>
        </w:rPr>
        <w:t>使得</w:t>
      </w:r>
      <w:r w:rsidRPr="00572051">
        <w:rPr>
          <w:rFonts w:ascii="宋体" w:eastAsia="宋体" w:hAnsi="宋体" w:cs="Times New Roman"/>
          <w:szCs w:val="21"/>
        </w:rPr>
        <w:t>维权即为维稳，</w:t>
      </w:r>
      <w:r w:rsidRPr="00572051">
        <w:rPr>
          <w:rFonts w:ascii="宋体" w:eastAsia="宋体" w:hAnsi="宋体" w:cs="Times New Roman" w:hint="eastAsia"/>
          <w:szCs w:val="21"/>
        </w:rPr>
        <w:t>维稳</w:t>
      </w:r>
      <w:r w:rsidRPr="00572051">
        <w:rPr>
          <w:rFonts w:ascii="宋体" w:eastAsia="宋体" w:hAnsi="宋体" w:cs="Times New Roman"/>
          <w:szCs w:val="21"/>
        </w:rPr>
        <w:t>等于维权。</w:t>
      </w:r>
      <w:r w:rsidRPr="00572051">
        <w:rPr>
          <w:rFonts w:ascii="宋体" w:eastAsia="宋体" w:hAnsi="宋体" w:cs="Times New Roman" w:hint="eastAsia"/>
          <w:szCs w:val="21"/>
        </w:rPr>
        <w:t>目前</w:t>
      </w:r>
      <w:r w:rsidRPr="00572051">
        <w:rPr>
          <w:rFonts w:ascii="宋体" w:eastAsia="宋体" w:hAnsi="宋体" w:cs="Times New Roman"/>
          <w:szCs w:val="21"/>
        </w:rPr>
        <w:t>主要是通过反腐运动来提升政府廉洁度，</w:t>
      </w:r>
      <w:r w:rsidRPr="00572051">
        <w:rPr>
          <w:rFonts w:ascii="宋体" w:eastAsia="宋体" w:hAnsi="宋体" w:cs="Times New Roman" w:hint="eastAsia"/>
          <w:szCs w:val="21"/>
        </w:rPr>
        <w:t>还需要</w:t>
      </w:r>
      <w:r w:rsidRPr="00572051">
        <w:rPr>
          <w:rFonts w:ascii="宋体" w:eastAsia="宋体" w:hAnsi="宋体" w:cs="Times New Roman"/>
          <w:szCs w:val="21"/>
        </w:rPr>
        <w:t>同时反腐的制度化和自动化，</w:t>
      </w:r>
      <w:r w:rsidRPr="00572051">
        <w:rPr>
          <w:rFonts w:ascii="宋体" w:eastAsia="宋体" w:hAnsi="宋体" w:cs="Times New Roman" w:hint="eastAsia"/>
          <w:szCs w:val="21"/>
        </w:rPr>
        <w:t>以此需要</w:t>
      </w:r>
      <w:r w:rsidRPr="00572051">
        <w:rPr>
          <w:rFonts w:ascii="宋体" w:eastAsia="宋体" w:hAnsi="宋体" w:cs="Times New Roman"/>
          <w:szCs w:val="21"/>
        </w:rPr>
        <w:t>节制和约束公权，</w:t>
      </w:r>
      <w:r w:rsidRPr="00572051">
        <w:rPr>
          <w:rFonts w:ascii="宋体" w:eastAsia="宋体" w:hAnsi="宋体" w:cs="Times New Roman" w:hint="eastAsia"/>
          <w:szCs w:val="21"/>
        </w:rPr>
        <w:t>防微杜渐</w:t>
      </w:r>
      <w:r w:rsidRPr="00572051">
        <w:rPr>
          <w:rFonts w:ascii="宋体" w:eastAsia="宋体" w:hAnsi="宋体" w:cs="Times New Roman"/>
          <w:szCs w:val="21"/>
        </w:rPr>
        <w:t>。政府权力来源</w:t>
      </w:r>
      <w:r w:rsidRPr="00572051">
        <w:rPr>
          <w:rFonts w:ascii="宋体" w:eastAsia="宋体" w:hAnsi="宋体" w:cs="Times New Roman" w:hint="eastAsia"/>
          <w:szCs w:val="21"/>
        </w:rPr>
        <w:t>还需要</w:t>
      </w:r>
      <w:r w:rsidRPr="00572051">
        <w:rPr>
          <w:rFonts w:ascii="宋体" w:eastAsia="宋体" w:hAnsi="宋体" w:cs="Times New Roman"/>
          <w:szCs w:val="21"/>
        </w:rPr>
        <w:t>更多地体现民意，</w:t>
      </w:r>
      <w:r w:rsidRPr="00572051">
        <w:rPr>
          <w:rFonts w:ascii="宋体" w:eastAsia="宋体" w:hAnsi="宋体" w:cs="Times New Roman" w:hint="eastAsia"/>
          <w:szCs w:val="21"/>
        </w:rPr>
        <w:t>比如在中</w:t>
      </w:r>
      <w:r w:rsidRPr="00572051">
        <w:rPr>
          <w:rFonts w:ascii="宋体" w:eastAsia="宋体" w:hAnsi="宋体" w:cs="Times New Roman"/>
          <w:szCs w:val="21"/>
        </w:rPr>
        <w:t>短</w:t>
      </w:r>
      <w:r w:rsidRPr="00572051">
        <w:rPr>
          <w:rFonts w:ascii="宋体" w:eastAsia="宋体" w:hAnsi="宋体" w:cs="Times New Roman" w:hint="eastAsia"/>
          <w:szCs w:val="21"/>
        </w:rPr>
        <w:t>期</w:t>
      </w:r>
      <w:r w:rsidRPr="00572051">
        <w:rPr>
          <w:rFonts w:ascii="宋体" w:eastAsia="宋体" w:hAnsi="宋体" w:cs="Times New Roman"/>
          <w:szCs w:val="21"/>
        </w:rPr>
        <w:t>，</w:t>
      </w:r>
      <w:r w:rsidRPr="00572051">
        <w:rPr>
          <w:rFonts w:ascii="宋体" w:eastAsia="宋体" w:hAnsi="宋体" w:cs="Times New Roman" w:hint="eastAsia"/>
          <w:szCs w:val="21"/>
        </w:rPr>
        <w:t>可以</w:t>
      </w:r>
      <w:r w:rsidRPr="00572051">
        <w:rPr>
          <w:rFonts w:ascii="宋体" w:eastAsia="宋体" w:hAnsi="宋体" w:cs="Times New Roman"/>
          <w:szCs w:val="21"/>
        </w:rPr>
        <w:t>引入地方民主选举。公权力</w:t>
      </w:r>
      <w:r w:rsidRPr="00572051">
        <w:rPr>
          <w:rFonts w:ascii="宋体" w:eastAsia="宋体" w:hAnsi="宋体" w:cs="Times New Roman" w:hint="eastAsia"/>
          <w:szCs w:val="21"/>
        </w:rPr>
        <w:t>受到</w:t>
      </w:r>
      <w:r w:rsidRPr="00572051">
        <w:rPr>
          <w:rFonts w:ascii="宋体" w:eastAsia="宋体" w:hAnsi="宋体" w:cs="Times New Roman"/>
          <w:szCs w:val="21"/>
        </w:rPr>
        <w:t>约束，推行有限政府，法律面前人人平等，才能减少企业家和其他群体对公权的依附度。</w:t>
      </w:r>
    </w:p>
    <w:p w14:paraId="5B25FC33" w14:textId="77777777" w:rsidR="0087589C" w:rsidRDefault="0087589C" w:rsidP="0087589C">
      <w:pPr>
        <w:ind w:firstLineChars="200" w:firstLine="420"/>
        <w:rPr>
          <w:rFonts w:ascii="宋体" w:eastAsia="宋体" w:hAnsi="宋体" w:cs="Times New Roman"/>
          <w:szCs w:val="21"/>
        </w:rPr>
      </w:pPr>
    </w:p>
    <w:p w14:paraId="5B491D8C" w14:textId="1C6DDD74" w:rsidR="0087589C" w:rsidRPr="00572051" w:rsidRDefault="0087589C" w:rsidP="0087589C">
      <w:pPr>
        <w:ind w:firstLineChars="200" w:firstLine="420"/>
        <w:rPr>
          <w:rFonts w:ascii="宋体" w:eastAsia="宋体" w:hAnsi="宋体" w:cs="Times New Roman"/>
          <w:szCs w:val="21"/>
        </w:rPr>
      </w:pPr>
      <w:r w:rsidRPr="00572051">
        <w:rPr>
          <w:rFonts w:ascii="宋体" w:eastAsia="宋体" w:hAnsi="宋体" w:cs="Times New Roman" w:hint="eastAsia"/>
          <w:szCs w:val="21"/>
        </w:rPr>
        <w:t>法制保障</w:t>
      </w:r>
      <w:r w:rsidRPr="00572051">
        <w:rPr>
          <w:rFonts w:ascii="宋体" w:eastAsia="宋体" w:hAnsi="宋体" w:cs="Times New Roman"/>
          <w:szCs w:val="21"/>
        </w:rPr>
        <w:t>：最大的法制保障就是法治。</w:t>
      </w:r>
      <w:r w:rsidRPr="00572051">
        <w:rPr>
          <w:rFonts w:ascii="宋体" w:eastAsia="宋体" w:hAnsi="宋体" w:cs="Times New Roman" w:hint="eastAsia"/>
          <w:szCs w:val="21"/>
        </w:rPr>
        <w:t>法治</w:t>
      </w:r>
      <w:r w:rsidRPr="00572051">
        <w:rPr>
          <w:rFonts w:ascii="宋体" w:eastAsia="宋体" w:hAnsi="宋体" w:cs="Times New Roman"/>
          <w:szCs w:val="21"/>
        </w:rPr>
        <w:t>要体现上述哈耶克意义上“法律下的自由</w:t>
      </w:r>
      <w:r w:rsidR="001634CA">
        <w:rPr>
          <w:rFonts w:ascii="宋体" w:eastAsia="宋体" w:hAnsi="宋体" w:cs="Times New Roman" w:hint="eastAsia"/>
          <w:szCs w:val="21"/>
        </w:rPr>
        <w:t>”</w:t>
      </w:r>
      <w:r w:rsidRPr="00572051">
        <w:rPr>
          <w:rFonts w:ascii="宋体" w:eastAsia="宋体" w:hAnsi="宋体" w:cs="Times New Roman"/>
          <w:szCs w:val="21"/>
        </w:rPr>
        <w:t>原则</w:t>
      </w:r>
      <w:r w:rsidR="00CF666C">
        <w:rPr>
          <w:rStyle w:val="a6"/>
          <w:rFonts w:ascii="宋体" w:eastAsia="宋体" w:hAnsi="宋体" w:cs="Times New Roman"/>
          <w:szCs w:val="21"/>
        </w:rPr>
        <w:footnoteReference w:id="11"/>
      </w:r>
      <w:r w:rsidRPr="00572051">
        <w:rPr>
          <w:rFonts w:ascii="宋体" w:eastAsia="宋体" w:hAnsi="宋体" w:cs="Times New Roman"/>
          <w:szCs w:val="21"/>
        </w:rPr>
        <w:t>。需要强化知识产权保护，</w:t>
      </w:r>
      <w:r w:rsidRPr="00572051">
        <w:rPr>
          <w:rFonts w:ascii="宋体" w:eastAsia="宋体" w:hAnsi="宋体" w:cs="Times New Roman" w:hint="eastAsia"/>
          <w:szCs w:val="21"/>
        </w:rPr>
        <w:t>鼓励</w:t>
      </w:r>
      <w:r w:rsidRPr="00572051">
        <w:rPr>
          <w:rFonts w:ascii="宋体" w:eastAsia="宋体" w:hAnsi="宋体" w:cs="Times New Roman"/>
          <w:szCs w:val="21"/>
        </w:rPr>
        <w:t>创新与发明</w:t>
      </w:r>
      <w:r w:rsidRPr="00380FD6">
        <w:rPr>
          <w:rFonts w:asciiTheme="minorEastAsia" w:hAnsiTheme="minorEastAsia"/>
          <w:sz w:val="24"/>
          <w:szCs w:val="24"/>
          <w:vertAlign w:val="superscript"/>
        </w:rPr>
        <w:footnoteReference w:id="12"/>
      </w:r>
      <w:r w:rsidRPr="00572051">
        <w:rPr>
          <w:rFonts w:ascii="宋体" w:eastAsia="宋体" w:hAnsi="宋体" w:cs="Times New Roman"/>
          <w:szCs w:val="21"/>
        </w:rPr>
        <w:t>。</w:t>
      </w:r>
      <w:r w:rsidRPr="00572051">
        <w:rPr>
          <w:rFonts w:ascii="宋体" w:eastAsia="宋体" w:hAnsi="宋体" w:cs="Times New Roman" w:hint="eastAsia"/>
          <w:szCs w:val="21"/>
        </w:rPr>
        <w:t>广东</w:t>
      </w:r>
      <w:r w:rsidRPr="00572051">
        <w:rPr>
          <w:rFonts w:ascii="宋体" w:eastAsia="宋体" w:hAnsi="宋体" w:cs="Times New Roman"/>
          <w:szCs w:val="21"/>
        </w:rPr>
        <w:t>和浙江</w:t>
      </w:r>
      <w:r w:rsidRPr="00572051">
        <w:rPr>
          <w:rFonts w:ascii="宋体" w:eastAsia="宋体" w:hAnsi="宋体" w:cs="Times New Roman" w:hint="eastAsia"/>
          <w:szCs w:val="21"/>
        </w:rPr>
        <w:t>企业家大多认为</w:t>
      </w:r>
      <w:r w:rsidRPr="00572051">
        <w:rPr>
          <w:rFonts w:ascii="宋体" w:eastAsia="宋体" w:hAnsi="宋体" w:cs="Times New Roman"/>
          <w:szCs w:val="21"/>
        </w:rPr>
        <w:t>劳动合同法</w:t>
      </w:r>
      <w:r w:rsidRPr="00572051">
        <w:rPr>
          <w:rFonts w:ascii="宋体" w:eastAsia="宋体" w:hAnsi="宋体" w:cs="Times New Roman" w:hint="eastAsia"/>
          <w:szCs w:val="21"/>
        </w:rPr>
        <w:t>对</w:t>
      </w:r>
      <w:r w:rsidRPr="00572051">
        <w:rPr>
          <w:rFonts w:ascii="宋体" w:eastAsia="宋体" w:hAnsi="宋体" w:cs="Times New Roman"/>
          <w:szCs w:val="21"/>
        </w:rPr>
        <w:t>企业经营有着负面影响。需要正视这方面的影响。</w:t>
      </w:r>
      <w:r w:rsidRPr="00572051">
        <w:rPr>
          <w:rFonts w:ascii="宋体" w:eastAsia="宋体" w:hAnsi="宋体" w:cs="Times New Roman" w:hint="eastAsia"/>
          <w:szCs w:val="21"/>
        </w:rPr>
        <w:t>需要</w:t>
      </w:r>
      <w:r w:rsidRPr="00572051">
        <w:rPr>
          <w:rFonts w:ascii="宋体" w:eastAsia="宋体" w:hAnsi="宋体" w:cs="Times New Roman"/>
          <w:szCs w:val="21"/>
        </w:rPr>
        <w:t>区分</w:t>
      </w:r>
      <w:r w:rsidRPr="00572051">
        <w:rPr>
          <w:rFonts w:ascii="宋体" w:eastAsia="宋体" w:hAnsi="宋体" w:cs="Times New Roman" w:hint="eastAsia"/>
          <w:szCs w:val="21"/>
        </w:rPr>
        <w:t>劳动者</w:t>
      </w:r>
      <w:r w:rsidRPr="00572051">
        <w:rPr>
          <w:rFonts w:ascii="宋体" w:eastAsia="宋体" w:hAnsi="宋体" w:cs="Times New Roman"/>
          <w:szCs w:val="21"/>
        </w:rPr>
        <w:t>的基本</w:t>
      </w:r>
      <w:r w:rsidRPr="00572051">
        <w:rPr>
          <w:rFonts w:ascii="宋体" w:eastAsia="宋体" w:hAnsi="宋体" w:cs="Times New Roman" w:hint="eastAsia"/>
          <w:szCs w:val="21"/>
        </w:rPr>
        <w:t>权利</w:t>
      </w:r>
      <w:r w:rsidRPr="00572051">
        <w:rPr>
          <w:rFonts w:ascii="宋体" w:eastAsia="宋体" w:hAnsi="宋体" w:cs="Times New Roman"/>
          <w:szCs w:val="21"/>
        </w:rPr>
        <w:t>和“给予权益”（entitlement）。</w:t>
      </w:r>
      <w:r w:rsidRPr="00572051">
        <w:rPr>
          <w:rFonts w:ascii="宋体" w:eastAsia="宋体" w:hAnsi="宋体" w:cs="Times New Roman" w:hint="eastAsia"/>
          <w:szCs w:val="21"/>
        </w:rPr>
        <w:t>要</w:t>
      </w:r>
      <w:r w:rsidRPr="00572051">
        <w:rPr>
          <w:rFonts w:ascii="宋体" w:eastAsia="宋体" w:hAnsi="宋体" w:cs="Times New Roman"/>
          <w:szCs w:val="21"/>
        </w:rPr>
        <w:t>把重点放在劳动力的基本权利保护。而“给予权益”</w:t>
      </w:r>
      <w:r w:rsidR="00CA7663">
        <w:rPr>
          <w:rFonts w:ascii="宋体" w:eastAsia="宋体" w:hAnsi="宋体" w:cs="Times New Roman" w:hint="eastAsia"/>
          <w:szCs w:val="21"/>
        </w:rPr>
        <w:t>需要节制，</w:t>
      </w:r>
      <w:r w:rsidR="00C075A7">
        <w:rPr>
          <w:rFonts w:ascii="宋体" w:eastAsia="宋体" w:hAnsi="宋体" w:cs="Times New Roman" w:hint="eastAsia"/>
          <w:szCs w:val="21"/>
        </w:rPr>
        <w:t>毕竟企业家看雇员的成本，看的是其毛工资率</w:t>
      </w:r>
      <w:r w:rsidR="001A0E45">
        <w:rPr>
          <w:rStyle w:val="a6"/>
          <w:rFonts w:ascii="宋体" w:eastAsia="宋体" w:hAnsi="宋体" w:cs="Times New Roman"/>
          <w:szCs w:val="21"/>
        </w:rPr>
        <w:footnoteReference w:id="13"/>
      </w:r>
      <w:r w:rsidR="00C075A7">
        <w:rPr>
          <w:rFonts w:ascii="宋体" w:eastAsia="宋体" w:hAnsi="宋体" w:cs="Times New Roman" w:hint="eastAsia"/>
          <w:szCs w:val="21"/>
        </w:rPr>
        <w:t>，即一个劳动力的总体成本</w:t>
      </w:r>
      <w:r w:rsidR="0012192C">
        <w:rPr>
          <w:rFonts w:ascii="宋体" w:eastAsia="宋体" w:hAnsi="宋体" w:cs="Times New Roman" w:hint="eastAsia"/>
          <w:szCs w:val="21"/>
        </w:rPr>
        <w:t>，而不管劳动力的</w:t>
      </w:r>
      <w:r w:rsidR="0038593B">
        <w:rPr>
          <w:rFonts w:ascii="宋体" w:eastAsia="宋体" w:hAnsi="宋体" w:cs="Times New Roman" w:hint="eastAsia"/>
          <w:szCs w:val="21"/>
        </w:rPr>
        <w:t>成本的结构</w:t>
      </w:r>
      <w:r w:rsidR="00923E23">
        <w:rPr>
          <w:rFonts w:ascii="宋体" w:eastAsia="宋体" w:hAnsi="宋体" w:cs="Times New Roman" w:hint="eastAsia"/>
          <w:szCs w:val="21"/>
        </w:rPr>
        <w:t>（比如货币或非货币成本，工资或社保成本等等）</w:t>
      </w:r>
      <w:r w:rsidR="00C075A7">
        <w:rPr>
          <w:rFonts w:ascii="宋体" w:eastAsia="宋体" w:hAnsi="宋体" w:cs="Times New Roman" w:hint="eastAsia"/>
          <w:szCs w:val="21"/>
        </w:rPr>
        <w:t>。</w:t>
      </w:r>
      <w:r w:rsidRPr="00572051">
        <w:rPr>
          <w:rFonts w:ascii="宋体" w:eastAsia="宋体" w:hAnsi="宋体" w:cs="Times New Roman"/>
          <w:szCs w:val="21"/>
        </w:rPr>
        <w:t>可能需要通过</w:t>
      </w:r>
      <w:r w:rsidR="00A96737">
        <w:rPr>
          <w:rFonts w:ascii="宋体" w:eastAsia="宋体" w:hAnsi="宋体" w:cs="Times New Roman" w:hint="eastAsia"/>
          <w:szCs w:val="21"/>
        </w:rPr>
        <w:t>个人</w:t>
      </w:r>
      <w:r w:rsidR="00C075A7">
        <w:rPr>
          <w:rFonts w:ascii="宋体" w:eastAsia="宋体" w:hAnsi="宋体" w:cs="Times New Roman" w:hint="eastAsia"/>
          <w:szCs w:val="21"/>
        </w:rPr>
        <w:t>社保</w:t>
      </w:r>
      <w:r w:rsidRPr="00572051">
        <w:rPr>
          <w:rFonts w:ascii="宋体" w:eastAsia="宋体" w:hAnsi="宋体" w:cs="Times New Roman"/>
          <w:szCs w:val="21"/>
        </w:rPr>
        <w:t>费用和</w:t>
      </w:r>
      <w:r w:rsidR="00CF1AEF">
        <w:rPr>
          <w:rFonts w:ascii="宋体" w:eastAsia="宋体" w:hAnsi="宋体" w:cs="Times New Roman" w:hint="eastAsia"/>
          <w:szCs w:val="21"/>
        </w:rPr>
        <w:t>其</w:t>
      </w:r>
      <w:r w:rsidRPr="00572051">
        <w:rPr>
          <w:rFonts w:ascii="宋体" w:eastAsia="宋体" w:hAnsi="宋体" w:cs="Times New Roman"/>
          <w:szCs w:val="21"/>
        </w:rPr>
        <w:t>受益的</w:t>
      </w:r>
      <w:r w:rsidR="00C075A7">
        <w:rPr>
          <w:rFonts w:ascii="宋体" w:eastAsia="宋体" w:hAnsi="宋体" w:cs="Times New Roman" w:hint="eastAsia"/>
          <w:szCs w:val="21"/>
        </w:rPr>
        <w:t>对应性和</w:t>
      </w:r>
      <w:r w:rsidRPr="00572051">
        <w:rPr>
          <w:rFonts w:ascii="宋体" w:eastAsia="宋体" w:hAnsi="宋体" w:cs="Times New Roman"/>
          <w:szCs w:val="21"/>
        </w:rPr>
        <w:t>多层化，</w:t>
      </w:r>
      <w:r w:rsidRPr="00572051">
        <w:rPr>
          <w:rFonts w:ascii="宋体" w:eastAsia="宋体" w:hAnsi="宋体" w:cs="Times New Roman" w:hint="eastAsia"/>
          <w:szCs w:val="21"/>
        </w:rPr>
        <w:t>供</w:t>
      </w:r>
      <w:r w:rsidRPr="00572051">
        <w:rPr>
          <w:rFonts w:ascii="宋体" w:eastAsia="宋体" w:hAnsi="宋体" w:cs="Times New Roman"/>
          <w:szCs w:val="21"/>
        </w:rPr>
        <w:t>企业主和劳动者自主选择。环境法律法规目前对企业经营既可能有负面影响，</w:t>
      </w:r>
      <w:r w:rsidRPr="00572051">
        <w:rPr>
          <w:rFonts w:ascii="宋体" w:eastAsia="宋体" w:hAnsi="宋体" w:cs="Times New Roman" w:hint="eastAsia"/>
          <w:szCs w:val="21"/>
        </w:rPr>
        <w:t>也可能</w:t>
      </w:r>
      <w:r w:rsidRPr="00572051">
        <w:rPr>
          <w:rFonts w:ascii="宋体" w:eastAsia="宋体" w:hAnsi="宋体" w:cs="Times New Roman"/>
          <w:szCs w:val="21"/>
        </w:rPr>
        <w:t>有正面影响。</w:t>
      </w:r>
      <w:r w:rsidRPr="00572051">
        <w:rPr>
          <w:rFonts w:ascii="宋体" w:eastAsia="宋体" w:hAnsi="宋体" w:cs="Times New Roman" w:hint="eastAsia"/>
          <w:szCs w:val="21"/>
        </w:rPr>
        <w:t>很多</w:t>
      </w:r>
      <w:r w:rsidRPr="00572051">
        <w:rPr>
          <w:rFonts w:ascii="宋体" w:eastAsia="宋体" w:hAnsi="宋体" w:cs="Times New Roman"/>
          <w:szCs w:val="21"/>
        </w:rPr>
        <w:t>环境法</w:t>
      </w:r>
      <w:r w:rsidRPr="00572051">
        <w:rPr>
          <w:rFonts w:ascii="宋体" w:eastAsia="宋体" w:hAnsi="宋体" w:cs="Times New Roman" w:hint="eastAsia"/>
          <w:szCs w:val="21"/>
        </w:rPr>
        <w:t>律</w:t>
      </w:r>
      <w:r w:rsidRPr="00572051">
        <w:rPr>
          <w:rFonts w:ascii="宋体" w:eastAsia="宋体" w:hAnsi="宋体" w:cs="Times New Roman"/>
          <w:szCs w:val="21"/>
        </w:rPr>
        <w:t>法规</w:t>
      </w:r>
      <w:r w:rsidRPr="00572051">
        <w:rPr>
          <w:rFonts w:ascii="宋体" w:eastAsia="宋体" w:hAnsi="宋体" w:cs="Times New Roman" w:hint="eastAsia"/>
          <w:szCs w:val="21"/>
        </w:rPr>
        <w:t>在</w:t>
      </w:r>
      <w:r w:rsidRPr="00572051">
        <w:rPr>
          <w:rFonts w:ascii="宋体" w:eastAsia="宋体" w:hAnsi="宋体" w:cs="Times New Roman"/>
          <w:szCs w:val="21"/>
        </w:rPr>
        <w:t>未来倾向于成为企业经</w:t>
      </w:r>
      <w:r w:rsidRPr="00572051">
        <w:rPr>
          <w:rFonts w:ascii="宋体" w:eastAsia="宋体" w:hAnsi="宋体" w:cs="Times New Roman" w:hint="eastAsia"/>
          <w:szCs w:val="21"/>
        </w:rPr>
        <w:t>营</w:t>
      </w:r>
      <w:r w:rsidRPr="00572051">
        <w:rPr>
          <w:rFonts w:ascii="宋体" w:eastAsia="宋体" w:hAnsi="宋体" w:cs="Times New Roman"/>
          <w:szCs w:val="21"/>
        </w:rPr>
        <w:t>的前置条件。但是环境法律法规的制订与执行需要尽量与市场一致，</w:t>
      </w:r>
      <w:r w:rsidRPr="00572051">
        <w:rPr>
          <w:rFonts w:ascii="宋体" w:eastAsia="宋体" w:hAnsi="宋体" w:cs="Times New Roman" w:hint="eastAsia"/>
          <w:szCs w:val="21"/>
        </w:rPr>
        <w:t>比如</w:t>
      </w:r>
      <w:r w:rsidRPr="00572051">
        <w:rPr>
          <w:rFonts w:ascii="宋体" w:eastAsia="宋体" w:hAnsi="宋体" w:cs="Times New Roman"/>
          <w:szCs w:val="21"/>
        </w:rPr>
        <w:t>如果为了执行环境法规而要求设立在村庄</w:t>
      </w:r>
      <w:r w:rsidRPr="00572051">
        <w:rPr>
          <w:rFonts w:ascii="宋体" w:eastAsia="宋体" w:hAnsi="宋体" w:cs="Times New Roman" w:hint="eastAsia"/>
          <w:szCs w:val="21"/>
        </w:rPr>
        <w:t>集体</w:t>
      </w:r>
      <w:r w:rsidRPr="00572051">
        <w:rPr>
          <w:rFonts w:ascii="宋体" w:eastAsia="宋体" w:hAnsi="宋体" w:cs="Times New Roman"/>
          <w:szCs w:val="21"/>
        </w:rPr>
        <w:t>土地上的企业或者设立在城郊的建材市场搬迁，</w:t>
      </w:r>
      <w:r w:rsidRPr="00572051">
        <w:rPr>
          <w:rFonts w:ascii="宋体" w:eastAsia="宋体" w:hAnsi="宋体" w:cs="Times New Roman" w:hint="eastAsia"/>
          <w:szCs w:val="21"/>
        </w:rPr>
        <w:t>则</w:t>
      </w:r>
      <w:r w:rsidRPr="00572051">
        <w:rPr>
          <w:rFonts w:ascii="宋体" w:eastAsia="宋体" w:hAnsi="宋体" w:cs="Times New Roman"/>
          <w:szCs w:val="21"/>
        </w:rPr>
        <w:t>尽量要通过公平补偿的形式，</w:t>
      </w:r>
      <w:r w:rsidRPr="00572051">
        <w:rPr>
          <w:rFonts w:ascii="宋体" w:eastAsia="宋体" w:hAnsi="宋体" w:cs="Times New Roman" w:hint="eastAsia"/>
          <w:szCs w:val="21"/>
        </w:rPr>
        <w:t>而且</w:t>
      </w:r>
      <w:r w:rsidRPr="00572051">
        <w:rPr>
          <w:rFonts w:ascii="宋体" w:eastAsia="宋体" w:hAnsi="宋体" w:cs="Times New Roman"/>
          <w:szCs w:val="21"/>
        </w:rPr>
        <w:t>需要为企业或市场找到</w:t>
      </w:r>
      <w:r w:rsidRPr="00572051">
        <w:rPr>
          <w:rFonts w:ascii="宋体" w:eastAsia="宋体" w:hAnsi="宋体" w:cs="Times New Roman" w:hint="eastAsia"/>
          <w:szCs w:val="21"/>
        </w:rPr>
        <w:t>适宜</w:t>
      </w:r>
      <w:r w:rsidRPr="00572051">
        <w:rPr>
          <w:rFonts w:ascii="宋体" w:eastAsia="宋体" w:hAnsi="宋体" w:cs="Times New Roman"/>
          <w:szCs w:val="21"/>
        </w:rPr>
        <w:t>的</w:t>
      </w:r>
      <w:r w:rsidRPr="00572051">
        <w:rPr>
          <w:rFonts w:ascii="宋体" w:eastAsia="宋体" w:hAnsi="宋体" w:cs="Times New Roman" w:hint="eastAsia"/>
          <w:szCs w:val="21"/>
        </w:rPr>
        <w:t>经营</w:t>
      </w:r>
      <w:r w:rsidRPr="00572051">
        <w:rPr>
          <w:rFonts w:ascii="宋体" w:eastAsia="宋体" w:hAnsi="宋体" w:cs="Times New Roman"/>
          <w:szCs w:val="21"/>
        </w:rPr>
        <w:t>场地。</w:t>
      </w:r>
      <w:r w:rsidR="00235258">
        <w:rPr>
          <w:rFonts w:ascii="宋体" w:eastAsia="宋体" w:hAnsi="宋体" w:cs="Times New Roman" w:hint="eastAsia"/>
          <w:szCs w:val="21"/>
        </w:rPr>
        <w:t>全国</w:t>
      </w:r>
      <w:r w:rsidR="00235258">
        <w:rPr>
          <w:rFonts w:ascii="宋体" w:eastAsia="宋体" w:hAnsi="宋体" w:cs="Times New Roman"/>
          <w:szCs w:val="21"/>
        </w:rPr>
        <w:t>及</w:t>
      </w:r>
      <w:r w:rsidR="00FF4A3E">
        <w:rPr>
          <w:rFonts w:ascii="宋体" w:eastAsia="宋体" w:hAnsi="宋体" w:cs="Times New Roman" w:hint="eastAsia"/>
          <w:szCs w:val="21"/>
        </w:rPr>
        <w:t>三</w:t>
      </w:r>
      <w:r w:rsidRPr="00572051">
        <w:rPr>
          <w:rFonts w:ascii="宋体" w:eastAsia="宋体" w:hAnsi="宋体" w:cs="Times New Roman"/>
          <w:szCs w:val="21"/>
        </w:rPr>
        <w:t>省</w:t>
      </w:r>
      <w:r w:rsidR="00235258">
        <w:rPr>
          <w:rFonts w:ascii="宋体" w:eastAsia="宋体" w:hAnsi="宋体" w:cs="Times New Roman" w:hint="eastAsia"/>
          <w:szCs w:val="21"/>
        </w:rPr>
        <w:t>的</w:t>
      </w:r>
      <w:r w:rsidR="00235258">
        <w:rPr>
          <w:rFonts w:ascii="宋体" w:eastAsia="宋体" w:hAnsi="宋体" w:cs="Times New Roman"/>
          <w:szCs w:val="21"/>
        </w:rPr>
        <w:t>样本</w:t>
      </w:r>
      <w:r w:rsidR="00AB4A12">
        <w:rPr>
          <w:rFonts w:ascii="宋体" w:eastAsia="宋体" w:hAnsi="宋体" w:cs="Times New Roman" w:hint="eastAsia"/>
          <w:szCs w:val="21"/>
        </w:rPr>
        <w:t>企业</w:t>
      </w:r>
      <w:r w:rsidR="00235258">
        <w:rPr>
          <w:rFonts w:ascii="宋体" w:eastAsia="宋体" w:hAnsi="宋体" w:cs="Times New Roman"/>
          <w:szCs w:val="21"/>
        </w:rPr>
        <w:t>为</w:t>
      </w:r>
      <w:r w:rsidRPr="00572051">
        <w:rPr>
          <w:rFonts w:ascii="宋体" w:eastAsia="宋体" w:hAnsi="宋体" w:cs="Times New Roman"/>
          <w:szCs w:val="21"/>
        </w:rPr>
        <w:t>司法公正的</w:t>
      </w:r>
      <w:r w:rsidR="00235258">
        <w:rPr>
          <w:rFonts w:ascii="宋体" w:eastAsia="宋体" w:hAnsi="宋体" w:cs="Times New Roman" w:hint="eastAsia"/>
          <w:szCs w:val="21"/>
        </w:rPr>
        <w:lastRenderedPageBreak/>
        <w:t>打分</w:t>
      </w:r>
      <w:r w:rsidRPr="00572051">
        <w:rPr>
          <w:rFonts w:ascii="宋体" w:eastAsia="宋体" w:hAnsi="宋体" w:cs="Times New Roman"/>
          <w:szCs w:val="21"/>
        </w:rPr>
        <w:t>很低，</w:t>
      </w:r>
      <w:r w:rsidRPr="00572051">
        <w:rPr>
          <w:rFonts w:ascii="宋体" w:eastAsia="宋体" w:hAnsi="宋体" w:cs="Times New Roman" w:hint="eastAsia"/>
          <w:szCs w:val="21"/>
        </w:rPr>
        <w:t>这在</w:t>
      </w:r>
      <w:r w:rsidRPr="00572051">
        <w:rPr>
          <w:rFonts w:ascii="宋体" w:eastAsia="宋体" w:hAnsi="宋体" w:cs="Times New Roman"/>
          <w:szCs w:val="21"/>
        </w:rPr>
        <w:t>全国也是普遍现象。比如，</w:t>
      </w:r>
      <w:r w:rsidRPr="00572051">
        <w:rPr>
          <w:rFonts w:ascii="宋体" w:eastAsia="宋体" w:hAnsi="宋体" w:cs="Times New Roman" w:hint="eastAsia"/>
          <w:szCs w:val="21"/>
        </w:rPr>
        <w:t>湘西</w:t>
      </w:r>
      <w:r w:rsidRPr="00572051">
        <w:rPr>
          <w:rFonts w:ascii="宋体" w:eastAsia="宋体" w:hAnsi="宋体" w:cs="Times New Roman"/>
          <w:szCs w:val="21"/>
        </w:rPr>
        <w:t>民营企业家曾成杰</w:t>
      </w:r>
      <w:r w:rsidR="00FF4A3E">
        <w:rPr>
          <w:rFonts w:ascii="宋体" w:eastAsia="宋体" w:hAnsi="宋体" w:cs="Times New Roman" w:hint="eastAsia"/>
          <w:szCs w:val="21"/>
        </w:rPr>
        <w:t>几年前</w:t>
      </w:r>
      <w:r w:rsidRPr="00572051">
        <w:rPr>
          <w:rFonts w:ascii="宋体" w:eastAsia="宋体" w:hAnsi="宋体" w:cs="Times New Roman"/>
          <w:szCs w:val="21"/>
        </w:rPr>
        <w:t>因“</w:t>
      </w:r>
      <w:r w:rsidRPr="00572051">
        <w:rPr>
          <w:rFonts w:ascii="宋体" w:eastAsia="宋体" w:hAnsi="宋体" w:cs="Times New Roman" w:hint="eastAsia"/>
          <w:szCs w:val="21"/>
        </w:rPr>
        <w:t>集资</w:t>
      </w:r>
      <w:r w:rsidRPr="00572051">
        <w:rPr>
          <w:rFonts w:ascii="宋体" w:eastAsia="宋体" w:hAnsi="宋体" w:cs="Times New Roman"/>
          <w:szCs w:val="21"/>
        </w:rPr>
        <w:t>诈骗”罪而判死刑，</w:t>
      </w:r>
      <w:r w:rsidRPr="00572051">
        <w:rPr>
          <w:rFonts w:ascii="宋体" w:eastAsia="宋体" w:hAnsi="宋体" w:cs="Times New Roman" w:hint="eastAsia"/>
          <w:szCs w:val="21"/>
        </w:rPr>
        <w:t>并</w:t>
      </w:r>
      <w:r w:rsidRPr="00572051">
        <w:rPr>
          <w:rFonts w:ascii="宋体" w:eastAsia="宋体" w:hAnsi="宋体" w:cs="Times New Roman"/>
          <w:szCs w:val="21"/>
        </w:rPr>
        <w:t>被秘密处决。就属于司法不公正。目前全国人大常委会虽然</w:t>
      </w:r>
      <w:r w:rsidRPr="00572051">
        <w:rPr>
          <w:rFonts w:ascii="宋体" w:eastAsia="宋体" w:hAnsi="宋体" w:cs="Times New Roman" w:hint="eastAsia"/>
          <w:szCs w:val="21"/>
        </w:rPr>
        <w:t>废除</w:t>
      </w:r>
      <w:r w:rsidRPr="00572051">
        <w:rPr>
          <w:rFonts w:ascii="宋体" w:eastAsia="宋体" w:hAnsi="宋体" w:cs="Times New Roman"/>
          <w:szCs w:val="21"/>
        </w:rPr>
        <w:t>了“非法集资”类罪的死刑，</w:t>
      </w:r>
      <w:r w:rsidRPr="00572051">
        <w:rPr>
          <w:rFonts w:ascii="宋体" w:eastAsia="宋体" w:hAnsi="宋体" w:cs="Times New Roman" w:hint="eastAsia"/>
          <w:szCs w:val="21"/>
        </w:rPr>
        <w:t>但是</w:t>
      </w:r>
      <w:r w:rsidRPr="00572051">
        <w:rPr>
          <w:rFonts w:ascii="宋体" w:eastAsia="宋体" w:hAnsi="宋体" w:cs="Times New Roman"/>
          <w:szCs w:val="21"/>
        </w:rPr>
        <w:t>还需要轻罪化，</w:t>
      </w:r>
      <w:r w:rsidRPr="00572051">
        <w:rPr>
          <w:rFonts w:ascii="宋体" w:eastAsia="宋体" w:hAnsi="宋体" w:cs="Times New Roman" w:hint="eastAsia"/>
          <w:szCs w:val="21"/>
        </w:rPr>
        <w:t>因为</w:t>
      </w:r>
      <w:r w:rsidRPr="00572051">
        <w:rPr>
          <w:rFonts w:ascii="宋体" w:eastAsia="宋体" w:hAnsi="宋体" w:cs="Times New Roman"/>
          <w:szCs w:val="21"/>
        </w:rPr>
        <w:t>“集资诈骗”这类罪，</w:t>
      </w:r>
      <w:r w:rsidRPr="00572051">
        <w:rPr>
          <w:rFonts w:ascii="宋体" w:eastAsia="宋体" w:hAnsi="宋体" w:cs="Times New Roman" w:hint="eastAsia"/>
          <w:szCs w:val="21"/>
        </w:rPr>
        <w:t>其实</w:t>
      </w:r>
      <w:r w:rsidRPr="00572051">
        <w:rPr>
          <w:rFonts w:ascii="宋体" w:eastAsia="宋体" w:hAnsi="宋体" w:cs="Times New Roman"/>
          <w:szCs w:val="21"/>
        </w:rPr>
        <w:t>与一般的盗窃罪和诈骗罪并无本质差别。曾成杰</w:t>
      </w:r>
      <w:r w:rsidRPr="00572051">
        <w:rPr>
          <w:rFonts w:ascii="宋体" w:eastAsia="宋体" w:hAnsi="宋体" w:cs="Times New Roman" w:hint="eastAsia"/>
          <w:szCs w:val="21"/>
        </w:rPr>
        <w:t>案</w:t>
      </w:r>
      <w:r w:rsidRPr="00572051">
        <w:rPr>
          <w:rFonts w:ascii="宋体" w:eastAsia="宋体" w:hAnsi="宋体" w:cs="Times New Roman"/>
          <w:szCs w:val="21"/>
        </w:rPr>
        <w:t>涉及财产安全和人身安全。在这方面，需要</w:t>
      </w:r>
      <w:r w:rsidRPr="00572051">
        <w:rPr>
          <w:rFonts w:ascii="宋体" w:eastAsia="宋体" w:hAnsi="宋体" w:cs="Times New Roman" w:hint="eastAsia"/>
          <w:szCs w:val="21"/>
        </w:rPr>
        <w:t>推进</w:t>
      </w:r>
      <w:r w:rsidRPr="00572051">
        <w:rPr>
          <w:rFonts w:ascii="宋体" w:eastAsia="宋体" w:hAnsi="宋体" w:cs="Times New Roman"/>
          <w:szCs w:val="21"/>
        </w:rPr>
        <w:t>彻底的治道变革与司法改革。</w:t>
      </w:r>
    </w:p>
    <w:p w14:paraId="1EFF68B7" w14:textId="77777777" w:rsidR="0087589C" w:rsidRDefault="0087589C" w:rsidP="0087589C">
      <w:pPr>
        <w:ind w:firstLineChars="200" w:firstLine="420"/>
        <w:rPr>
          <w:rFonts w:ascii="宋体" w:eastAsia="宋体" w:hAnsi="宋体" w:cs="Times New Roman"/>
          <w:szCs w:val="21"/>
        </w:rPr>
      </w:pPr>
    </w:p>
    <w:p w14:paraId="4760FAB0" w14:textId="77B6D1B3" w:rsidR="0087589C" w:rsidRDefault="0087589C" w:rsidP="0087589C">
      <w:pPr>
        <w:ind w:firstLineChars="200" w:firstLine="420"/>
        <w:rPr>
          <w:rFonts w:ascii="宋体" w:eastAsia="宋体" w:hAnsi="宋体" w:cs="Times New Roman"/>
          <w:szCs w:val="21"/>
        </w:rPr>
      </w:pPr>
      <w:r w:rsidRPr="00572051">
        <w:rPr>
          <w:rFonts w:ascii="宋体" w:eastAsia="宋体" w:hAnsi="宋体" w:cs="Times New Roman" w:hint="eastAsia"/>
          <w:szCs w:val="21"/>
        </w:rPr>
        <w:t>私人产权保护</w:t>
      </w:r>
      <w:r w:rsidRPr="00572051">
        <w:rPr>
          <w:rFonts w:ascii="宋体" w:eastAsia="宋体" w:hAnsi="宋体" w:cs="Times New Roman"/>
          <w:szCs w:val="21"/>
        </w:rPr>
        <w:t>：需要</w:t>
      </w:r>
      <w:r w:rsidRPr="00572051">
        <w:rPr>
          <w:rFonts w:ascii="宋体" w:eastAsia="宋体" w:hAnsi="宋体" w:cs="Times New Roman" w:hint="eastAsia"/>
          <w:szCs w:val="21"/>
        </w:rPr>
        <w:t>真正提升</w:t>
      </w:r>
      <w:r w:rsidRPr="00572051">
        <w:rPr>
          <w:rFonts w:ascii="宋体" w:eastAsia="宋体" w:hAnsi="宋体" w:cs="Times New Roman"/>
          <w:szCs w:val="21"/>
        </w:rPr>
        <w:t>民营企业</w:t>
      </w:r>
      <w:r w:rsidRPr="00572051">
        <w:rPr>
          <w:rFonts w:ascii="宋体" w:eastAsia="宋体" w:hAnsi="宋体" w:cs="Times New Roman" w:hint="eastAsia"/>
          <w:szCs w:val="21"/>
        </w:rPr>
        <w:t>的</w:t>
      </w:r>
      <w:r w:rsidRPr="00572051">
        <w:rPr>
          <w:rFonts w:ascii="宋体" w:eastAsia="宋体" w:hAnsi="宋体" w:cs="Times New Roman"/>
          <w:szCs w:val="21"/>
        </w:rPr>
        <w:t>地位，推行国企改革，</w:t>
      </w:r>
      <w:r w:rsidRPr="00572051">
        <w:rPr>
          <w:rFonts w:ascii="宋体" w:eastAsia="宋体" w:hAnsi="宋体" w:cs="Times New Roman" w:hint="eastAsia"/>
          <w:szCs w:val="21"/>
        </w:rPr>
        <w:t>使</w:t>
      </w:r>
      <w:r w:rsidRPr="00572051">
        <w:rPr>
          <w:rFonts w:ascii="宋体" w:eastAsia="宋体" w:hAnsi="宋体" w:cs="Times New Roman"/>
          <w:szCs w:val="21"/>
        </w:rPr>
        <w:t>民营企业成为国民经济</w:t>
      </w:r>
      <w:r w:rsidRPr="00572051">
        <w:rPr>
          <w:rFonts w:ascii="宋体" w:eastAsia="宋体" w:hAnsi="宋体" w:cs="Times New Roman" w:hint="eastAsia"/>
          <w:szCs w:val="21"/>
        </w:rPr>
        <w:t>中</w:t>
      </w:r>
      <w:r w:rsidRPr="00572051">
        <w:rPr>
          <w:rFonts w:ascii="宋体" w:eastAsia="宋体" w:hAnsi="宋体" w:cs="Times New Roman"/>
          <w:szCs w:val="21"/>
        </w:rPr>
        <w:t>的主体和主导</w:t>
      </w:r>
      <w:r w:rsidRPr="00572051">
        <w:rPr>
          <w:rFonts w:ascii="宋体" w:eastAsia="宋体" w:hAnsi="宋体" w:cs="Times New Roman" w:hint="eastAsia"/>
          <w:szCs w:val="21"/>
        </w:rPr>
        <w:t>力量</w:t>
      </w:r>
      <w:r w:rsidRPr="00572051">
        <w:rPr>
          <w:rFonts w:ascii="宋体" w:eastAsia="宋体" w:hAnsi="宋体" w:cs="Times New Roman"/>
          <w:szCs w:val="21"/>
        </w:rPr>
        <w:t>。</w:t>
      </w:r>
      <w:r w:rsidR="00FF4A3E">
        <w:rPr>
          <w:rFonts w:ascii="宋体" w:eastAsia="宋体" w:hAnsi="宋体" w:cs="Times New Roman" w:hint="eastAsia"/>
          <w:szCs w:val="21"/>
        </w:rPr>
        <w:t>要让私人产权和竞争在</w:t>
      </w:r>
      <w:r w:rsidR="00B15DCB">
        <w:rPr>
          <w:rFonts w:ascii="宋体" w:eastAsia="宋体" w:hAnsi="宋体" w:cs="Times New Roman" w:hint="eastAsia"/>
          <w:szCs w:val="21"/>
        </w:rPr>
        <w:t>经济中发挥主导作用。</w:t>
      </w:r>
      <w:r w:rsidRPr="00572051">
        <w:rPr>
          <w:rFonts w:ascii="宋体" w:eastAsia="宋体" w:hAnsi="宋体" w:cs="Times New Roman" w:hint="eastAsia"/>
          <w:szCs w:val="21"/>
        </w:rPr>
        <w:t>这是</w:t>
      </w:r>
      <w:r w:rsidRPr="00572051">
        <w:rPr>
          <w:rFonts w:ascii="宋体" w:eastAsia="宋体" w:hAnsi="宋体" w:cs="Times New Roman"/>
          <w:szCs w:val="21"/>
        </w:rPr>
        <w:t>因为只有这样，竞争秩序才能发挥作用。国有产权</w:t>
      </w:r>
      <w:r w:rsidRPr="00572051">
        <w:rPr>
          <w:rFonts w:ascii="宋体" w:eastAsia="宋体" w:hAnsi="宋体" w:cs="Times New Roman" w:hint="eastAsia"/>
          <w:szCs w:val="21"/>
        </w:rPr>
        <w:t>比重</w:t>
      </w:r>
      <w:r w:rsidRPr="00572051">
        <w:rPr>
          <w:rFonts w:ascii="宋体" w:eastAsia="宋体" w:hAnsi="宋体" w:cs="Times New Roman"/>
          <w:szCs w:val="21"/>
        </w:rPr>
        <w:t>大，</w:t>
      </w:r>
      <w:r w:rsidRPr="00572051">
        <w:rPr>
          <w:rFonts w:ascii="宋体" w:eastAsia="宋体" w:hAnsi="宋体" w:cs="Times New Roman" w:hint="eastAsia"/>
          <w:szCs w:val="21"/>
        </w:rPr>
        <w:t>行政干预</w:t>
      </w:r>
      <w:r w:rsidRPr="00572051">
        <w:rPr>
          <w:rFonts w:ascii="宋体" w:eastAsia="宋体" w:hAnsi="宋体" w:cs="Times New Roman"/>
          <w:szCs w:val="21"/>
        </w:rPr>
        <w:t>和行政垄断</w:t>
      </w:r>
      <w:r w:rsidRPr="00572051">
        <w:rPr>
          <w:rFonts w:ascii="宋体" w:eastAsia="宋体" w:hAnsi="宋体" w:cs="Times New Roman" w:hint="eastAsia"/>
          <w:szCs w:val="21"/>
        </w:rPr>
        <w:t>多</w:t>
      </w:r>
      <w:r w:rsidRPr="00572051">
        <w:rPr>
          <w:rFonts w:ascii="宋体" w:eastAsia="宋体" w:hAnsi="宋体" w:cs="Times New Roman"/>
          <w:szCs w:val="21"/>
        </w:rPr>
        <w:t>，私人产权</w:t>
      </w:r>
      <w:r w:rsidRPr="00572051">
        <w:rPr>
          <w:rFonts w:ascii="宋体" w:eastAsia="宋体" w:hAnsi="宋体" w:cs="Times New Roman" w:hint="eastAsia"/>
          <w:szCs w:val="21"/>
        </w:rPr>
        <w:t>遭受</w:t>
      </w:r>
      <w:r w:rsidRPr="00572051">
        <w:rPr>
          <w:rFonts w:ascii="宋体" w:eastAsia="宋体" w:hAnsi="宋体" w:cs="Times New Roman"/>
          <w:szCs w:val="21"/>
        </w:rPr>
        <w:t>侵犯</w:t>
      </w:r>
      <w:r w:rsidRPr="00572051">
        <w:rPr>
          <w:rFonts w:ascii="宋体" w:eastAsia="宋体" w:hAnsi="宋体" w:cs="Times New Roman" w:hint="eastAsia"/>
          <w:szCs w:val="21"/>
        </w:rPr>
        <w:t>和市场</w:t>
      </w:r>
      <w:r w:rsidRPr="00572051">
        <w:rPr>
          <w:rFonts w:ascii="宋体" w:eastAsia="宋体" w:hAnsi="宋体" w:cs="Times New Roman"/>
          <w:szCs w:val="21"/>
        </w:rPr>
        <w:t>扭曲的程度必然倾向于大，距离</w:t>
      </w:r>
      <w:r w:rsidRPr="00572051">
        <w:rPr>
          <w:rFonts w:ascii="宋体" w:eastAsia="宋体" w:hAnsi="宋体" w:cs="Times New Roman" w:hint="eastAsia"/>
          <w:szCs w:val="21"/>
        </w:rPr>
        <w:t>市场</w:t>
      </w:r>
      <w:r w:rsidRPr="00572051">
        <w:rPr>
          <w:rFonts w:ascii="宋体" w:eastAsia="宋体" w:hAnsi="宋体" w:cs="Times New Roman"/>
          <w:szCs w:val="21"/>
        </w:rPr>
        <w:t>在资源配置</w:t>
      </w:r>
      <w:r w:rsidRPr="00572051">
        <w:rPr>
          <w:rFonts w:ascii="宋体" w:eastAsia="宋体" w:hAnsi="宋体" w:cs="Times New Roman" w:hint="eastAsia"/>
          <w:szCs w:val="21"/>
        </w:rPr>
        <w:t>中</w:t>
      </w:r>
      <w:r w:rsidRPr="00572051">
        <w:rPr>
          <w:rFonts w:ascii="宋体" w:eastAsia="宋体" w:hAnsi="宋体" w:cs="Times New Roman"/>
          <w:szCs w:val="21"/>
        </w:rPr>
        <w:t>发挥</w:t>
      </w:r>
      <w:r w:rsidRPr="00572051">
        <w:rPr>
          <w:rFonts w:ascii="宋体" w:eastAsia="宋体" w:hAnsi="宋体" w:cs="Times New Roman" w:hint="eastAsia"/>
          <w:szCs w:val="21"/>
        </w:rPr>
        <w:t>决定性</w:t>
      </w:r>
      <w:r w:rsidRPr="00572051">
        <w:rPr>
          <w:rFonts w:ascii="宋体" w:eastAsia="宋体" w:hAnsi="宋体" w:cs="Times New Roman"/>
          <w:szCs w:val="21"/>
        </w:rPr>
        <w:t>作用的要求就越远，</w:t>
      </w:r>
      <w:r w:rsidRPr="00572051">
        <w:rPr>
          <w:rFonts w:ascii="宋体" w:eastAsia="宋体" w:hAnsi="宋体" w:cs="Times New Roman" w:hint="eastAsia"/>
          <w:szCs w:val="21"/>
        </w:rPr>
        <w:t>离开</w:t>
      </w:r>
      <w:r w:rsidRPr="00572051">
        <w:rPr>
          <w:rFonts w:ascii="宋体" w:eastAsia="宋体" w:hAnsi="宋体" w:cs="Times New Roman"/>
          <w:szCs w:val="21"/>
        </w:rPr>
        <w:t>市场经济体制的实现也远。</w:t>
      </w:r>
      <w:r w:rsidR="00B15DCB">
        <w:rPr>
          <w:rFonts w:ascii="宋体" w:eastAsia="宋体" w:hAnsi="宋体" w:cs="Times New Roman" w:hint="eastAsia"/>
          <w:szCs w:val="21"/>
        </w:rPr>
        <w:t>这也要求中国推行在混合所有制经济改革时，奉行辅助性原则，即市场能做的，政府不要做；下级政府能做的，上级政府不要做。政府对市场，上级对下级只提供辅助性支持。如果这样，那么</w:t>
      </w:r>
      <w:r w:rsidR="00141A83">
        <w:rPr>
          <w:rFonts w:ascii="宋体" w:eastAsia="宋体" w:hAnsi="宋体" w:cs="Times New Roman" w:hint="eastAsia"/>
          <w:szCs w:val="21"/>
        </w:rPr>
        <w:t>国企作为公权的代表，应该做到“不与民争利”。此外，</w:t>
      </w:r>
      <w:r w:rsidRPr="00572051">
        <w:rPr>
          <w:rFonts w:ascii="宋体" w:eastAsia="宋体" w:hAnsi="宋体" w:cs="Times New Roman" w:hint="eastAsia"/>
          <w:szCs w:val="21"/>
        </w:rPr>
        <w:t>税收</w:t>
      </w:r>
      <w:r w:rsidRPr="00572051">
        <w:rPr>
          <w:rFonts w:ascii="宋体" w:eastAsia="宋体" w:hAnsi="宋体" w:cs="Times New Roman"/>
          <w:szCs w:val="21"/>
        </w:rPr>
        <w:t>政策和非正式费用支付的得分均很低，</w:t>
      </w:r>
      <w:r w:rsidRPr="00572051">
        <w:rPr>
          <w:rFonts w:ascii="宋体" w:eastAsia="宋体" w:hAnsi="宋体" w:cs="Times New Roman" w:hint="eastAsia"/>
          <w:szCs w:val="21"/>
        </w:rPr>
        <w:t>说明</w:t>
      </w:r>
      <w:r w:rsidRPr="00572051">
        <w:rPr>
          <w:rFonts w:ascii="宋体" w:eastAsia="宋体" w:hAnsi="宋体" w:cs="Times New Roman"/>
          <w:szCs w:val="21"/>
        </w:rPr>
        <w:t>我国还需要走向低税体制和有限政府，</w:t>
      </w:r>
      <w:r w:rsidRPr="00572051">
        <w:rPr>
          <w:rFonts w:ascii="宋体" w:eastAsia="宋体" w:hAnsi="宋体" w:cs="Times New Roman" w:hint="eastAsia"/>
          <w:szCs w:val="21"/>
        </w:rPr>
        <w:t>以</w:t>
      </w:r>
      <w:r w:rsidRPr="00572051">
        <w:rPr>
          <w:rFonts w:ascii="宋体" w:eastAsia="宋体" w:hAnsi="宋体" w:cs="Times New Roman"/>
          <w:szCs w:val="21"/>
        </w:rPr>
        <w:t>大幅度提高得分。</w:t>
      </w:r>
      <w:r>
        <w:rPr>
          <w:rFonts w:ascii="宋体" w:eastAsia="宋体" w:hAnsi="宋体" w:cs="Times New Roman" w:hint="eastAsia"/>
          <w:szCs w:val="21"/>
        </w:rPr>
        <w:t>尤其是</w:t>
      </w:r>
      <w:r>
        <w:rPr>
          <w:rFonts w:ascii="宋体" w:eastAsia="宋体" w:hAnsi="宋体" w:cs="Times New Roman"/>
          <w:szCs w:val="21"/>
        </w:rPr>
        <w:t>随着宏观经济的整体形势走低，税费负担变得极为凸显，需要从整体上改变中国的重税体制。</w:t>
      </w:r>
    </w:p>
    <w:p w14:paraId="6E7E1357" w14:textId="77777777" w:rsidR="0087589C" w:rsidRDefault="0087589C" w:rsidP="0087589C">
      <w:pPr>
        <w:ind w:firstLineChars="200" w:firstLine="420"/>
        <w:rPr>
          <w:rFonts w:ascii="宋体" w:eastAsia="宋体" w:hAnsi="宋体" w:cs="Times New Roman"/>
          <w:szCs w:val="21"/>
        </w:rPr>
      </w:pPr>
    </w:p>
    <w:p w14:paraId="75B8F5E6" w14:textId="68E70DF3" w:rsidR="0087589C" w:rsidRPr="00572051" w:rsidRDefault="0087589C" w:rsidP="0087589C">
      <w:pPr>
        <w:ind w:firstLineChars="200" w:firstLine="420"/>
        <w:rPr>
          <w:rFonts w:ascii="宋体" w:eastAsia="宋体" w:hAnsi="宋体" w:cs="Times New Roman"/>
          <w:szCs w:val="21"/>
        </w:rPr>
      </w:pPr>
      <w:r>
        <w:rPr>
          <w:rFonts w:ascii="宋体" w:eastAsia="宋体" w:hAnsi="宋体" w:cs="Times New Roman" w:hint="eastAsia"/>
          <w:szCs w:val="21"/>
        </w:rPr>
        <w:t>竞争</w:t>
      </w:r>
      <w:r>
        <w:rPr>
          <w:rFonts w:ascii="宋体" w:eastAsia="宋体" w:hAnsi="宋体" w:cs="Times New Roman"/>
          <w:szCs w:val="21"/>
        </w:rPr>
        <w:t>秩序：</w:t>
      </w:r>
      <w:r w:rsidRPr="00572051">
        <w:rPr>
          <w:rFonts w:ascii="宋体" w:eastAsia="宋体" w:hAnsi="宋体" w:cs="Times New Roman" w:hint="eastAsia"/>
          <w:szCs w:val="21"/>
        </w:rPr>
        <w:t>维护经济</w:t>
      </w:r>
      <w:r w:rsidRPr="00572051">
        <w:rPr>
          <w:rFonts w:ascii="宋体" w:eastAsia="宋体" w:hAnsi="宋体" w:cs="Times New Roman"/>
          <w:szCs w:val="21"/>
        </w:rPr>
        <w:t>政策的前后一致性，</w:t>
      </w:r>
      <w:r w:rsidRPr="00572051">
        <w:rPr>
          <w:rFonts w:ascii="宋体" w:eastAsia="宋体" w:hAnsi="宋体" w:cs="Times New Roman" w:hint="eastAsia"/>
          <w:szCs w:val="21"/>
        </w:rPr>
        <w:t>要求</w:t>
      </w:r>
      <w:r w:rsidRPr="00572051">
        <w:rPr>
          <w:rFonts w:ascii="宋体" w:eastAsia="宋体" w:hAnsi="宋体" w:cs="Times New Roman"/>
          <w:szCs w:val="21"/>
        </w:rPr>
        <w:t>各种经济政策服从竞争秩序，</w:t>
      </w:r>
      <w:r w:rsidRPr="00572051">
        <w:rPr>
          <w:rFonts w:ascii="宋体" w:eastAsia="宋体" w:hAnsi="宋体" w:cs="Times New Roman" w:hint="eastAsia"/>
          <w:szCs w:val="21"/>
        </w:rPr>
        <w:t>与</w:t>
      </w:r>
      <w:r w:rsidRPr="00572051">
        <w:rPr>
          <w:rFonts w:ascii="宋体" w:eastAsia="宋体" w:hAnsi="宋体" w:cs="Times New Roman"/>
          <w:szCs w:val="21"/>
        </w:rPr>
        <w:t>竞争兼容，</w:t>
      </w:r>
      <w:r w:rsidRPr="00572051">
        <w:rPr>
          <w:rFonts w:ascii="宋体" w:eastAsia="宋体" w:hAnsi="宋体" w:cs="Times New Roman" w:hint="eastAsia"/>
          <w:szCs w:val="21"/>
        </w:rPr>
        <w:t>才能</w:t>
      </w:r>
      <w:r w:rsidRPr="00572051">
        <w:rPr>
          <w:rFonts w:ascii="宋体" w:eastAsia="宋体" w:hAnsi="宋体" w:cs="Times New Roman"/>
          <w:szCs w:val="21"/>
        </w:rPr>
        <w:t>真正</w:t>
      </w:r>
      <w:r w:rsidRPr="00572051">
        <w:rPr>
          <w:rFonts w:ascii="宋体" w:eastAsia="宋体" w:hAnsi="宋体" w:cs="Times New Roman" w:hint="eastAsia"/>
          <w:szCs w:val="21"/>
        </w:rPr>
        <w:t>持之以恒</w:t>
      </w:r>
      <w:r w:rsidRPr="00572051">
        <w:rPr>
          <w:rFonts w:ascii="宋体" w:eastAsia="宋体" w:hAnsi="宋体" w:cs="Times New Roman"/>
          <w:szCs w:val="21"/>
        </w:rPr>
        <w:t>地</w:t>
      </w:r>
      <w:r w:rsidRPr="00572051">
        <w:rPr>
          <w:rFonts w:ascii="宋体" w:eastAsia="宋体" w:hAnsi="宋体" w:cs="Times New Roman" w:hint="eastAsia"/>
          <w:szCs w:val="21"/>
        </w:rPr>
        <w:t>私人</w:t>
      </w:r>
      <w:r w:rsidRPr="00572051">
        <w:rPr>
          <w:rFonts w:ascii="宋体" w:eastAsia="宋体" w:hAnsi="宋体" w:cs="Times New Roman"/>
          <w:szCs w:val="21"/>
        </w:rPr>
        <w:t>产权保护和经济发展。在竞争秩序下，</w:t>
      </w:r>
      <w:r w:rsidRPr="00572051">
        <w:rPr>
          <w:rFonts w:ascii="宋体" w:eastAsia="宋体" w:hAnsi="宋体" w:cs="Times New Roman" w:hint="eastAsia"/>
          <w:szCs w:val="21"/>
        </w:rPr>
        <w:t>市场</w:t>
      </w:r>
      <w:r w:rsidRPr="00572051">
        <w:rPr>
          <w:rFonts w:ascii="宋体" w:eastAsia="宋体" w:hAnsi="宋体" w:cs="Times New Roman"/>
          <w:szCs w:val="21"/>
        </w:rPr>
        <w:t>作为自发秩序发挥作用，</w:t>
      </w:r>
      <w:r w:rsidRPr="00572051">
        <w:rPr>
          <w:rFonts w:ascii="宋体" w:eastAsia="宋体" w:hAnsi="宋体" w:cs="Times New Roman" w:hint="eastAsia"/>
          <w:szCs w:val="21"/>
        </w:rPr>
        <w:t>自发</w:t>
      </w:r>
      <w:r w:rsidRPr="00572051">
        <w:rPr>
          <w:rFonts w:ascii="宋体" w:eastAsia="宋体" w:hAnsi="宋体" w:cs="Times New Roman"/>
          <w:szCs w:val="21"/>
        </w:rPr>
        <w:t>利用大量的市场力量去实现经济效率，</w:t>
      </w:r>
      <w:r w:rsidRPr="00572051">
        <w:rPr>
          <w:rFonts w:ascii="宋体" w:eastAsia="宋体" w:hAnsi="宋体" w:cs="Times New Roman" w:hint="eastAsia"/>
          <w:szCs w:val="21"/>
        </w:rPr>
        <w:t>创造</w:t>
      </w:r>
      <w:r w:rsidRPr="00572051">
        <w:rPr>
          <w:rFonts w:ascii="宋体" w:eastAsia="宋体" w:hAnsi="宋体" w:cs="Times New Roman"/>
          <w:szCs w:val="21"/>
        </w:rPr>
        <w:t>财富，</w:t>
      </w:r>
      <w:r w:rsidRPr="00572051">
        <w:rPr>
          <w:rFonts w:ascii="宋体" w:eastAsia="宋体" w:hAnsi="宋体" w:cs="Times New Roman" w:hint="eastAsia"/>
          <w:szCs w:val="21"/>
        </w:rPr>
        <w:t>增进</w:t>
      </w:r>
      <w:r w:rsidRPr="00572051">
        <w:rPr>
          <w:rFonts w:ascii="宋体" w:eastAsia="宋体" w:hAnsi="宋体" w:cs="Times New Roman"/>
          <w:szCs w:val="21"/>
        </w:rPr>
        <w:t>国民福祉。在竞争秩序下，</w:t>
      </w:r>
      <w:r w:rsidRPr="00572051">
        <w:rPr>
          <w:rFonts w:ascii="宋体" w:eastAsia="宋体" w:hAnsi="宋体" w:cs="Times New Roman" w:hint="eastAsia"/>
          <w:szCs w:val="21"/>
        </w:rPr>
        <w:t>没有</w:t>
      </w:r>
      <w:r w:rsidRPr="00572051">
        <w:rPr>
          <w:rFonts w:ascii="宋体" w:eastAsia="宋体" w:hAnsi="宋体" w:cs="Times New Roman"/>
          <w:szCs w:val="21"/>
        </w:rPr>
        <w:t>宏观经济政策的位置，</w:t>
      </w:r>
      <w:r w:rsidRPr="00572051">
        <w:rPr>
          <w:rFonts w:ascii="宋体" w:eastAsia="宋体" w:hAnsi="宋体" w:cs="Times New Roman" w:hint="eastAsia"/>
          <w:szCs w:val="21"/>
        </w:rPr>
        <w:t>也不需要</w:t>
      </w:r>
      <w:r w:rsidRPr="00572051">
        <w:rPr>
          <w:rFonts w:ascii="宋体" w:eastAsia="宋体" w:hAnsi="宋体" w:cs="Times New Roman"/>
          <w:szCs w:val="21"/>
        </w:rPr>
        <w:t>宏观经济政策。此外，企业补贴不仅</w:t>
      </w:r>
      <w:r w:rsidRPr="00572051">
        <w:rPr>
          <w:rFonts w:ascii="宋体" w:eastAsia="宋体" w:hAnsi="宋体" w:cs="Times New Roman" w:hint="eastAsia"/>
          <w:szCs w:val="21"/>
        </w:rPr>
        <w:t>是拿到</w:t>
      </w:r>
      <w:r w:rsidRPr="00572051">
        <w:rPr>
          <w:rFonts w:ascii="宋体" w:eastAsia="宋体" w:hAnsi="宋体" w:cs="Times New Roman"/>
          <w:szCs w:val="21"/>
        </w:rPr>
        <w:t>补贴者的特权，</w:t>
      </w:r>
      <w:r w:rsidRPr="00572051">
        <w:rPr>
          <w:rFonts w:ascii="宋体" w:eastAsia="宋体" w:hAnsi="宋体" w:cs="Times New Roman" w:hint="eastAsia"/>
          <w:szCs w:val="21"/>
        </w:rPr>
        <w:t>而且</w:t>
      </w:r>
      <w:r w:rsidRPr="00572051">
        <w:rPr>
          <w:rFonts w:ascii="宋体" w:eastAsia="宋体" w:hAnsi="宋体" w:cs="Times New Roman"/>
          <w:szCs w:val="21"/>
        </w:rPr>
        <w:t>是对未拿到补贴者的歧视，</w:t>
      </w:r>
      <w:r w:rsidRPr="00572051">
        <w:rPr>
          <w:rFonts w:ascii="宋体" w:eastAsia="宋体" w:hAnsi="宋体" w:cs="Times New Roman" w:hint="eastAsia"/>
          <w:szCs w:val="21"/>
        </w:rPr>
        <w:t>会</w:t>
      </w:r>
      <w:r w:rsidRPr="00572051">
        <w:rPr>
          <w:rFonts w:ascii="宋体" w:eastAsia="宋体" w:hAnsi="宋体" w:cs="Times New Roman"/>
          <w:szCs w:val="21"/>
        </w:rPr>
        <w:t>扭曲</w:t>
      </w:r>
      <w:r w:rsidRPr="00572051">
        <w:rPr>
          <w:rFonts w:ascii="宋体" w:eastAsia="宋体" w:hAnsi="宋体" w:cs="Times New Roman" w:hint="eastAsia"/>
          <w:szCs w:val="21"/>
        </w:rPr>
        <w:t>竞争</w:t>
      </w:r>
      <w:r w:rsidRPr="00572051">
        <w:rPr>
          <w:rFonts w:ascii="宋体" w:eastAsia="宋体" w:hAnsi="宋体" w:cs="Times New Roman"/>
          <w:szCs w:val="21"/>
        </w:rPr>
        <w:t>，</w:t>
      </w:r>
      <w:r w:rsidRPr="00572051">
        <w:rPr>
          <w:rFonts w:ascii="宋体" w:eastAsia="宋体" w:hAnsi="宋体" w:cs="Times New Roman" w:hint="eastAsia"/>
          <w:szCs w:val="21"/>
        </w:rPr>
        <w:t>而且</w:t>
      </w:r>
      <w:r w:rsidRPr="00572051">
        <w:rPr>
          <w:rFonts w:ascii="宋体" w:eastAsia="宋体" w:hAnsi="宋体" w:cs="Times New Roman"/>
          <w:szCs w:val="21"/>
        </w:rPr>
        <w:t>政府并没有</w:t>
      </w:r>
      <w:r w:rsidRPr="00572051">
        <w:rPr>
          <w:rFonts w:ascii="宋体" w:eastAsia="宋体" w:hAnsi="宋体" w:cs="Times New Roman" w:hint="eastAsia"/>
          <w:szCs w:val="21"/>
        </w:rPr>
        <w:t>充分</w:t>
      </w:r>
      <w:r w:rsidRPr="00572051">
        <w:rPr>
          <w:rFonts w:ascii="宋体" w:eastAsia="宋体" w:hAnsi="宋体" w:cs="Times New Roman"/>
          <w:szCs w:val="21"/>
        </w:rPr>
        <w:t>的知识</w:t>
      </w:r>
      <w:r w:rsidRPr="00572051">
        <w:rPr>
          <w:rFonts w:ascii="宋体" w:eastAsia="宋体" w:hAnsi="宋体" w:cs="Times New Roman" w:hint="eastAsia"/>
          <w:szCs w:val="21"/>
        </w:rPr>
        <w:t>识别</w:t>
      </w:r>
      <w:r w:rsidRPr="00572051">
        <w:rPr>
          <w:rFonts w:ascii="宋体" w:eastAsia="宋体" w:hAnsi="宋体" w:cs="Times New Roman"/>
          <w:szCs w:val="21"/>
        </w:rPr>
        <w:t>谁</w:t>
      </w:r>
      <w:r w:rsidRPr="00572051">
        <w:rPr>
          <w:rFonts w:ascii="宋体" w:eastAsia="宋体" w:hAnsi="宋体" w:cs="Times New Roman" w:hint="eastAsia"/>
          <w:szCs w:val="21"/>
        </w:rPr>
        <w:t>最合适</w:t>
      </w:r>
      <w:r w:rsidRPr="00572051">
        <w:rPr>
          <w:rFonts w:ascii="宋体" w:eastAsia="宋体" w:hAnsi="宋体" w:cs="Times New Roman"/>
          <w:szCs w:val="21"/>
        </w:rPr>
        <w:t>接受补贴。企业补贴反而往往成为政府的“设租”，</w:t>
      </w:r>
      <w:r w:rsidRPr="00572051">
        <w:rPr>
          <w:rFonts w:ascii="宋体" w:eastAsia="宋体" w:hAnsi="宋体" w:cs="Times New Roman" w:hint="eastAsia"/>
          <w:szCs w:val="21"/>
        </w:rPr>
        <w:t>不符合</w:t>
      </w:r>
      <w:r w:rsidRPr="00572051">
        <w:rPr>
          <w:rFonts w:ascii="宋体" w:eastAsia="宋体" w:hAnsi="宋体" w:cs="Times New Roman"/>
          <w:szCs w:val="21"/>
        </w:rPr>
        <w:t>补贴要求者反而去寻租，</w:t>
      </w:r>
      <w:r w:rsidRPr="00572051">
        <w:rPr>
          <w:rFonts w:ascii="宋体" w:eastAsia="宋体" w:hAnsi="宋体" w:cs="Times New Roman" w:hint="eastAsia"/>
          <w:szCs w:val="21"/>
        </w:rPr>
        <w:t>即</w:t>
      </w:r>
      <w:r w:rsidRPr="00572051">
        <w:rPr>
          <w:rFonts w:ascii="宋体" w:eastAsia="宋体" w:hAnsi="宋体" w:cs="Times New Roman"/>
          <w:szCs w:val="21"/>
        </w:rPr>
        <w:t>捞取在竞争秩序下不存在的额外好处。</w:t>
      </w:r>
      <w:r w:rsidR="00E56E34">
        <w:rPr>
          <w:rFonts w:ascii="宋体" w:eastAsia="宋体" w:hAnsi="宋体" w:cs="Times New Roman" w:hint="eastAsia"/>
          <w:szCs w:val="21"/>
        </w:rPr>
        <w:t>补贴资金还有很多机会成本没有考虑在内：这些资金本来可以在其他用途上创造收益。</w:t>
      </w:r>
      <w:r w:rsidRPr="00572051">
        <w:rPr>
          <w:rFonts w:ascii="宋体" w:eastAsia="宋体" w:hAnsi="宋体" w:cs="Times New Roman"/>
          <w:szCs w:val="21"/>
        </w:rPr>
        <w:t>因此应该原则上取消企业补贴。</w:t>
      </w:r>
    </w:p>
    <w:p w14:paraId="53BE7E27" w14:textId="77777777" w:rsidR="0087589C" w:rsidRDefault="0087589C" w:rsidP="0087589C">
      <w:pPr>
        <w:ind w:firstLineChars="200" w:firstLine="420"/>
        <w:rPr>
          <w:rFonts w:ascii="宋体" w:eastAsia="宋体" w:hAnsi="宋体" w:cs="Times New Roman"/>
          <w:szCs w:val="21"/>
        </w:rPr>
      </w:pPr>
    </w:p>
    <w:p w14:paraId="4DFA72E9" w14:textId="5BAB1ABD" w:rsidR="0087589C" w:rsidRPr="00572051" w:rsidRDefault="0087589C" w:rsidP="0087589C">
      <w:pPr>
        <w:ind w:firstLineChars="200" w:firstLine="420"/>
        <w:rPr>
          <w:rFonts w:ascii="宋体" w:eastAsia="宋体" w:hAnsi="宋体" w:cs="Times New Roman"/>
          <w:szCs w:val="21"/>
        </w:rPr>
      </w:pPr>
      <w:r w:rsidRPr="00572051">
        <w:rPr>
          <w:rFonts w:ascii="宋体" w:eastAsia="宋体" w:hAnsi="宋体" w:cs="Times New Roman" w:hint="eastAsia"/>
          <w:szCs w:val="21"/>
        </w:rPr>
        <w:t>开放市场</w:t>
      </w:r>
      <w:r w:rsidRPr="00572051">
        <w:rPr>
          <w:rFonts w:ascii="宋体" w:eastAsia="宋体" w:hAnsi="宋体" w:cs="Times New Roman"/>
          <w:szCs w:val="21"/>
        </w:rPr>
        <w:t>：应该通过打破</w:t>
      </w:r>
      <w:r w:rsidR="00E56E34">
        <w:rPr>
          <w:rFonts w:ascii="宋体" w:eastAsia="宋体" w:hAnsi="宋体" w:cs="Times New Roman" w:hint="eastAsia"/>
          <w:szCs w:val="21"/>
        </w:rPr>
        <w:t>行政</w:t>
      </w:r>
      <w:r w:rsidRPr="00572051">
        <w:rPr>
          <w:rFonts w:ascii="宋体" w:eastAsia="宋体" w:hAnsi="宋体" w:cs="Times New Roman"/>
          <w:szCs w:val="21"/>
        </w:rPr>
        <w:t>垄断，</w:t>
      </w:r>
      <w:r w:rsidRPr="00572051">
        <w:rPr>
          <w:rFonts w:ascii="宋体" w:eastAsia="宋体" w:hAnsi="宋体" w:cs="Times New Roman" w:hint="eastAsia"/>
          <w:szCs w:val="21"/>
        </w:rPr>
        <w:t>以</w:t>
      </w:r>
      <w:r w:rsidRPr="00572051">
        <w:rPr>
          <w:rFonts w:ascii="宋体" w:eastAsia="宋体" w:hAnsi="宋体" w:cs="Times New Roman"/>
          <w:szCs w:val="21"/>
        </w:rPr>
        <w:t>保障</w:t>
      </w:r>
      <w:r w:rsidR="006E78E6">
        <w:rPr>
          <w:rFonts w:ascii="宋体" w:eastAsia="宋体" w:hAnsi="宋体" w:cs="Times New Roman"/>
          <w:szCs w:val="21"/>
        </w:rPr>
        <w:t>民营企业</w:t>
      </w:r>
      <w:r w:rsidRPr="00572051">
        <w:rPr>
          <w:rFonts w:ascii="宋体" w:eastAsia="宋体" w:hAnsi="宋体" w:cs="Times New Roman"/>
          <w:szCs w:val="21"/>
        </w:rPr>
        <w:t>进入</w:t>
      </w:r>
      <w:r w:rsidR="00E56E34">
        <w:rPr>
          <w:rFonts w:ascii="宋体" w:eastAsia="宋体" w:hAnsi="宋体" w:cs="Times New Roman" w:hint="eastAsia"/>
          <w:szCs w:val="21"/>
        </w:rPr>
        <w:t>各种行业</w:t>
      </w:r>
      <w:r w:rsidRPr="00572051">
        <w:rPr>
          <w:rFonts w:ascii="宋体" w:eastAsia="宋体" w:hAnsi="宋体" w:cs="Times New Roman"/>
          <w:szCs w:val="21"/>
        </w:rPr>
        <w:t>的一般性。</w:t>
      </w:r>
      <w:r w:rsidRPr="00572051">
        <w:rPr>
          <w:rFonts w:ascii="宋体" w:eastAsia="宋体" w:hAnsi="宋体" w:cs="Times New Roman" w:hint="eastAsia"/>
          <w:szCs w:val="21"/>
        </w:rPr>
        <w:t>需要</w:t>
      </w:r>
      <w:r w:rsidRPr="00572051">
        <w:rPr>
          <w:rFonts w:ascii="宋体" w:eastAsia="宋体" w:hAnsi="宋体" w:cs="Times New Roman"/>
          <w:szCs w:val="21"/>
        </w:rPr>
        <w:t>引入政府之间的可诉性，强化对抽象和具体行政行为的可诉性，以此推动</w:t>
      </w:r>
      <w:r w:rsidRPr="00572051">
        <w:rPr>
          <w:rFonts w:ascii="宋体" w:eastAsia="宋体" w:hAnsi="宋体" w:cs="Times New Roman" w:hint="eastAsia"/>
          <w:szCs w:val="21"/>
        </w:rPr>
        <w:t>消除</w:t>
      </w:r>
      <w:r w:rsidRPr="00572051">
        <w:rPr>
          <w:rFonts w:ascii="宋体" w:eastAsia="宋体" w:hAnsi="宋体" w:cs="Times New Roman"/>
          <w:szCs w:val="21"/>
        </w:rPr>
        <w:t>区域间贸易屏障。目前注册企业的程序、</w:t>
      </w:r>
      <w:r w:rsidRPr="00572051">
        <w:rPr>
          <w:rFonts w:ascii="宋体" w:eastAsia="宋体" w:hAnsi="宋体" w:cs="Times New Roman" w:hint="eastAsia"/>
          <w:szCs w:val="21"/>
        </w:rPr>
        <w:t>时间</w:t>
      </w:r>
      <w:r w:rsidR="00C55C15">
        <w:rPr>
          <w:rFonts w:ascii="宋体" w:eastAsia="宋体" w:hAnsi="宋体" w:cs="Times New Roman" w:hint="eastAsia"/>
          <w:szCs w:val="21"/>
        </w:rPr>
        <w:t>在</w:t>
      </w:r>
      <w:r w:rsidR="00C55C15">
        <w:rPr>
          <w:rFonts w:ascii="宋体" w:eastAsia="宋体" w:hAnsi="宋体" w:cs="Times New Roman"/>
          <w:szCs w:val="21"/>
        </w:rPr>
        <w:t>浙江</w:t>
      </w:r>
      <w:r w:rsidR="00C55C15">
        <w:rPr>
          <w:rFonts w:ascii="宋体" w:eastAsia="宋体" w:hAnsi="宋体" w:cs="Times New Roman" w:hint="eastAsia"/>
          <w:szCs w:val="21"/>
        </w:rPr>
        <w:t>、</w:t>
      </w:r>
      <w:r w:rsidR="00C55C15">
        <w:rPr>
          <w:rFonts w:ascii="宋体" w:eastAsia="宋体" w:hAnsi="宋体" w:cs="Times New Roman"/>
          <w:szCs w:val="21"/>
        </w:rPr>
        <w:t>江苏两省</w:t>
      </w:r>
      <w:r w:rsidRPr="00572051">
        <w:rPr>
          <w:rFonts w:ascii="宋体" w:eastAsia="宋体" w:hAnsi="宋体" w:cs="Times New Roman"/>
          <w:szCs w:val="21"/>
        </w:rPr>
        <w:t>得分较好，</w:t>
      </w:r>
      <w:r w:rsidRPr="00572051">
        <w:rPr>
          <w:rFonts w:ascii="宋体" w:eastAsia="宋体" w:hAnsi="宋体" w:cs="Times New Roman" w:hint="eastAsia"/>
          <w:szCs w:val="21"/>
        </w:rPr>
        <w:t>但是</w:t>
      </w:r>
      <w:r w:rsidRPr="00572051">
        <w:rPr>
          <w:rFonts w:ascii="宋体" w:eastAsia="宋体" w:hAnsi="宋体" w:cs="Times New Roman"/>
          <w:szCs w:val="21"/>
        </w:rPr>
        <w:t>仍然有</w:t>
      </w:r>
      <w:r w:rsidRPr="00572051">
        <w:rPr>
          <w:rFonts w:ascii="宋体" w:eastAsia="宋体" w:hAnsi="宋体" w:cs="Times New Roman" w:hint="eastAsia"/>
          <w:szCs w:val="21"/>
        </w:rPr>
        <w:t>较大</w:t>
      </w:r>
      <w:r w:rsidRPr="00572051">
        <w:rPr>
          <w:rFonts w:ascii="宋体" w:eastAsia="宋体" w:hAnsi="宋体" w:cs="Times New Roman"/>
          <w:szCs w:val="21"/>
        </w:rPr>
        <w:t>的提升空间</w:t>
      </w:r>
      <w:r w:rsidR="009803D4">
        <w:rPr>
          <w:rFonts w:ascii="宋体" w:eastAsia="宋体" w:hAnsi="宋体" w:cs="Times New Roman" w:hint="eastAsia"/>
          <w:szCs w:val="21"/>
        </w:rPr>
        <w:t>，</w:t>
      </w:r>
      <w:r w:rsidR="009803D4">
        <w:rPr>
          <w:rFonts w:ascii="宋体" w:eastAsia="宋体" w:hAnsi="宋体" w:cs="Times New Roman"/>
          <w:szCs w:val="21"/>
        </w:rPr>
        <w:t>而</w:t>
      </w:r>
      <w:r w:rsidR="009803D4">
        <w:rPr>
          <w:rFonts w:ascii="宋体" w:eastAsia="宋体" w:hAnsi="宋体" w:cs="Times New Roman" w:hint="eastAsia"/>
          <w:szCs w:val="21"/>
        </w:rPr>
        <w:t>四川</w:t>
      </w:r>
      <w:r w:rsidR="009803D4">
        <w:rPr>
          <w:rFonts w:ascii="宋体" w:eastAsia="宋体" w:hAnsi="宋体" w:cs="Times New Roman"/>
          <w:szCs w:val="21"/>
        </w:rPr>
        <w:t>省的样本得分相对较低</w:t>
      </w:r>
      <w:r w:rsidRPr="00572051">
        <w:rPr>
          <w:rFonts w:ascii="宋体" w:eastAsia="宋体" w:hAnsi="宋体" w:cs="Times New Roman"/>
          <w:szCs w:val="21"/>
        </w:rPr>
        <w:t>。这方面的改进需要</w:t>
      </w:r>
      <w:r w:rsidRPr="00572051">
        <w:rPr>
          <w:rFonts w:ascii="宋体" w:eastAsia="宋体" w:hAnsi="宋体" w:cs="Times New Roman" w:hint="eastAsia"/>
          <w:szCs w:val="21"/>
        </w:rPr>
        <w:t>打破</w:t>
      </w:r>
      <w:r w:rsidRPr="00572051">
        <w:rPr>
          <w:rFonts w:ascii="宋体" w:eastAsia="宋体" w:hAnsi="宋体" w:cs="Times New Roman"/>
          <w:szCs w:val="21"/>
        </w:rPr>
        <w:t>垄断相结合。</w:t>
      </w:r>
      <w:r w:rsidRPr="00572051">
        <w:rPr>
          <w:rFonts w:ascii="宋体" w:eastAsia="宋体" w:hAnsi="宋体" w:cs="Times New Roman" w:hint="eastAsia"/>
          <w:szCs w:val="21"/>
        </w:rPr>
        <w:t>否则</w:t>
      </w:r>
      <w:r w:rsidRPr="00572051">
        <w:rPr>
          <w:rFonts w:ascii="宋体" w:eastAsia="宋体" w:hAnsi="宋体" w:cs="Times New Roman"/>
          <w:szCs w:val="21"/>
        </w:rPr>
        <w:t>民营企业</w:t>
      </w:r>
      <w:r w:rsidRPr="00572051">
        <w:rPr>
          <w:rFonts w:ascii="宋体" w:eastAsia="宋体" w:hAnsi="宋体" w:cs="Times New Roman" w:hint="eastAsia"/>
          <w:szCs w:val="21"/>
        </w:rPr>
        <w:t>只是</w:t>
      </w:r>
      <w:r w:rsidRPr="00572051">
        <w:rPr>
          <w:rFonts w:ascii="宋体" w:eastAsia="宋体" w:hAnsi="宋体" w:cs="Times New Roman"/>
          <w:szCs w:val="21"/>
        </w:rPr>
        <w:t>在为其划定的竞争性领域运作。</w:t>
      </w:r>
    </w:p>
    <w:p w14:paraId="1C173F32" w14:textId="77777777" w:rsidR="0087589C" w:rsidRDefault="0087589C" w:rsidP="0087589C">
      <w:pPr>
        <w:ind w:firstLineChars="200" w:firstLine="420"/>
        <w:rPr>
          <w:rFonts w:ascii="宋体" w:eastAsia="宋体" w:hAnsi="宋体" w:cs="Times New Roman"/>
          <w:szCs w:val="21"/>
        </w:rPr>
      </w:pPr>
    </w:p>
    <w:p w14:paraId="42E01FE1" w14:textId="78357FE0" w:rsidR="0087589C" w:rsidRPr="00572051" w:rsidRDefault="0087589C" w:rsidP="0087589C">
      <w:pPr>
        <w:ind w:firstLineChars="200" w:firstLine="420"/>
        <w:rPr>
          <w:rFonts w:ascii="宋体" w:eastAsia="宋体" w:hAnsi="宋体" w:cs="Times New Roman"/>
          <w:szCs w:val="21"/>
        </w:rPr>
      </w:pPr>
      <w:r w:rsidRPr="00572051">
        <w:rPr>
          <w:rFonts w:ascii="宋体" w:eastAsia="宋体" w:hAnsi="宋体" w:cs="Times New Roman" w:hint="eastAsia"/>
          <w:szCs w:val="21"/>
        </w:rPr>
        <w:t>币值稳定</w:t>
      </w:r>
      <w:r w:rsidRPr="00572051">
        <w:rPr>
          <w:rFonts w:ascii="宋体" w:eastAsia="宋体" w:hAnsi="宋体" w:cs="Times New Roman"/>
          <w:szCs w:val="21"/>
        </w:rPr>
        <w:t>：在币值稳定方面，</w:t>
      </w:r>
      <w:r w:rsidRPr="00572051">
        <w:rPr>
          <w:rFonts w:ascii="宋体" w:eastAsia="宋体" w:hAnsi="宋体" w:cs="Times New Roman" w:hint="eastAsia"/>
          <w:szCs w:val="21"/>
        </w:rPr>
        <w:t>汇率波动</w:t>
      </w:r>
      <w:r w:rsidRPr="00572051">
        <w:rPr>
          <w:rFonts w:ascii="宋体" w:eastAsia="宋体" w:hAnsi="宋体" w:cs="Times New Roman"/>
          <w:szCs w:val="21"/>
        </w:rPr>
        <w:t>的得分最低，</w:t>
      </w:r>
      <w:r w:rsidRPr="00572051">
        <w:rPr>
          <w:rFonts w:ascii="宋体" w:eastAsia="宋体" w:hAnsi="宋体" w:cs="Times New Roman" w:hint="eastAsia"/>
          <w:szCs w:val="21"/>
        </w:rPr>
        <w:t>对</w:t>
      </w:r>
      <w:r w:rsidR="009803D4">
        <w:rPr>
          <w:rFonts w:ascii="宋体" w:eastAsia="宋体" w:hAnsi="宋体" w:cs="Times New Roman" w:hint="eastAsia"/>
          <w:szCs w:val="21"/>
        </w:rPr>
        <w:t>浙江</w:t>
      </w:r>
      <w:r w:rsidR="009803D4">
        <w:rPr>
          <w:rFonts w:ascii="宋体" w:eastAsia="宋体" w:hAnsi="宋体" w:cs="Times New Roman"/>
          <w:szCs w:val="21"/>
        </w:rPr>
        <w:t>等</w:t>
      </w:r>
      <w:r w:rsidRPr="00572051">
        <w:rPr>
          <w:rFonts w:ascii="宋体" w:eastAsia="宋体" w:hAnsi="宋体" w:cs="Times New Roman" w:hint="eastAsia"/>
          <w:szCs w:val="21"/>
        </w:rPr>
        <w:t>东部</w:t>
      </w:r>
      <w:r w:rsidRPr="00572051">
        <w:rPr>
          <w:rFonts w:ascii="宋体" w:eastAsia="宋体" w:hAnsi="宋体" w:cs="Times New Roman"/>
          <w:szCs w:val="21"/>
        </w:rPr>
        <w:t>企业经营的影响也最大</w:t>
      </w:r>
      <w:r w:rsidR="00FB754A">
        <w:rPr>
          <w:rFonts w:ascii="宋体" w:eastAsia="宋体" w:hAnsi="宋体" w:cs="Times New Roman" w:hint="eastAsia"/>
          <w:szCs w:val="21"/>
        </w:rPr>
        <w:t>，</w:t>
      </w:r>
      <w:r w:rsidR="00FB754A">
        <w:rPr>
          <w:rFonts w:ascii="宋体" w:eastAsia="宋体" w:hAnsi="宋体" w:cs="Times New Roman"/>
          <w:szCs w:val="21"/>
        </w:rPr>
        <w:t>比如浙江省在汇率波动指标方面的得分在3分左右，远远低于四川和江苏省的得分</w:t>
      </w:r>
      <w:r w:rsidRPr="00572051">
        <w:rPr>
          <w:rFonts w:ascii="宋体" w:eastAsia="宋体" w:hAnsi="宋体" w:cs="Times New Roman"/>
          <w:szCs w:val="21"/>
        </w:rPr>
        <w:t>。</w:t>
      </w:r>
      <w:r w:rsidRPr="00572051">
        <w:rPr>
          <w:rFonts w:ascii="宋体" w:eastAsia="宋体" w:hAnsi="宋体" w:cs="Times New Roman" w:hint="eastAsia"/>
          <w:szCs w:val="21"/>
        </w:rPr>
        <w:t>在</w:t>
      </w:r>
      <w:r w:rsidRPr="00572051">
        <w:rPr>
          <w:rFonts w:ascii="宋体" w:eastAsia="宋体" w:hAnsi="宋体" w:cs="Times New Roman"/>
          <w:szCs w:val="21"/>
        </w:rPr>
        <w:t>长期，</w:t>
      </w:r>
      <w:r w:rsidRPr="00572051">
        <w:rPr>
          <w:rFonts w:ascii="宋体" w:eastAsia="宋体" w:hAnsi="宋体" w:cs="Times New Roman" w:hint="eastAsia"/>
          <w:szCs w:val="21"/>
        </w:rPr>
        <w:t>汇率</w:t>
      </w:r>
      <w:r w:rsidRPr="00572051">
        <w:rPr>
          <w:rFonts w:ascii="宋体" w:eastAsia="宋体" w:hAnsi="宋体" w:cs="Times New Roman"/>
          <w:szCs w:val="21"/>
        </w:rPr>
        <w:t>稳定作为外部币值稳定取决于内部币值稳定，</w:t>
      </w:r>
      <w:r w:rsidRPr="00572051">
        <w:rPr>
          <w:rFonts w:ascii="宋体" w:eastAsia="宋体" w:hAnsi="宋体" w:cs="Times New Roman" w:hint="eastAsia"/>
          <w:szCs w:val="21"/>
        </w:rPr>
        <w:t>即国内</w:t>
      </w:r>
      <w:r w:rsidRPr="00572051">
        <w:rPr>
          <w:rFonts w:ascii="宋体" w:eastAsia="宋体" w:hAnsi="宋体" w:cs="Times New Roman"/>
          <w:szCs w:val="21"/>
        </w:rPr>
        <w:t>物价</w:t>
      </w:r>
      <w:r w:rsidRPr="00572051">
        <w:rPr>
          <w:rFonts w:ascii="宋体" w:eastAsia="宋体" w:hAnsi="宋体" w:cs="Times New Roman" w:hint="eastAsia"/>
          <w:szCs w:val="21"/>
        </w:rPr>
        <w:t>稳定</w:t>
      </w:r>
      <w:r w:rsidRPr="00572051">
        <w:rPr>
          <w:rFonts w:ascii="宋体" w:eastAsia="宋体" w:hAnsi="宋体" w:cs="Times New Roman"/>
          <w:szCs w:val="21"/>
        </w:rPr>
        <w:t>。</w:t>
      </w:r>
      <w:r w:rsidRPr="00572051">
        <w:rPr>
          <w:rFonts w:ascii="宋体" w:eastAsia="宋体" w:hAnsi="宋体" w:cs="Times New Roman" w:hint="eastAsia"/>
          <w:szCs w:val="21"/>
        </w:rPr>
        <w:t>货币政策</w:t>
      </w:r>
      <w:r w:rsidRPr="00572051">
        <w:rPr>
          <w:rFonts w:ascii="宋体" w:eastAsia="宋体" w:hAnsi="宋体" w:cs="Times New Roman"/>
          <w:szCs w:val="21"/>
        </w:rPr>
        <w:t>应该遵循单一政策目标，</w:t>
      </w:r>
      <w:r w:rsidRPr="00572051">
        <w:rPr>
          <w:rFonts w:ascii="宋体" w:eastAsia="宋体" w:hAnsi="宋体" w:cs="Times New Roman" w:hint="eastAsia"/>
          <w:szCs w:val="21"/>
        </w:rPr>
        <w:t>即</w:t>
      </w:r>
      <w:r w:rsidRPr="00572051">
        <w:rPr>
          <w:rFonts w:ascii="宋体" w:eastAsia="宋体" w:hAnsi="宋体" w:cs="Times New Roman"/>
          <w:szCs w:val="21"/>
        </w:rPr>
        <w:t>以维持</w:t>
      </w:r>
      <w:r w:rsidRPr="00572051">
        <w:rPr>
          <w:rFonts w:ascii="宋体" w:eastAsia="宋体" w:hAnsi="宋体" w:cs="Times New Roman" w:hint="eastAsia"/>
          <w:szCs w:val="21"/>
        </w:rPr>
        <w:t>物价</w:t>
      </w:r>
      <w:r w:rsidRPr="00572051">
        <w:rPr>
          <w:rFonts w:ascii="宋体" w:eastAsia="宋体" w:hAnsi="宋体" w:cs="Times New Roman"/>
          <w:szCs w:val="21"/>
        </w:rPr>
        <w:t>稳定为目标。币值稳定的人民币可以与浮动汇率制相结合。</w:t>
      </w:r>
      <w:r w:rsidRPr="00572051">
        <w:rPr>
          <w:rFonts w:ascii="宋体" w:eastAsia="宋体" w:hAnsi="宋体" w:cs="Times New Roman" w:hint="eastAsia"/>
          <w:szCs w:val="21"/>
        </w:rPr>
        <w:t>汇率</w:t>
      </w:r>
      <w:r w:rsidRPr="00572051">
        <w:rPr>
          <w:rFonts w:ascii="宋体" w:eastAsia="宋体" w:hAnsi="宋体" w:cs="Times New Roman"/>
          <w:szCs w:val="21"/>
        </w:rPr>
        <w:t>的稳定取决于人民币的币值稳定和中国经济基本面的稳定。</w:t>
      </w:r>
      <w:r w:rsidRPr="00572051">
        <w:rPr>
          <w:rFonts w:ascii="宋体" w:eastAsia="宋体" w:hAnsi="宋体" w:cs="Times New Roman" w:hint="eastAsia"/>
          <w:szCs w:val="21"/>
        </w:rPr>
        <w:t>从长远</w:t>
      </w:r>
      <w:r w:rsidRPr="00572051">
        <w:rPr>
          <w:rFonts w:ascii="宋体" w:eastAsia="宋体" w:hAnsi="宋体" w:cs="Times New Roman"/>
          <w:szCs w:val="21"/>
        </w:rPr>
        <w:t>看，</w:t>
      </w:r>
      <w:r w:rsidRPr="00572051">
        <w:rPr>
          <w:rFonts w:ascii="宋体" w:eastAsia="宋体" w:hAnsi="宋体" w:cs="Times New Roman" w:hint="eastAsia"/>
          <w:szCs w:val="21"/>
        </w:rPr>
        <w:t>转向</w:t>
      </w:r>
      <w:r w:rsidRPr="00572051">
        <w:rPr>
          <w:rFonts w:ascii="宋体" w:eastAsia="宋体" w:hAnsi="宋体" w:cs="Times New Roman"/>
          <w:szCs w:val="21"/>
        </w:rPr>
        <w:t>自由银行</w:t>
      </w:r>
      <w:r w:rsidRPr="00572051">
        <w:rPr>
          <w:rFonts w:ascii="宋体" w:eastAsia="宋体" w:hAnsi="宋体" w:cs="Times New Roman" w:hint="eastAsia"/>
          <w:szCs w:val="21"/>
        </w:rPr>
        <w:t>业</w:t>
      </w:r>
      <w:r w:rsidRPr="00572051">
        <w:rPr>
          <w:rFonts w:ascii="宋体" w:eastAsia="宋体" w:hAnsi="宋体" w:cs="Times New Roman"/>
          <w:szCs w:val="21"/>
        </w:rPr>
        <w:t>和自由的货币竞争，</w:t>
      </w:r>
      <w:r w:rsidRPr="00572051">
        <w:rPr>
          <w:rFonts w:ascii="宋体" w:eastAsia="宋体" w:hAnsi="宋体" w:cs="Times New Roman" w:hint="eastAsia"/>
          <w:szCs w:val="21"/>
        </w:rPr>
        <w:t>更能</w:t>
      </w:r>
      <w:r w:rsidRPr="00572051">
        <w:rPr>
          <w:rFonts w:ascii="宋体" w:eastAsia="宋体" w:hAnsi="宋体" w:cs="Times New Roman"/>
          <w:szCs w:val="21"/>
        </w:rPr>
        <w:t>维护币值稳定，</w:t>
      </w:r>
      <w:r w:rsidRPr="00572051">
        <w:rPr>
          <w:rFonts w:ascii="宋体" w:eastAsia="宋体" w:hAnsi="宋体" w:cs="Times New Roman" w:hint="eastAsia"/>
          <w:szCs w:val="21"/>
        </w:rPr>
        <w:t>包括</w:t>
      </w:r>
      <w:r w:rsidRPr="00572051">
        <w:rPr>
          <w:rFonts w:ascii="宋体" w:eastAsia="宋体" w:hAnsi="宋体" w:cs="Times New Roman"/>
          <w:szCs w:val="21"/>
        </w:rPr>
        <w:t>汇率稳定。</w:t>
      </w:r>
      <w:r w:rsidRPr="00572051">
        <w:rPr>
          <w:rFonts w:ascii="宋体" w:eastAsia="宋体" w:hAnsi="宋体" w:cs="Times New Roman" w:hint="eastAsia"/>
          <w:szCs w:val="21"/>
        </w:rPr>
        <w:t>在</w:t>
      </w:r>
      <w:r w:rsidRPr="00572051">
        <w:rPr>
          <w:rFonts w:ascii="宋体" w:eastAsia="宋体" w:hAnsi="宋体" w:cs="Times New Roman"/>
          <w:szCs w:val="21"/>
        </w:rPr>
        <w:t>其中，</w:t>
      </w:r>
      <w:r w:rsidRPr="00572051">
        <w:rPr>
          <w:rFonts w:ascii="宋体" w:eastAsia="宋体" w:hAnsi="宋体" w:cs="Times New Roman" w:hint="eastAsia"/>
          <w:szCs w:val="21"/>
        </w:rPr>
        <w:t>私人</w:t>
      </w:r>
      <w:r w:rsidRPr="00572051">
        <w:rPr>
          <w:rFonts w:ascii="宋体" w:eastAsia="宋体" w:hAnsi="宋体" w:cs="Times New Roman"/>
          <w:szCs w:val="21"/>
        </w:rPr>
        <w:t>银行可以基于多种足额的准备发行货币，</w:t>
      </w:r>
      <w:r w:rsidRPr="00572051">
        <w:rPr>
          <w:rFonts w:ascii="宋体" w:eastAsia="宋体" w:hAnsi="宋体" w:cs="Times New Roman" w:hint="eastAsia"/>
          <w:szCs w:val="21"/>
        </w:rPr>
        <w:t>由此</w:t>
      </w:r>
      <w:r w:rsidRPr="00572051">
        <w:rPr>
          <w:rFonts w:ascii="宋体" w:eastAsia="宋体" w:hAnsi="宋体" w:cs="Times New Roman"/>
          <w:szCs w:val="21"/>
        </w:rPr>
        <w:t>展开货币竞争</w:t>
      </w:r>
      <w:r w:rsidRPr="00380FD6">
        <w:rPr>
          <w:rFonts w:asciiTheme="minorEastAsia" w:hAnsiTheme="minorEastAsia"/>
          <w:sz w:val="24"/>
          <w:szCs w:val="24"/>
          <w:vertAlign w:val="superscript"/>
        </w:rPr>
        <w:footnoteReference w:id="14"/>
      </w:r>
      <w:r w:rsidRPr="00572051">
        <w:rPr>
          <w:rFonts w:ascii="宋体" w:eastAsia="宋体" w:hAnsi="宋体" w:cs="Times New Roman"/>
          <w:szCs w:val="21"/>
        </w:rPr>
        <w:t>。</w:t>
      </w:r>
    </w:p>
    <w:p w14:paraId="2B33D5DA" w14:textId="77777777" w:rsidR="0087589C" w:rsidRDefault="0087589C" w:rsidP="0087589C">
      <w:pPr>
        <w:ind w:firstLineChars="200" w:firstLine="420"/>
        <w:rPr>
          <w:rFonts w:ascii="宋体" w:eastAsia="宋体" w:hAnsi="宋体" w:cs="Times New Roman"/>
          <w:szCs w:val="21"/>
        </w:rPr>
      </w:pPr>
    </w:p>
    <w:p w14:paraId="7E9FE13C" w14:textId="38EF1F76" w:rsidR="0087589C" w:rsidRDefault="0087589C" w:rsidP="0087589C">
      <w:pPr>
        <w:ind w:firstLineChars="200" w:firstLine="420"/>
        <w:rPr>
          <w:rFonts w:ascii="宋体" w:eastAsia="宋体" w:hAnsi="宋体" w:cs="Times New Roman"/>
          <w:szCs w:val="21"/>
        </w:rPr>
      </w:pPr>
      <w:r w:rsidRPr="00572051">
        <w:rPr>
          <w:rFonts w:ascii="宋体" w:eastAsia="宋体" w:hAnsi="宋体" w:cs="Times New Roman" w:hint="eastAsia"/>
          <w:szCs w:val="21"/>
        </w:rPr>
        <w:t>金融自由：从调查</w:t>
      </w:r>
      <w:r w:rsidRPr="00572051">
        <w:rPr>
          <w:rFonts w:ascii="宋体" w:eastAsia="宋体" w:hAnsi="宋体" w:cs="Times New Roman"/>
          <w:szCs w:val="21"/>
        </w:rPr>
        <w:t>结果看，</w:t>
      </w:r>
      <w:r w:rsidRPr="00572051">
        <w:rPr>
          <w:rFonts w:ascii="宋体" w:eastAsia="宋体" w:hAnsi="宋体" w:cs="Times New Roman" w:hint="eastAsia"/>
          <w:szCs w:val="21"/>
        </w:rPr>
        <w:t>我国</w:t>
      </w:r>
      <w:r w:rsidRPr="00572051">
        <w:rPr>
          <w:rFonts w:ascii="宋体" w:eastAsia="宋体" w:hAnsi="宋体" w:cs="Times New Roman"/>
          <w:szCs w:val="21"/>
        </w:rPr>
        <w:t>民营企业融资难问题非常严重。减少融资缺口的唯一方</w:t>
      </w:r>
      <w:r w:rsidRPr="00572051">
        <w:rPr>
          <w:rFonts w:ascii="宋体" w:eastAsia="宋体" w:hAnsi="宋体" w:cs="Times New Roman"/>
          <w:szCs w:val="21"/>
        </w:rPr>
        <w:lastRenderedPageBreak/>
        <w:t>法就是提升金融自由。这里包括</w:t>
      </w:r>
      <w:r w:rsidRPr="00572051">
        <w:rPr>
          <w:rFonts w:ascii="宋体" w:eastAsia="宋体" w:hAnsi="宋体" w:cs="Times New Roman" w:hint="eastAsia"/>
          <w:szCs w:val="21"/>
        </w:rPr>
        <w:t>明晰</w:t>
      </w:r>
      <w:r w:rsidRPr="00572051">
        <w:rPr>
          <w:rFonts w:ascii="宋体" w:eastAsia="宋体" w:hAnsi="宋体" w:cs="Times New Roman"/>
          <w:szCs w:val="21"/>
        </w:rPr>
        <w:t>金融机构的产权，开放金融市场。应该允许通过核准制来替代审批制来放开建立新的民营</w:t>
      </w:r>
      <w:r w:rsidRPr="00572051">
        <w:rPr>
          <w:rFonts w:ascii="宋体" w:eastAsia="宋体" w:hAnsi="宋体" w:cs="Times New Roman" w:hint="eastAsia"/>
          <w:szCs w:val="21"/>
        </w:rPr>
        <w:t>银行</w:t>
      </w:r>
      <w:r w:rsidRPr="00572051">
        <w:rPr>
          <w:rFonts w:ascii="宋体" w:eastAsia="宋体" w:hAnsi="宋体" w:cs="Times New Roman"/>
          <w:szCs w:val="21"/>
        </w:rPr>
        <w:t>业金融机构。政府应该应</w:t>
      </w:r>
      <w:r w:rsidRPr="00572051">
        <w:rPr>
          <w:rFonts w:ascii="宋体" w:eastAsia="宋体" w:hAnsi="宋体" w:cs="Times New Roman" w:hint="eastAsia"/>
          <w:szCs w:val="21"/>
        </w:rPr>
        <w:t>该</w:t>
      </w:r>
      <w:r w:rsidRPr="00572051">
        <w:rPr>
          <w:rFonts w:ascii="宋体" w:eastAsia="宋体" w:hAnsi="宋体" w:cs="Times New Roman"/>
          <w:szCs w:val="21"/>
        </w:rPr>
        <w:t>至少退出其对</w:t>
      </w:r>
      <w:r w:rsidRPr="00572051">
        <w:rPr>
          <w:rFonts w:ascii="宋体" w:eastAsia="宋体" w:hAnsi="宋体" w:cs="Times New Roman" w:hint="eastAsia"/>
          <w:szCs w:val="21"/>
        </w:rPr>
        <w:t>国有</w:t>
      </w:r>
      <w:r w:rsidRPr="00572051">
        <w:rPr>
          <w:rFonts w:ascii="宋体" w:eastAsia="宋体" w:hAnsi="宋体" w:cs="Times New Roman"/>
          <w:szCs w:val="21"/>
        </w:rPr>
        <w:t>商业银行的控股地位。这样能够使得我国的货币和信贷创造更加均衡化，</w:t>
      </w:r>
      <w:r w:rsidRPr="00572051">
        <w:rPr>
          <w:rFonts w:ascii="宋体" w:eastAsia="宋体" w:hAnsi="宋体" w:cs="Times New Roman" w:hint="eastAsia"/>
          <w:szCs w:val="21"/>
        </w:rPr>
        <w:t>从而便利民营</w:t>
      </w:r>
      <w:r w:rsidRPr="00572051">
        <w:rPr>
          <w:rFonts w:ascii="宋体" w:eastAsia="宋体" w:hAnsi="宋体" w:cs="Times New Roman"/>
          <w:szCs w:val="21"/>
        </w:rPr>
        <w:t>企业</w:t>
      </w:r>
      <w:r w:rsidRPr="00572051">
        <w:rPr>
          <w:rFonts w:ascii="宋体" w:eastAsia="宋体" w:hAnsi="宋体" w:cs="Times New Roman" w:hint="eastAsia"/>
          <w:szCs w:val="21"/>
        </w:rPr>
        <w:t>参与</w:t>
      </w:r>
      <w:r w:rsidRPr="00572051">
        <w:rPr>
          <w:rFonts w:ascii="宋体" w:eastAsia="宋体" w:hAnsi="宋体" w:cs="Times New Roman"/>
          <w:szCs w:val="21"/>
        </w:rPr>
        <w:t>建立银行业金融机构，</w:t>
      </w:r>
      <w:r w:rsidRPr="00572051">
        <w:rPr>
          <w:rFonts w:ascii="宋体" w:eastAsia="宋体" w:hAnsi="宋体" w:cs="Times New Roman" w:hint="eastAsia"/>
          <w:szCs w:val="21"/>
        </w:rPr>
        <w:t>或者</w:t>
      </w:r>
      <w:r w:rsidRPr="00572051">
        <w:rPr>
          <w:rFonts w:ascii="宋体" w:eastAsia="宋体" w:hAnsi="宋体" w:cs="Times New Roman"/>
          <w:szCs w:val="21"/>
        </w:rPr>
        <w:t>便利其取得信贷，这样</w:t>
      </w:r>
      <w:r w:rsidRPr="00572051">
        <w:rPr>
          <w:rFonts w:ascii="宋体" w:eastAsia="宋体" w:hAnsi="宋体" w:cs="Times New Roman" w:hint="eastAsia"/>
          <w:szCs w:val="21"/>
        </w:rPr>
        <w:t>做</w:t>
      </w:r>
      <w:r w:rsidRPr="00572051">
        <w:rPr>
          <w:rFonts w:ascii="宋体" w:eastAsia="宋体" w:hAnsi="宋体" w:cs="Times New Roman"/>
          <w:szCs w:val="21"/>
        </w:rPr>
        <w:t>总体上</w:t>
      </w:r>
      <w:r w:rsidRPr="00572051">
        <w:rPr>
          <w:rFonts w:ascii="宋体" w:eastAsia="宋体" w:hAnsi="宋体" w:cs="Times New Roman" w:hint="eastAsia"/>
          <w:szCs w:val="21"/>
        </w:rPr>
        <w:t>有利于</w:t>
      </w:r>
      <w:r w:rsidRPr="00572051">
        <w:rPr>
          <w:rFonts w:ascii="宋体" w:eastAsia="宋体" w:hAnsi="宋体" w:cs="Times New Roman"/>
          <w:szCs w:val="21"/>
        </w:rPr>
        <w:t>经济发展。</w:t>
      </w:r>
      <w:r w:rsidRPr="00572051">
        <w:rPr>
          <w:rFonts w:ascii="宋体" w:eastAsia="宋体" w:hAnsi="宋体" w:cs="Times New Roman" w:hint="eastAsia"/>
          <w:szCs w:val="21"/>
        </w:rPr>
        <w:t>资本</w:t>
      </w:r>
      <w:r w:rsidRPr="00572051">
        <w:rPr>
          <w:rFonts w:ascii="宋体" w:eastAsia="宋体" w:hAnsi="宋体" w:cs="Times New Roman"/>
          <w:szCs w:val="21"/>
        </w:rPr>
        <w:t>市场的发展需要去行政化，也</w:t>
      </w:r>
      <w:r w:rsidRPr="00572051">
        <w:rPr>
          <w:rFonts w:ascii="宋体" w:eastAsia="宋体" w:hAnsi="宋体" w:cs="Times New Roman" w:hint="eastAsia"/>
          <w:szCs w:val="21"/>
        </w:rPr>
        <w:t>需要</w:t>
      </w:r>
      <w:r w:rsidRPr="00572051">
        <w:rPr>
          <w:rFonts w:ascii="宋体" w:eastAsia="宋体" w:hAnsi="宋体" w:cs="Times New Roman"/>
          <w:szCs w:val="21"/>
        </w:rPr>
        <w:t>开放市场，</w:t>
      </w:r>
      <w:r w:rsidRPr="00572051">
        <w:rPr>
          <w:rFonts w:ascii="宋体" w:eastAsia="宋体" w:hAnsi="宋体" w:cs="Times New Roman" w:hint="eastAsia"/>
          <w:szCs w:val="21"/>
        </w:rPr>
        <w:t>同时</w:t>
      </w:r>
      <w:r w:rsidRPr="00572051">
        <w:rPr>
          <w:rFonts w:ascii="宋体" w:eastAsia="宋体" w:hAnsi="宋体" w:cs="Times New Roman"/>
          <w:szCs w:val="21"/>
        </w:rPr>
        <w:t>其监管需要做到规则取向，</w:t>
      </w:r>
      <w:r w:rsidRPr="00572051">
        <w:rPr>
          <w:rFonts w:ascii="宋体" w:eastAsia="宋体" w:hAnsi="宋体" w:cs="Times New Roman" w:hint="eastAsia"/>
          <w:szCs w:val="21"/>
        </w:rPr>
        <w:t>将</w:t>
      </w:r>
      <w:r w:rsidRPr="00572051">
        <w:rPr>
          <w:rFonts w:ascii="宋体" w:eastAsia="宋体" w:hAnsi="宋体" w:cs="Times New Roman"/>
          <w:szCs w:val="21"/>
        </w:rPr>
        <w:t>监管作为一种服务，</w:t>
      </w:r>
      <w:r w:rsidRPr="00572051">
        <w:rPr>
          <w:rFonts w:ascii="宋体" w:eastAsia="宋体" w:hAnsi="宋体" w:cs="Times New Roman" w:hint="eastAsia"/>
          <w:szCs w:val="21"/>
        </w:rPr>
        <w:t>聚焦</w:t>
      </w:r>
      <w:r w:rsidRPr="00572051">
        <w:rPr>
          <w:rFonts w:ascii="宋体" w:eastAsia="宋体" w:hAnsi="宋体" w:cs="Times New Roman"/>
          <w:szCs w:val="21"/>
        </w:rPr>
        <w:t>于反欺诈，重视消费者保护和投资者的产权保护，</w:t>
      </w:r>
      <w:r w:rsidRPr="00572051">
        <w:rPr>
          <w:rFonts w:ascii="宋体" w:eastAsia="宋体" w:hAnsi="宋体" w:cs="Times New Roman" w:hint="eastAsia"/>
          <w:szCs w:val="21"/>
        </w:rPr>
        <w:t>同时</w:t>
      </w:r>
      <w:r w:rsidRPr="00572051">
        <w:rPr>
          <w:rFonts w:ascii="宋体" w:eastAsia="宋体" w:hAnsi="宋体" w:cs="Times New Roman"/>
          <w:szCs w:val="21"/>
        </w:rPr>
        <w:t>通过建立和</w:t>
      </w:r>
      <w:r w:rsidRPr="00572051">
        <w:rPr>
          <w:rFonts w:ascii="宋体" w:eastAsia="宋体" w:hAnsi="宋体" w:cs="Times New Roman" w:hint="eastAsia"/>
          <w:szCs w:val="21"/>
        </w:rPr>
        <w:t>完善</w:t>
      </w:r>
      <w:r w:rsidRPr="00572051">
        <w:rPr>
          <w:rFonts w:ascii="宋体" w:eastAsia="宋体" w:hAnsi="宋体" w:cs="Times New Roman"/>
          <w:szCs w:val="21"/>
        </w:rPr>
        <w:t>一整套的</w:t>
      </w:r>
      <w:r w:rsidRPr="00572051">
        <w:rPr>
          <w:rFonts w:ascii="宋体" w:eastAsia="宋体" w:hAnsi="宋体" w:cs="Times New Roman" w:hint="eastAsia"/>
          <w:szCs w:val="21"/>
        </w:rPr>
        <w:t>监管规则</w:t>
      </w:r>
      <w:r w:rsidRPr="00572051">
        <w:rPr>
          <w:rFonts w:ascii="宋体" w:eastAsia="宋体" w:hAnsi="宋体" w:cs="Times New Roman"/>
          <w:szCs w:val="21"/>
        </w:rPr>
        <w:t>来防范系统性金融风险，</w:t>
      </w:r>
      <w:r w:rsidRPr="00572051">
        <w:rPr>
          <w:rFonts w:ascii="宋体" w:eastAsia="宋体" w:hAnsi="宋体" w:cs="Times New Roman" w:hint="eastAsia"/>
          <w:szCs w:val="21"/>
        </w:rPr>
        <w:t>杜绝</w:t>
      </w:r>
      <w:r w:rsidRPr="00572051">
        <w:rPr>
          <w:rFonts w:ascii="宋体" w:eastAsia="宋体" w:hAnsi="宋体" w:cs="Times New Roman"/>
          <w:szCs w:val="21"/>
        </w:rPr>
        <w:t>股市</w:t>
      </w:r>
      <w:r w:rsidR="00373D5E">
        <w:rPr>
          <w:rFonts w:ascii="宋体" w:eastAsia="宋体" w:hAnsi="宋体" w:cs="Times New Roman" w:hint="eastAsia"/>
          <w:szCs w:val="21"/>
        </w:rPr>
        <w:t>准入和</w:t>
      </w:r>
      <w:r w:rsidRPr="00572051">
        <w:rPr>
          <w:rFonts w:ascii="宋体" w:eastAsia="宋体" w:hAnsi="宋体" w:cs="Times New Roman"/>
          <w:szCs w:val="21"/>
        </w:rPr>
        <w:t>监管上的行政裁量。</w:t>
      </w:r>
    </w:p>
    <w:p w14:paraId="5690C138" w14:textId="77777777" w:rsidR="00AD7F56" w:rsidRDefault="00AD7F56" w:rsidP="0087589C">
      <w:pPr>
        <w:ind w:firstLineChars="200" w:firstLine="420"/>
        <w:rPr>
          <w:rFonts w:ascii="宋体" w:eastAsia="宋体" w:hAnsi="宋体" w:cs="Times New Roman"/>
          <w:szCs w:val="21"/>
        </w:rPr>
      </w:pPr>
    </w:p>
    <w:p w14:paraId="0A515617" w14:textId="77777777" w:rsidR="00AD7F56" w:rsidRPr="00572051" w:rsidRDefault="00AD7F56" w:rsidP="0087589C">
      <w:pPr>
        <w:ind w:firstLineChars="200" w:firstLine="420"/>
        <w:rPr>
          <w:rFonts w:ascii="宋体" w:eastAsia="宋体" w:hAnsi="宋体" w:cs="Times New Roman"/>
          <w:szCs w:val="21"/>
        </w:rPr>
      </w:pPr>
      <w:r>
        <w:rPr>
          <w:rFonts w:ascii="宋体" w:eastAsia="宋体" w:hAnsi="宋体" w:cs="Times New Roman" w:hint="eastAsia"/>
          <w:szCs w:val="21"/>
        </w:rPr>
        <w:t>最后</w:t>
      </w:r>
      <w:r>
        <w:rPr>
          <w:rFonts w:ascii="宋体" w:eastAsia="宋体" w:hAnsi="宋体" w:cs="Times New Roman"/>
          <w:szCs w:val="21"/>
        </w:rPr>
        <w:t>，为了提振民营企业家的信心状况，</w:t>
      </w:r>
      <w:r>
        <w:rPr>
          <w:rFonts w:ascii="宋体" w:eastAsia="宋体" w:hAnsi="宋体" w:cs="Times New Roman" w:hint="eastAsia"/>
          <w:szCs w:val="21"/>
        </w:rPr>
        <w:t>无论</w:t>
      </w:r>
      <w:r>
        <w:rPr>
          <w:rFonts w:ascii="宋体" w:eastAsia="宋体" w:hAnsi="宋体" w:cs="Times New Roman"/>
          <w:szCs w:val="21"/>
        </w:rPr>
        <w:t>在当下还是在未来，税收压力</w:t>
      </w:r>
      <w:r>
        <w:rPr>
          <w:rFonts w:ascii="宋体" w:eastAsia="宋体" w:hAnsi="宋体" w:cs="Times New Roman" w:hint="eastAsia"/>
          <w:szCs w:val="21"/>
        </w:rPr>
        <w:t>的</w:t>
      </w:r>
      <w:r>
        <w:rPr>
          <w:rFonts w:ascii="宋体" w:eastAsia="宋体" w:hAnsi="宋体" w:cs="Times New Roman"/>
          <w:szCs w:val="21"/>
        </w:rPr>
        <w:t>降低已经成为刻不容缓的重要一环，同时也要降低企业家对公权力的依附程度</w:t>
      </w:r>
      <w:r>
        <w:rPr>
          <w:rFonts w:ascii="宋体" w:eastAsia="宋体" w:hAnsi="宋体" w:cs="Times New Roman" w:hint="eastAsia"/>
          <w:szCs w:val="21"/>
        </w:rPr>
        <w:t>，</w:t>
      </w:r>
      <w:r>
        <w:rPr>
          <w:rFonts w:ascii="宋体" w:eastAsia="宋体" w:hAnsi="宋体" w:cs="Times New Roman"/>
          <w:szCs w:val="21"/>
        </w:rPr>
        <w:t>保持政局的稳定预期。</w:t>
      </w:r>
    </w:p>
    <w:p w14:paraId="6D60748A" w14:textId="3D665E10" w:rsidR="00901C83" w:rsidRDefault="0087589C" w:rsidP="005401E2">
      <w:pPr>
        <w:pStyle w:val="1"/>
      </w:pPr>
      <w:r>
        <w:rPr>
          <w:rFonts w:ascii="宋体" w:eastAsia="宋体" w:hAnsi="宋体" w:cs="Times New Roman"/>
          <w:szCs w:val="21"/>
        </w:rPr>
        <w:br w:type="column"/>
      </w:r>
      <w:bookmarkStart w:id="92" w:name="_Toc489905140"/>
      <w:r w:rsidR="00E74AF8">
        <w:rPr>
          <w:rFonts w:hint="eastAsia"/>
        </w:rPr>
        <w:lastRenderedPageBreak/>
        <w:t>附录</w:t>
      </w:r>
      <w:r w:rsidR="00E74AF8">
        <w:t>：问卷</w:t>
      </w:r>
      <w:bookmarkEnd w:id="92"/>
    </w:p>
    <w:p w14:paraId="2863B736" w14:textId="77777777" w:rsidR="00E74AF8" w:rsidRPr="00C102B3" w:rsidRDefault="00E74AF8" w:rsidP="00E74AF8">
      <w:pPr>
        <w:jc w:val="center"/>
        <w:rPr>
          <w:b/>
          <w:sz w:val="24"/>
        </w:rPr>
      </w:pPr>
      <w:r>
        <w:rPr>
          <w:b/>
          <w:sz w:val="24"/>
        </w:rPr>
        <w:t>2016</w:t>
      </w:r>
      <w:r w:rsidR="005401E2">
        <w:rPr>
          <w:b/>
          <w:sz w:val="24"/>
        </w:rPr>
        <w:t>/17</w:t>
      </w:r>
      <w:r w:rsidRPr="00C102B3">
        <w:rPr>
          <w:rFonts w:hint="eastAsia"/>
          <w:b/>
          <w:sz w:val="24"/>
        </w:rPr>
        <w:t>年中国民营企业生存发展调查问卷</w:t>
      </w:r>
    </w:p>
    <w:p w14:paraId="14786DCF" w14:textId="77777777" w:rsidR="00E74AF8" w:rsidRPr="00C102B3" w:rsidRDefault="00E74AF8" w:rsidP="00E74AF8">
      <w:pPr>
        <w:jc w:val="center"/>
        <w:rPr>
          <w:b/>
          <w:sz w:val="24"/>
        </w:rPr>
      </w:pPr>
      <w:r w:rsidRPr="00C102B3">
        <w:rPr>
          <w:rFonts w:hint="eastAsia"/>
          <w:b/>
          <w:sz w:val="24"/>
        </w:rPr>
        <w:t>问卷填写及回收说明</w:t>
      </w:r>
    </w:p>
    <w:p w14:paraId="6B1953D8" w14:textId="3DD57086" w:rsidR="00E74AF8" w:rsidRDefault="00E74AF8" w:rsidP="00E74AF8">
      <w:pPr>
        <w:ind w:firstLine="420"/>
        <w:jc w:val="left"/>
        <w:rPr>
          <w:sz w:val="24"/>
        </w:rPr>
      </w:pPr>
      <w:r w:rsidRPr="004701CA">
        <w:t> </w:t>
      </w:r>
      <w:r>
        <w:rPr>
          <w:rFonts w:hint="eastAsia"/>
          <w:sz w:val="24"/>
        </w:rPr>
        <w:t>民营经济是中国经济发展的真正驱动力量。</w:t>
      </w:r>
      <w:r w:rsidRPr="00AE3D0D">
        <w:rPr>
          <w:rFonts w:hint="eastAsia"/>
          <w:sz w:val="24"/>
        </w:rPr>
        <w:t>自中国经济增速于</w:t>
      </w:r>
      <w:r w:rsidRPr="00AE3D0D">
        <w:rPr>
          <w:sz w:val="24"/>
        </w:rPr>
        <w:t>2015</w:t>
      </w:r>
      <w:r w:rsidRPr="00AE3D0D">
        <w:rPr>
          <w:rFonts w:hint="eastAsia"/>
          <w:sz w:val="24"/>
        </w:rPr>
        <w:t>年破</w:t>
      </w:r>
      <w:r w:rsidRPr="00AE3D0D">
        <w:rPr>
          <w:sz w:val="24"/>
        </w:rPr>
        <w:t>7</w:t>
      </w:r>
      <w:r w:rsidRPr="00AE3D0D">
        <w:rPr>
          <w:rFonts w:hint="eastAsia"/>
          <w:sz w:val="24"/>
        </w:rPr>
        <w:t>之后，民营企业的经营状况迅速下滑，投资增长甚至出现了断崖式下跌。为了具体了解民营企业的</w:t>
      </w:r>
      <w:r>
        <w:rPr>
          <w:rFonts w:hint="eastAsia"/>
          <w:sz w:val="24"/>
        </w:rPr>
        <w:t>生存发展环境</w:t>
      </w:r>
      <w:r w:rsidRPr="00AE3D0D">
        <w:rPr>
          <w:rFonts w:hint="eastAsia"/>
          <w:sz w:val="24"/>
        </w:rPr>
        <w:t>以及企业家的信心，帮助民营企业和中国经济找出症结，进一步为</w:t>
      </w:r>
      <w:r w:rsidR="006E78E6">
        <w:rPr>
          <w:sz w:val="24"/>
        </w:rPr>
        <w:t>民营企业</w:t>
      </w:r>
      <w:r w:rsidRPr="00AE3D0D">
        <w:rPr>
          <w:rFonts w:hint="eastAsia"/>
          <w:sz w:val="24"/>
        </w:rPr>
        <w:t>发展争取空间，</w:t>
      </w:r>
      <w:r>
        <w:rPr>
          <w:rFonts w:hint="eastAsia"/>
          <w:sz w:val="24"/>
        </w:rPr>
        <w:t>《</w:t>
      </w:r>
      <w:r w:rsidRPr="00C102B3">
        <w:rPr>
          <w:rFonts w:hint="eastAsia"/>
          <w:b/>
          <w:sz w:val="24"/>
        </w:rPr>
        <w:t>中国民营企业生存发展</w:t>
      </w:r>
      <w:r>
        <w:rPr>
          <w:rFonts w:hint="eastAsia"/>
          <w:b/>
          <w:sz w:val="24"/>
        </w:rPr>
        <w:t>环境与企业家信心研究》</w:t>
      </w:r>
      <w:r>
        <w:rPr>
          <w:rFonts w:hint="eastAsia"/>
          <w:sz w:val="24"/>
        </w:rPr>
        <w:t>课题组</w:t>
      </w:r>
      <w:r w:rsidRPr="00AE3D0D">
        <w:rPr>
          <w:rFonts w:hint="eastAsia"/>
          <w:sz w:val="24"/>
        </w:rPr>
        <w:t>设计了</w:t>
      </w:r>
      <w:r>
        <w:rPr>
          <w:rFonts w:hint="eastAsia"/>
          <w:sz w:val="24"/>
        </w:rPr>
        <w:t>民营企业生存发展与企业家信心调研</w:t>
      </w:r>
      <w:r w:rsidRPr="00AE3D0D">
        <w:rPr>
          <w:rFonts w:hint="eastAsia"/>
          <w:sz w:val="24"/>
        </w:rPr>
        <w:t>问卷，请企业家朋友回答。</w:t>
      </w:r>
    </w:p>
    <w:p w14:paraId="45B287C5" w14:textId="77777777" w:rsidR="00E74AF8" w:rsidRDefault="00E74AF8" w:rsidP="00E74AF8">
      <w:pPr>
        <w:ind w:firstLine="420"/>
        <w:jc w:val="left"/>
        <w:rPr>
          <w:sz w:val="24"/>
        </w:rPr>
      </w:pPr>
    </w:p>
    <w:p w14:paraId="6D0F659C" w14:textId="77777777" w:rsidR="00E74AF8" w:rsidRDefault="00E74AF8" w:rsidP="00E74AF8">
      <w:pPr>
        <w:ind w:firstLine="420"/>
        <w:jc w:val="left"/>
        <w:rPr>
          <w:sz w:val="24"/>
        </w:rPr>
      </w:pPr>
      <w:r>
        <w:rPr>
          <w:rFonts w:hint="eastAsia"/>
          <w:sz w:val="24"/>
        </w:rPr>
        <w:t>课题组承诺对您填写的内容</w:t>
      </w:r>
      <w:r w:rsidRPr="00AE3D0D">
        <w:rPr>
          <w:rFonts w:hint="eastAsia"/>
          <w:sz w:val="24"/>
        </w:rPr>
        <w:t>严格保密</w:t>
      </w:r>
      <w:r>
        <w:rPr>
          <w:rFonts w:hint="eastAsia"/>
          <w:sz w:val="24"/>
        </w:rPr>
        <w:t>，只对外发布多家企业问卷的汇总调研结果。</w:t>
      </w:r>
      <w:r w:rsidRPr="00AE3D0D">
        <w:rPr>
          <w:rFonts w:hint="eastAsia"/>
          <w:sz w:val="24"/>
        </w:rPr>
        <w:t>希望您能尽可能详尽</w:t>
      </w:r>
      <w:r>
        <w:rPr>
          <w:rFonts w:hint="eastAsia"/>
          <w:sz w:val="24"/>
        </w:rPr>
        <w:t>填写问卷</w:t>
      </w:r>
      <w:r w:rsidRPr="00AE3D0D">
        <w:rPr>
          <w:rFonts w:hint="eastAsia"/>
          <w:sz w:val="24"/>
        </w:rPr>
        <w:t>。</w:t>
      </w:r>
      <w:r w:rsidRPr="00C102B3">
        <w:rPr>
          <w:rFonts w:hint="eastAsia"/>
          <w:sz w:val="24"/>
        </w:rPr>
        <w:t>填写问卷中如有疑问，请与我们取得联系。电话</w:t>
      </w:r>
      <w:r w:rsidRPr="00C102B3">
        <w:rPr>
          <w:sz w:val="24"/>
        </w:rPr>
        <w:softHyphen/>
      </w:r>
      <w:r w:rsidRPr="00C102B3">
        <w:rPr>
          <w:sz w:val="24"/>
        </w:rPr>
        <w:softHyphen/>
      </w:r>
      <w:r w:rsidRPr="00C102B3">
        <w:rPr>
          <w:sz w:val="24"/>
        </w:rPr>
        <w:softHyphen/>
      </w:r>
      <w:r w:rsidRPr="00C102B3">
        <w:rPr>
          <w:rFonts w:hint="eastAsia"/>
          <w:sz w:val="24"/>
        </w:rPr>
        <w:t>：</w:t>
      </w:r>
      <w:r w:rsidRPr="00C102B3" w:rsidDel="00C102B3">
        <w:rPr>
          <w:sz w:val="24"/>
        </w:rPr>
        <w:t xml:space="preserve"> </w:t>
      </w:r>
      <w:r w:rsidRPr="00C102B3">
        <w:rPr>
          <w:sz w:val="24"/>
        </w:rPr>
        <w:t>15010951416</w:t>
      </w:r>
      <w:r w:rsidRPr="00C102B3">
        <w:rPr>
          <w:rFonts w:hint="eastAsia"/>
          <w:sz w:val="24"/>
        </w:rPr>
        <w:t>，联系人：张林</w:t>
      </w:r>
      <w:r>
        <w:rPr>
          <w:rFonts w:hint="eastAsia"/>
          <w:sz w:val="24"/>
        </w:rPr>
        <w:t>。</w:t>
      </w:r>
      <w:r w:rsidRPr="00C102B3">
        <w:rPr>
          <w:rFonts w:hint="eastAsia"/>
          <w:sz w:val="24"/>
        </w:rPr>
        <w:t>电子档问卷填写完毕后，请发送至：</w:t>
      </w:r>
      <w:r w:rsidRPr="00260602">
        <w:t>zhanglin</w:t>
      </w:r>
      <w:r>
        <w:t>blue</w:t>
      </w:r>
      <w:r w:rsidRPr="00260602">
        <w:t>@</w:t>
      </w:r>
      <w:r>
        <w:t>gmail</w:t>
      </w:r>
      <w:r w:rsidRPr="00260602">
        <w:t>.com</w:t>
      </w:r>
      <w:r w:rsidRPr="00C102B3">
        <w:rPr>
          <w:rFonts w:hint="eastAsia"/>
          <w:sz w:val="24"/>
        </w:rPr>
        <w:t>。感谢合作。</w:t>
      </w:r>
    </w:p>
    <w:p w14:paraId="02B9F1BC" w14:textId="77777777" w:rsidR="00E74AF8" w:rsidRDefault="00E74AF8" w:rsidP="00E74AF8">
      <w:pPr>
        <w:ind w:firstLine="420"/>
        <w:jc w:val="left"/>
        <w:rPr>
          <w:sz w:val="24"/>
        </w:rPr>
      </w:pPr>
    </w:p>
    <w:p w14:paraId="327B67AE" w14:textId="77777777" w:rsidR="00E74AF8" w:rsidRDefault="00E74AF8" w:rsidP="00E74AF8">
      <w:pPr>
        <w:ind w:firstLine="420"/>
        <w:jc w:val="left"/>
        <w:rPr>
          <w:sz w:val="24"/>
        </w:rPr>
      </w:pPr>
      <w:r>
        <w:rPr>
          <w:rFonts w:hint="eastAsia"/>
          <w:sz w:val="24"/>
        </w:rPr>
        <w:t>填写</w:t>
      </w:r>
      <w:r>
        <w:rPr>
          <w:sz w:val="24"/>
        </w:rPr>
        <w:t>说明：</w:t>
      </w:r>
      <w:r>
        <w:rPr>
          <w:rFonts w:hint="eastAsia"/>
          <w:sz w:val="24"/>
        </w:rPr>
        <w:t>对于</w:t>
      </w:r>
      <w:r>
        <w:rPr>
          <w:sz w:val="24"/>
        </w:rPr>
        <w:t>填空题，请您在每一个问题后</w:t>
      </w:r>
      <w:r>
        <w:rPr>
          <w:rFonts w:hint="eastAsia"/>
          <w:sz w:val="24"/>
        </w:rPr>
        <w:t>的</w:t>
      </w:r>
      <w:r>
        <w:rPr>
          <w:sz w:val="24"/>
        </w:rPr>
        <w:t>横线上填写文字</w:t>
      </w:r>
      <w:r>
        <w:rPr>
          <w:rFonts w:hint="eastAsia"/>
          <w:sz w:val="24"/>
        </w:rPr>
        <w:t>；</w:t>
      </w:r>
      <w:r>
        <w:rPr>
          <w:sz w:val="24"/>
        </w:rPr>
        <w:t>对于选择题，</w:t>
      </w:r>
      <w:r>
        <w:rPr>
          <w:rFonts w:hint="eastAsia"/>
          <w:sz w:val="24"/>
        </w:rPr>
        <w:t>请您</w:t>
      </w:r>
      <w:r>
        <w:rPr>
          <w:sz w:val="24"/>
        </w:rPr>
        <w:t>在问题后</w:t>
      </w:r>
      <w:r>
        <w:rPr>
          <w:rFonts w:hint="eastAsia"/>
          <w:sz w:val="24"/>
        </w:rPr>
        <w:t>直接</w:t>
      </w:r>
      <w:r>
        <w:rPr>
          <w:sz w:val="24"/>
        </w:rPr>
        <w:t>标注所选标号。</w:t>
      </w:r>
      <w:r>
        <w:rPr>
          <w:rFonts w:hint="eastAsia"/>
          <w:sz w:val="24"/>
        </w:rPr>
        <w:t>以下</w:t>
      </w:r>
      <w:r>
        <w:rPr>
          <w:sz w:val="24"/>
        </w:rPr>
        <w:t>为示例：</w:t>
      </w:r>
    </w:p>
    <w:p w14:paraId="43454266" w14:textId="77777777" w:rsidR="00E74AF8" w:rsidRPr="00E22861" w:rsidRDefault="00E74AF8" w:rsidP="00E74AF8">
      <w:pPr>
        <w:rPr>
          <w:sz w:val="24"/>
        </w:rPr>
      </w:pPr>
    </w:p>
    <w:p w14:paraId="531118C6" w14:textId="77777777" w:rsidR="00E74AF8" w:rsidRPr="004701CA" w:rsidRDefault="00E74AF8" w:rsidP="00E74AF8">
      <w:r>
        <w:t>A</w:t>
      </w:r>
      <w:r w:rsidRPr="004701CA">
        <w:rPr>
          <w:rFonts w:hint="eastAsia"/>
        </w:rPr>
        <w:t>4</w:t>
      </w:r>
      <w:r>
        <w:rPr>
          <w:rFonts w:hint="eastAsia"/>
        </w:rPr>
        <w:t xml:space="preserve">. </w:t>
      </w:r>
      <w:r w:rsidRPr="004701CA">
        <w:rPr>
          <w:rFonts w:hint="eastAsia"/>
        </w:rPr>
        <w:t>企业注册资本</w:t>
      </w:r>
      <w:r w:rsidRPr="004701CA">
        <w:rPr>
          <w:rFonts w:hint="eastAsia"/>
        </w:rPr>
        <w:t>__</w:t>
      </w:r>
      <w:r w:rsidRPr="00E22861">
        <w:rPr>
          <w:b/>
        </w:rPr>
        <w:t>1000</w:t>
      </w:r>
      <w:r w:rsidRPr="00E22861">
        <w:rPr>
          <w:rFonts w:hint="eastAsia"/>
          <w:b/>
        </w:rPr>
        <w:t>_</w:t>
      </w:r>
      <w:r w:rsidRPr="004701CA">
        <w:rPr>
          <w:rFonts w:hint="eastAsia"/>
        </w:rPr>
        <w:t>___(</w:t>
      </w:r>
      <w:r w:rsidRPr="004701CA">
        <w:rPr>
          <w:rFonts w:hint="eastAsia"/>
        </w:rPr>
        <w:t>万元</w:t>
      </w:r>
      <w:r w:rsidRPr="004701CA">
        <w:rPr>
          <w:rFonts w:hint="eastAsia"/>
        </w:rPr>
        <w:t>)</w:t>
      </w:r>
      <w:r>
        <w:rPr>
          <w:rFonts w:hint="eastAsia"/>
        </w:rPr>
        <w:t xml:space="preserve"> </w:t>
      </w:r>
    </w:p>
    <w:p w14:paraId="51F035FA" w14:textId="77777777" w:rsidR="00E74AF8" w:rsidRPr="004701CA" w:rsidRDefault="00E74AF8" w:rsidP="00E74AF8"/>
    <w:p w14:paraId="07538DB1" w14:textId="77777777" w:rsidR="00E74AF8" w:rsidRDefault="00E74AF8" w:rsidP="00E74AF8">
      <w:r>
        <w:t>A</w:t>
      </w:r>
      <w:r w:rsidRPr="004701CA">
        <w:rPr>
          <w:rFonts w:hint="eastAsia"/>
        </w:rPr>
        <w:t>5</w:t>
      </w:r>
      <w:r>
        <w:rPr>
          <w:rFonts w:hint="eastAsia"/>
        </w:rPr>
        <w:t xml:space="preserve">. </w:t>
      </w:r>
      <w:r w:rsidRPr="004701CA">
        <w:rPr>
          <w:rFonts w:hint="eastAsia"/>
        </w:rPr>
        <w:t>企业类型</w:t>
      </w:r>
      <w:r>
        <w:rPr>
          <w:rFonts w:hint="eastAsia"/>
        </w:rPr>
        <w:t>（单项选择）</w:t>
      </w:r>
      <w:r w:rsidRPr="004701CA">
        <w:rPr>
          <w:rFonts w:hint="eastAsia"/>
        </w:rPr>
        <w:t>：</w:t>
      </w:r>
      <w:r>
        <w:rPr>
          <w:rFonts w:hint="eastAsia"/>
        </w:rPr>
        <w:t xml:space="preserve"> </w:t>
      </w:r>
      <w:r w:rsidRPr="00E22861">
        <w:rPr>
          <w:b/>
        </w:rPr>
        <w:t>1</w:t>
      </w:r>
    </w:p>
    <w:p w14:paraId="2B6F78EC" w14:textId="77777777" w:rsidR="00E74AF8" w:rsidRDefault="00E74AF8" w:rsidP="00E74AF8"/>
    <w:tbl>
      <w:tblPr>
        <w:tblW w:w="7834" w:type="dxa"/>
        <w:tblInd w:w="549" w:type="dxa"/>
        <w:tblLook w:val="0000" w:firstRow="0" w:lastRow="0" w:firstColumn="0" w:lastColumn="0" w:noHBand="0" w:noVBand="0"/>
      </w:tblPr>
      <w:tblGrid>
        <w:gridCol w:w="3097"/>
        <w:gridCol w:w="455"/>
        <w:gridCol w:w="2298"/>
        <w:gridCol w:w="799"/>
        <w:gridCol w:w="453"/>
        <w:gridCol w:w="732"/>
      </w:tblGrid>
      <w:tr w:rsidR="001D146B" w:rsidRPr="004827CA" w14:paraId="4AFA141F" w14:textId="77777777" w:rsidTr="001D146B">
        <w:trPr>
          <w:trHeight w:val="280"/>
        </w:trPr>
        <w:tc>
          <w:tcPr>
            <w:tcW w:w="3097" w:type="dxa"/>
          </w:tcPr>
          <w:p w14:paraId="60F3DCCF" w14:textId="66C2C5C0" w:rsidR="001D146B" w:rsidRPr="004827CA" w:rsidRDefault="001D146B" w:rsidP="001D146B">
            <w:pPr>
              <w:tabs>
                <w:tab w:val="left" w:leader="middleDot" w:pos="3780"/>
                <w:tab w:val="left" w:leader="middleDot" w:pos="3852"/>
              </w:tabs>
              <w:spacing w:line="280" w:lineRule="exact"/>
              <w:jc w:val="left"/>
              <w:rPr>
                <w:rFonts w:ascii="Arial" w:eastAsia="楷体_GB2312" w:hAnsi="Arial" w:cs="Arial"/>
                <w:b/>
              </w:rPr>
            </w:pPr>
            <w:r w:rsidRPr="004701CA">
              <w:rPr>
                <w:rFonts w:hint="eastAsia"/>
              </w:rPr>
              <w:t>个体工商</w:t>
            </w:r>
          </w:p>
        </w:tc>
        <w:tc>
          <w:tcPr>
            <w:tcW w:w="455" w:type="dxa"/>
          </w:tcPr>
          <w:p w14:paraId="066AD130" w14:textId="77777777" w:rsidR="001D146B" w:rsidRPr="004827CA" w:rsidRDefault="001D146B" w:rsidP="001A665F">
            <w:pPr>
              <w:spacing w:line="280" w:lineRule="exact"/>
              <w:jc w:val="center"/>
              <w:rPr>
                <w:rFonts w:ascii="Arial" w:eastAsia="楷体_GB2312" w:hAnsi="Arial" w:cs="Arial"/>
              </w:rPr>
            </w:pPr>
            <w:r w:rsidRPr="004827CA">
              <w:rPr>
                <w:rFonts w:ascii="Arial" w:eastAsia="楷体_GB2312" w:hAnsi="Arial" w:cs="Arial"/>
              </w:rPr>
              <w:t>01</w:t>
            </w:r>
          </w:p>
        </w:tc>
        <w:tc>
          <w:tcPr>
            <w:tcW w:w="2298" w:type="dxa"/>
          </w:tcPr>
          <w:p w14:paraId="389844C3" w14:textId="5929336F" w:rsidR="001D146B" w:rsidRPr="00BB42AA" w:rsidRDefault="001D146B" w:rsidP="001D146B">
            <w:pPr>
              <w:tabs>
                <w:tab w:val="left" w:leader="middleDot" w:pos="3780"/>
                <w:tab w:val="left" w:leader="middleDot" w:pos="3852"/>
              </w:tabs>
              <w:spacing w:line="280" w:lineRule="exact"/>
              <w:jc w:val="left"/>
            </w:pPr>
            <w:r w:rsidRPr="004701CA">
              <w:rPr>
                <w:rFonts w:hint="eastAsia"/>
              </w:rPr>
              <w:t>有限责任公司</w:t>
            </w:r>
          </w:p>
        </w:tc>
        <w:tc>
          <w:tcPr>
            <w:tcW w:w="1984" w:type="dxa"/>
            <w:gridSpan w:val="3"/>
          </w:tcPr>
          <w:p w14:paraId="4492B36C" w14:textId="77777777" w:rsidR="001D146B" w:rsidRPr="004827CA" w:rsidRDefault="001D146B" w:rsidP="001A665F">
            <w:pPr>
              <w:spacing w:line="280" w:lineRule="exact"/>
              <w:jc w:val="center"/>
              <w:rPr>
                <w:rFonts w:ascii="Arial" w:eastAsia="楷体_GB2312" w:hAnsi="Arial" w:cs="Arial"/>
              </w:rPr>
            </w:pPr>
            <w:r>
              <w:rPr>
                <w:rFonts w:ascii="Arial" w:eastAsia="楷体_GB2312" w:hAnsi="Arial" w:cs="Arial"/>
              </w:rPr>
              <w:t>05</w:t>
            </w:r>
          </w:p>
        </w:tc>
      </w:tr>
      <w:tr w:rsidR="001D146B" w:rsidRPr="004827CA" w14:paraId="11232C69" w14:textId="77777777" w:rsidTr="001D146B">
        <w:trPr>
          <w:trHeight w:val="295"/>
        </w:trPr>
        <w:tc>
          <w:tcPr>
            <w:tcW w:w="3097" w:type="dxa"/>
          </w:tcPr>
          <w:p w14:paraId="76E2B396" w14:textId="1CA71D9E" w:rsidR="001D146B" w:rsidRPr="004827CA" w:rsidRDefault="001D146B" w:rsidP="001D146B">
            <w:pPr>
              <w:tabs>
                <w:tab w:val="left" w:leader="middleDot" w:pos="3780"/>
                <w:tab w:val="left" w:leader="middleDot" w:pos="3852"/>
              </w:tabs>
              <w:spacing w:line="280" w:lineRule="exact"/>
              <w:jc w:val="left"/>
              <w:rPr>
                <w:rFonts w:ascii="Arial" w:eastAsia="楷体_GB2312" w:hAnsi="Arial" w:cs="Arial"/>
              </w:rPr>
            </w:pPr>
            <w:r w:rsidRPr="004701CA">
              <w:rPr>
                <w:rFonts w:hint="eastAsia"/>
              </w:rPr>
              <w:t>个人独资</w:t>
            </w:r>
          </w:p>
        </w:tc>
        <w:tc>
          <w:tcPr>
            <w:tcW w:w="455" w:type="dxa"/>
          </w:tcPr>
          <w:p w14:paraId="721088E3" w14:textId="77777777" w:rsidR="001D146B" w:rsidRPr="004827CA" w:rsidRDefault="001D146B" w:rsidP="001A665F">
            <w:pPr>
              <w:spacing w:line="280" w:lineRule="exact"/>
              <w:jc w:val="center"/>
              <w:rPr>
                <w:rFonts w:ascii="Arial" w:eastAsia="楷体_GB2312" w:hAnsi="Arial" w:cs="Arial"/>
              </w:rPr>
            </w:pPr>
            <w:r w:rsidRPr="004827CA">
              <w:rPr>
                <w:rFonts w:ascii="Arial" w:eastAsia="楷体_GB2312" w:hAnsi="Arial" w:cs="Arial"/>
              </w:rPr>
              <w:t>02</w:t>
            </w:r>
          </w:p>
        </w:tc>
        <w:tc>
          <w:tcPr>
            <w:tcW w:w="2298" w:type="dxa"/>
          </w:tcPr>
          <w:p w14:paraId="2CC36115" w14:textId="5227E647" w:rsidR="001D146B" w:rsidRPr="004827CA" w:rsidRDefault="001D146B" w:rsidP="001D146B">
            <w:pPr>
              <w:tabs>
                <w:tab w:val="left" w:leader="middleDot" w:pos="3780"/>
                <w:tab w:val="left" w:leader="middleDot" w:pos="10500"/>
              </w:tabs>
              <w:spacing w:line="280" w:lineRule="exact"/>
              <w:jc w:val="left"/>
              <w:rPr>
                <w:rFonts w:ascii="Arial" w:eastAsia="楷体_GB2312" w:hAnsi="Arial" w:cs="Arial"/>
                <w:bCs/>
              </w:rPr>
            </w:pPr>
            <w:r w:rsidRPr="004701CA">
              <w:rPr>
                <w:rFonts w:hint="eastAsia"/>
              </w:rPr>
              <w:t>股份有限公司</w:t>
            </w:r>
          </w:p>
        </w:tc>
        <w:tc>
          <w:tcPr>
            <w:tcW w:w="1984" w:type="dxa"/>
            <w:gridSpan w:val="3"/>
          </w:tcPr>
          <w:p w14:paraId="5E703161" w14:textId="77777777" w:rsidR="001D146B" w:rsidRPr="004827CA" w:rsidRDefault="001D146B" w:rsidP="001A665F">
            <w:pPr>
              <w:spacing w:line="280" w:lineRule="exact"/>
              <w:ind w:leftChars="-2" w:left="-4"/>
              <w:jc w:val="center"/>
              <w:rPr>
                <w:rFonts w:ascii="Arial" w:eastAsia="楷体_GB2312" w:hAnsi="Arial" w:cs="Arial"/>
              </w:rPr>
            </w:pPr>
            <w:r>
              <w:rPr>
                <w:rFonts w:ascii="Arial" w:eastAsia="楷体_GB2312" w:hAnsi="Arial" w:cs="Arial"/>
              </w:rPr>
              <w:t>06</w:t>
            </w:r>
          </w:p>
        </w:tc>
      </w:tr>
      <w:tr w:rsidR="001D146B" w:rsidRPr="004827CA" w14:paraId="39049CAC" w14:textId="77777777" w:rsidTr="001D146B">
        <w:trPr>
          <w:gridAfter w:val="1"/>
          <w:wAfter w:w="732" w:type="dxa"/>
          <w:trHeight w:val="280"/>
        </w:trPr>
        <w:tc>
          <w:tcPr>
            <w:tcW w:w="3097" w:type="dxa"/>
          </w:tcPr>
          <w:p w14:paraId="0D6B6747" w14:textId="5FBA0E41" w:rsidR="001D146B" w:rsidRPr="004827CA" w:rsidRDefault="001D146B" w:rsidP="001D146B">
            <w:pPr>
              <w:tabs>
                <w:tab w:val="left" w:leader="middleDot" w:pos="3780"/>
                <w:tab w:val="left" w:leader="middleDot" w:pos="3852"/>
              </w:tabs>
              <w:spacing w:line="280" w:lineRule="exact"/>
              <w:jc w:val="left"/>
              <w:rPr>
                <w:rFonts w:ascii="Arial" w:eastAsia="楷体_GB2312" w:hAnsi="Arial" w:cs="Arial"/>
              </w:rPr>
            </w:pPr>
            <w:r>
              <w:rPr>
                <w:rFonts w:hint="eastAsia"/>
              </w:rPr>
              <w:t>集体</w:t>
            </w:r>
            <w:r>
              <w:t>所有</w:t>
            </w:r>
            <w:r w:rsidRPr="004701CA">
              <w:rPr>
                <w:rFonts w:hint="eastAsia"/>
              </w:rPr>
              <w:t>企业</w:t>
            </w:r>
          </w:p>
        </w:tc>
        <w:tc>
          <w:tcPr>
            <w:tcW w:w="455" w:type="dxa"/>
          </w:tcPr>
          <w:p w14:paraId="6C65CBEF" w14:textId="77777777" w:rsidR="001D146B" w:rsidRPr="004827CA" w:rsidRDefault="001D146B" w:rsidP="001A665F">
            <w:pPr>
              <w:spacing w:line="280" w:lineRule="exact"/>
              <w:jc w:val="center"/>
              <w:rPr>
                <w:rFonts w:ascii="Arial" w:eastAsia="楷体_GB2312" w:hAnsi="Arial" w:cs="Arial"/>
              </w:rPr>
            </w:pPr>
            <w:r w:rsidRPr="004827CA">
              <w:rPr>
                <w:rFonts w:ascii="Arial" w:eastAsia="楷体_GB2312" w:hAnsi="Arial" w:cs="Arial"/>
              </w:rPr>
              <w:t>03</w:t>
            </w:r>
          </w:p>
        </w:tc>
        <w:tc>
          <w:tcPr>
            <w:tcW w:w="3097" w:type="dxa"/>
            <w:gridSpan w:val="2"/>
          </w:tcPr>
          <w:p w14:paraId="6E1D6205" w14:textId="7FC1B2FE" w:rsidR="001D146B" w:rsidRPr="004827CA" w:rsidRDefault="001D146B" w:rsidP="001D146B">
            <w:pPr>
              <w:tabs>
                <w:tab w:val="left" w:leader="middleDot" w:pos="3780"/>
                <w:tab w:val="left" w:leader="middleDot" w:pos="3852"/>
              </w:tabs>
              <w:spacing w:line="280" w:lineRule="exact"/>
              <w:jc w:val="left"/>
              <w:rPr>
                <w:rFonts w:ascii="Arial" w:eastAsia="楷体_GB2312" w:hAnsi="Arial" w:cs="Arial"/>
              </w:rPr>
            </w:pPr>
            <w:r>
              <w:rPr>
                <w:rFonts w:hint="eastAsia"/>
              </w:rPr>
              <w:t>外资</w:t>
            </w:r>
            <w:r w:rsidRPr="004701CA">
              <w:rPr>
                <w:rFonts w:hint="eastAsia"/>
              </w:rPr>
              <w:t>企业</w:t>
            </w:r>
          </w:p>
        </w:tc>
        <w:tc>
          <w:tcPr>
            <w:tcW w:w="453" w:type="dxa"/>
          </w:tcPr>
          <w:p w14:paraId="784638F9" w14:textId="77777777" w:rsidR="001D146B" w:rsidRPr="004827CA" w:rsidRDefault="001D146B" w:rsidP="001A665F">
            <w:pPr>
              <w:spacing w:line="280" w:lineRule="exact"/>
              <w:jc w:val="center"/>
              <w:rPr>
                <w:rFonts w:ascii="Arial" w:eastAsia="楷体_GB2312" w:hAnsi="Arial" w:cs="Arial"/>
              </w:rPr>
            </w:pPr>
            <w:r>
              <w:rPr>
                <w:rFonts w:ascii="Arial" w:eastAsia="楷体_GB2312" w:hAnsi="Arial" w:cs="Arial"/>
              </w:rPr>
              <w:t>07</w:t>
            </w:r>
          </w:p>
        </w:tc>
      </w:tr>
      <w:tr w:rsidR="001D146B" w:rsidRPr="004827CA" w14:paraId="15A14438" w14:textId="77777777" w:rsidTr="001D146B">
        <w:trPr>
          <w:gridAfter w:val="1"/>
          <w:wAfter w:w="732" w:type="dxa"/>
          <w:trHeight w:val="280"/>
        </w:trPr>
        <w:tc>
          <w:tcPr>
            <w:tcW w:w="3097" w:type="dxa"/>
          </w:tcPr>
          <w:p w14:paraId="00FB41D6" w14:textId="44FCC33E" w:rsidR="001D146B" w:rsidRPr="004827CA" w:rsidRDefault="001D146B" w:rsidP="001D146B">
            <w:pPr>
              <w:tabs>
                <w:tab w:val="left" w:leader="middleDot" w:pos="3780"/>
                <w:tab w:val="left" w:leader="middleDot" w:pos="3852"/>
              </w:tabs>
              <w:spacing w:line="280" w:lineRule="exact"/>
              <w:jc w:val="left"/>
              <w:rPr>
                <w:rFonts w:ascii="Arial" w:eastAsia="楷体_GB2312" w:hAnsi="Arial" w:cs="Arial"/>
              </w:rPr>
            </w:pPr>
            <w:r>
              <w:rPr>
                <w:rFonts w:hint="eastAsia"/>
              </w:rPr>
              <w:t>国有</w:t>
            </w:r>
            <w:r w:rsidRPr="004701CA">
              <w:rPr>
                <w:rFonts w:hint="eastAsia"/>
              </w:rPr>
              <w:t>企业</w:t>
            </w:r>
          </w:p>
        </w:tc>
        <w:tc>
          <w:tcPr>
            <w:tcW w:w="455" w:type="dxa"/>
          </w:tcPr>
          <w:p w14:paraId="42196FEE" w14:textId="77777777" w:rsidR="001D146B" w:rsidRPr="004827CA" w:rsidRDefault="001D146B" w:rsidP="001A665F">
            <w:pPr>
              <w:spacing w:line="280" w:lineRule="exact"/>
              <w:jc w:val="center"/>
              <w:rPr>
                <w:rFonts w:ascii="Arial" w:eastAsia="楷体_GB2312" w:hAnsi="Arial" w:cs="Arial"/>
              </w:rPr>
            </w:pPr>
            <w:r>
              <w:rPr>
                <w:rFonts w:ascii="Arial" w:eastAsia="楷体_GB2312" w:hAnsi="Arial" w:cs="Arial"/>
              </w:rPr>
              <w:t>04</w:t>
            </w:r>
          </w:p>
        </w:tc>
        <w:tc>
          <w:tcPr>
            <w:tcW w:w="3097" w:type="dxa"/>
            <w:gridSpan w:val="2"/>
          </w:tcPr>
          <w:p w14:paraId="2D63C04D" w14:textId="2FDAFCDD" w:rsidR="001D146B" w:rsidRPr="004827CA" w:rsidRDefault="001D146B" w:rsidP="001D146B">
            <w:pPr>
              <w:tabs>
                <w:tab w:val="left" w:leader="middleDot" w:pos="3780"/>
                <w:tab w:val="left" w:leader="middleDot" w:pos="3852"/>
              </w:tabs>
              <w:spacing w:line="280" w:lineRule="exact"/>
              <w:jc w:val="left"/>
              <w:rPr>
                <w:rFonts w:ascii="Arial" w:eastAsia="楷体_GB2312" w:hAnsi="Arial" w:cs="Arial"/>
              </w:rPr>
            </w:pPr>
            <w:r>
              <w:rPr>
                <w:rFonts w:hint="eastAsia"/>
              </w:rPr>
              <w:t>港澳台商</w:t>
            </w:r>
          </w:p>
        </w:tc>
        <w:tc>
          <w:tcPr>
            <w:tcW w:w="453" w:type="dxa"/>
          </w:tcPr>
          <w:p w14:paraId="66D50803" w14:textId="77777777" w:rsidR="001D146B" w:rsidRPr="004827CA" w:rsidRDefault="001D146B" w:rsidP="001A665F">
            <w:pPr>
              <w:spacing w:line="280" w:lineRule="exact"/>
              <w:jc w:val="center"/>
              <w:rPr>
                <w:rFonts w:ascii="Arial" w:eastAsia="楷体_GB2312" w:hAnsi="Arial" w:cs="Arial"/>
              </w:rPr>
            </w:pPr>
            <w:r>
              <w:rPr>
                <w:rFonts w:ascii="Arial" w:eastAsia="楷体_GB2312" w:hAnsi="Arial" w:cs="Arial"/>
              </w:rPr>
              <w:t>08</w:t>
            </w:r>
          </w:p>
        </w:tc>
      </w:tr>
    </w:tbl>
    <w:p w14:paraId="04D7936A" w14:textId="40A4AD79" w:rsidR="00E74AF8" w:rsidRDefault="00E74AF8" w:rsidP="00E74AF8"/>
    <w:p w14:paraId="5D3EF544" w14:textId="5CE7E581" w:rsidR="00E74AF8" w:rsidRDefault="00E74AF8" w:rsidP="00E74AF8">
      <w:pPr>
        <w:jc w:val="center"/>
      </w:pPr>
    </w:p>
    <w:p w14:paraId="637E8CC8" w14:textId="762FA595" w:rsidR="00E74AF8" w:rsidRPr="00C177C7" w:rsidRDefault="00E74AF8" w:rsidP="00C55C15"/>
    <w:sectPr w:rsidR="00E74AF8" w:rsidRPr="00C177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EDBE6" w14:textId="77777777" w:rsidR="00020845" w:rsidRDefault="00020845" w:rsidP="00DD459E">
      <w:r>
        <w:separator/>
      </w:r>
    </w:p>
  </w:endnote>
  <w:endnote w:type="continuationSeparator" w:id="0">
    <w:p w14:paraId="3442D5DC" w14:textId="77777777" w:rsidR="00020845" w:rsidRDefault="00020845" w:rsidP="00DD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黑体">
    <w:charset w:val="86"/>
    <w:family w:val="auto"/>
    <w:pitch w:val="fixed"/>
    <w:sig w:usb0="800002BF" w:usb1="38CF7CFA" w:usb2="00000016" w:usb3="00000000" w:csb0="00040001" w:csb1="00000000"/>
  </w:font>
  <w:font w:name="inherit">
    <w:altName w:val="Times New Roman"/>
    <w:panose1 w:val="00000000000000000000"/>
    <w:charset w:val="00"/>
    <w:family w:val="roman"/>
    <w:notTrueType/>
    <w:pitch w:val="default"/>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866909"/>
      <w:docPartObj>
        <w:docPartGallery w:val="Page Numbers (Bottom of Page)"/>
        <w:docPartUnique/>
      </w:docPartObj>
    </w:sdtPr>
    <w:sdtContent>
      <w:p w14:paraId="58B8FDF9" w14:textId="77777777" w:rsidR="001346EA" w:rsidRDefault="001346EA">
        <w:pPr>
          <w:pStyle w:val="a9"/>
          <w:jc w:val="center"/>
        </w:pPr>
        <w:r>
          <w:fldChar w:fldCharType="begin"/>
        </w:r>
        <w:r>
          <w:instrText>PAGE   \* MERGEFORMAT</w:instrText>
        </w:r>
        <w:r>
          <w:fldChar w:fldCharType="separate"/>
        </w:r>
        <w:r w:rsidR="0058239B" w:rsidRPr="0058239B">
          <w:rPr>
            <w:noProof/>
            <w:lang w:val="zh-CN"/>
          </w:rPr>
          <w:t>14</w:t>
        </w:r>
        <w:r>
          <w:fldChar w:fldCharType="end"/>
        </w:r>
      </w:p>
    </w:sdtContent>
  </w:sdt>
  <w:p w14:paraId="4BF411A6" w14:textId="77777777" w:rsidR="001346EA" w:rsidRDefault="001346EA">
    <w:pPr>
      <w:pStyle w:val="a9"/>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1CD28" w14:textId="77777777" w:rsidR="00020845" w:rsidRDefault="00020845" w:rsidP="00DD459E">
      <w:r>
        <w:separator/>
      </w:r>
    </w:p>
  </w:footnote>
  <w:footnote w:type="continuationSeparator" w:id="0">
    <w:p w14:paraId="541369CD" w14:textId="77777777" w:rsidR="00020845" w:rsidRDefault="00020845" w:rsidP="00DD459E">
      <w:r>
        <w:continuationSeparator/>
      </w:r>
    </w:p>
  </w:footnote>
  <w:footnote w:id="1">
    <w:p w14:paraId="301A17B3" w14:textId="77777777" w:rsidR="001346EA" w:rsidRPr="00D63EB7" w:rsidRDefault="001346EA" w:rsidP="001B325D">
      <w:r>
        <w:rPr>
          <w:rStyle w:val="a6"/>
        </w:rPr>
        <w:footnoteRef/>
      </w:r>
      <w:r>
        <w:t xml:space="preserve"> </w:t>
      </w:r>
      <w:bookmarkStart w:id="8" w:name="OLE_LINK1"/>
      <w:bookmarkStart w:id="9" w:name="OLE_LINK2"/>
      <w:r>
        <w:rPr>
          <w:rFonts w:hint="eastAsia"/>
          <w:sz w:val="18"/>
          <w:szCs w:val="18"/>
        </w:rPr>
        <w:t>欧肯</w:t>
      </w:r>
      <w:r>
        <w:rPr>
          <w:sz w:val="18"/>
          <w:szCs w:val="18"/>
        </w:rPr>
        <w:t>，</w:t>
      </w:r>
      <w:r w:rsidRPr="004D3F23">
        <w:rPr>
          <w:rFonts w:hint="eastAsia"/>
          <w:sz w:val="18"/>
          <w:szCs w:val="18"/>
        </w:rPr>
        <w:t>瓦尔特</w:t>
      </w:r>
      <w:r>
        <w:rPr>
          <w:sz w:val="18"/>
          <w:szCs w:val="18"/>
        </w:rPr>
        <w:t>：</w:t>
      </w:r>
      <w:r w:rsidRPr="004D3F23">
        <w:rPr>
          <w:rFonts w:hint="eastAsia"/>
          <w:sz w:val="18"/>
          <w:szCs w:val="18"/>
        </w:rPr>
        <w:t>2014</w:t>
      </w:r>
      <w:r>
        <w:rPr>
          <w:sz w:val="18"/>
          <w:szCs w:val="18"/>
        </w:rPr>
        <w:t>：《</w:t>
      </w:r>
      <w:r w:rsidRPr="004D3F23">
        <w:rPr>
          <w:rFonts w:hint="eastAsia"/>
          <w:sz w:val="18"/>
          <w:szCs w:val="18"/>
        </w:rPr>
        <w:t>经济政策的原则</w:t>
      </w:r>
      <w:r>
        <w:rPr>
          <w:sz w:val="18"/>
          <w:szCs w:val="18"/>
        </w:rPr>
        <w:t>》。李道斌，</w:t>
      </w:r>
      <w:r>
        <w:rPr>
          <w:rFonts w:hint="eastAsia"/>
          <w:sz w:val="18"/>
          <w:szCs w:val="18"/>
        </w:rPr>
        <w:t>冯兴元</w:t>
      </w:r>
      <w:r>
        <w:rPr>
          <w:sz w:val="18"/>
          <w:szCs w:val="18"/>
        </w:rPr>
        <w:t>与史世伟译。北京：</w:t>
      </w:r>
      <w:r w:rsidRPr="004D3F23">
        <w:rPr>
          <w:rFonts w:hint="eastAsia"/>
          <w:sz w:val="18"/>
          <w:szCs w:val="18"/>
        </w:rPr>
        <w:t>中国社会科学出版社</w:t>
      </w:r>
      <w:r>
        <w:rPr>
          <w:sz w:val="18"/>
          <w:szCs w:val="18"/>
        </w:rPr>
        <w:t>，</w:t>
      </w:r>
      <w:r>
        <w:rPr>
          <w:rFonts w:hint="eastAsia"/>
          <w:sz w:val="18"/>
          <w:szCs w:val="18"/>
        </w:rPr>
        <w:t>第</w:t>
      </w:r>
      <w:r>
        <w:rPr>
          <w:sz w:val="18"/>
          <w:szCs w:val="18"/>
        </w:rPr>
        <w:t>262-299</w:t>
      </w:r>
      <w:r>
        <w:rPr>
          <w:rFonts w:hint="eastAsia"/>
          <w:sz w:val="18"/>
          <w:szCs w:val="18"/>
        </w:rPr>
        <w:t>页</w:t>
      </w:r>
      <w:r>
        <w:rPr>
          <w:sz w:val="18"/>
          <w:szCs w:val="18"/>
        </w:rPr>
        <w:t>。</w:t>
      </w:r>
      <w:bookmarkEnd w:id="8"/>
      <w:bookmarkEnd w:id="9"/>
    </w:p>
  </w:footnote>
  <w:footnote w:id="2">
    <w:p w14:paraId="740C017F" w14:textId="77777777" w:rsidR="001346EA" w:rsidRDefault="001346EA" w:rsidP="001B325D">
      <w:pPr>
        <w:pStyle w:val="a4"/>
      </w:pPr>
      <w:r>
        <w:rPr>
          <w:rStyle w:val="a6"/>
        </w:rPr>
        <w:footnoteRef/>
      </w:r>
      <w:r>
        <w:t xml:space="preserve"> </w:t>
      </w:r>
      <w:bookmarkStart w:id="10" w:name="OLE_LINK9"/>
      <w:bookmarkStart w:id="11" w:name="OLE_LINK10"/>
      <w:r>
        <w:rPr>
          <w:szCs w:val="21"/>
        </w:rPr>
        <w:t>席勒，</w:t>
      </w:r>
      <w:bookmarkEnd w:id="10"/>
      <w:bookmarkEnd w:id="11"/>
      <w:r>
        <w:rPr>
          <w:rFonts w:hint="eastAsia"/>
          <w:szCs w:val="21"/>
        </w:rPr>
        <w:t>阿尔弗雷德</w:t>
      </w:r>
      <w:r>
        <w:rPr>
          <w:szCs w:val="21"/>
        </w:rPr>
        <w:t>和汉斯</w:t>
      </w:r>
      <w:r>
        <w:rPr>
          <w:szCs w:val="21"/>
        </w:rPr>
        <w:t>-</w:t>
      </w:r>
      <w:r>
        <w:rPr>
          <w:rFonts w:hint="eastAsia"/>
          <w:szCs w:val="21"/>
        </w:rPr>
        <w:t>京特</w:t>
      </w:r>
      <w:r>
        <w:rPr>
          <w:szCs w:val="21"/>
        </w:rPr>
        <w:t>克吕塞尔贝格主编：《秩序理论与</w:t>
      </w:r>
      <w:r>
        <w:rPr>
          <w:rFonts w:hint="eastAsia"/>
          <w:szCs w:val="21"/>
        </w:rPr>
        <w:t>政治</w:t>
      </w:r>
      <w:r>
        <w:rPr>
          <w:szCs w:val="21"/>
        </w:rPr>
        <w:t>经济学》，</w:t>
      </w:r>
      <w:r>
        <w:rPr>
          <w:rFonts w:hint="eastAsia"/>
          <w:szCs w:val="21"/>
        </w:rPr>
        <w:t>山西</w:t>
      </w:r>
      <w:r>
        <w:rPr>
          <w:szCs w:val="21"/>
        </w:rPr>
        <w:t>经济</w:t>
      </w:r>
      <w:r>
        <w:rPr>
          <w:rFonts w:hint="eastAsia"/>
          <w:szCs w:val="21"/>
        </w:rPr>
        <w:t>出版社</w:t>
      </w:r>
      <w:r>
        <w:rPr>
          <w:szCs w:val="21"/>
        </w:rPr>
        <w:t>，</w:t>
      </w:r>
      <w:r>
        <w:rPr>
          <w:szCs w:val="21"/>
        </w:rPr>
        <w:t>2006</w:t>
      </w:r>
      <w:r>
        <w:rPr>
          <w:szCs w:val="21"/>
        </w:rPr>
        <w:t>，</w:t>
      </w:r>
      <w:r>
        <w:rPr>
          <w:rFonts w:hint="eastAsia"/>
          <w:szCs w:val="21"/>
        </w:rPr>
        <w:t>第</w:t>
      </w:r>
      <w:r>
        <w:rPr>
          <w:szCs w:val="21"/>
        </w:rPr>
        <w:t>57</w:t>
      </w:r>
      <w:r>
        <w:rPr>
          <w:rFonts w:hint="eastAsia"/>
          <w:szCs w:val="21"/>
        </w:rPr>
        <w:t>页</w:t>
      </w:r>
      <w:r>
        <w:rPr>
          <w:szCs w:val="21"/>
        </w:rPr>
        <w:t>。</w:t>
      </w:r>
    </w:p>
  </w:footnote>
  <w:footnote w:id="3">
    <w:p w14:paraId="0BA24C51" w14:textId="77777777" w:rsidR="001346EA" w:rsidRDefault="001346EA" w:rsidP="001B325D">
      <w:pPr>
        <w:pStyle w:val="a4"/>
      </w:pPr>
      <w:r>
        <w:rPr>
          <w:rStyle w:val="a6"/>
        </w:rPr>
        <w:footnoteRef/>
      </w:r>
      <w:r>
        <w:rPr>
          <w:rFonts w:hint="eastAsia"/>
        </w:rPr>
        <w:t xml:space="preserve"> </w:t>
      </w:r>
      <w:r>
        <w:rPr>
          <w:rFonts w:hint="eastAsia"/>
        </w:rPr>
        <w:t>同注释</w:t>
      </w:r>
      <w:r>
        <w:rPr>
          <w:rFonts w:hint="eastAsia"/>
        </w:rPr>
        <w:t>3</w:t>
      </w:r>
      <w:bookmarkStart w:id="15" w:name="OLE_LINK24"/>
      <w:bookmarkStart w:id="16" w:name="OLE_LINK25"/>
      <w:r>
        <w:rPr>
          <w:rFonts w:hint="eastAsia"/>
        </w:rPr>
        <w:t>，第</w:t>
      </w:r>
      <w:r>
        <w:rPr>
          <w:rFonts w:hint="eastAsia"/>
        </w:rPr>
        <w:t>287</w:t>
      </w:r>
      <w:r>
        <w:rPr>
          <w:rFonts w:hint="eastAsia"/>
        </w:rPr>
        <w:t>页</w:t>
      </w:r>
      <w:r>
        <w:t>。</w:t>
      </w:r>
      <w:bookmarkEnd w:id="15"/>
      <w:bookmarkEnd w:id="16"/>
    </w:p>
  </w:footnote>
  <w:footnote w:id="4">
    <w:p w14:paraId="6C56778B" w14:textId="77777777" w:rsidR="001346EA" w:rsidRPr="00532832" w:rsidRDefault="001346EA" w:rsidP="001B325D">
      <w:pPr>
        <w:rPr>
          <w:sz w:val="18"/>
          <w:szCs w:val="18"/>
        </w:rPr>
      </w:pPr>
      <w:r>
        <w:rPr>
          <w:rStyle w:val="a6"/>
        </w:rPr>
        <w:footnoteRef/>
      </w:r>
      <w:r>
        <w:rPr>
          <w:rFonts w:hint="eastAsia"/>
          <w:sz w:val="18"/>
          <w:szCs w:val="18"/>
        </w:rPr>
        <w:t>林毅夫</w:t>
      </w:r>
      <w:r>
        <w:rPr>
          <w:sz w:val="18"/>
          <w:szCs w:val="18"/>
        </w:rPr>
        <w:t>，</w:t>
      </w:r>
      <w:r>
        <w:rPr>
          <w:rFonts w:hint="eastAsia"/>
          <w:sz w:val="18"/>
          <w:szCs w:val="18"/>
        </w:rPr>
        <w:t>2012</w:t>
      </w:r>
      <w:r>
        <w:rPr>
          <w:rFonts w:hint="eastAsia"/>
          <w:sz w:val="18"/>
          <w:szCs w:val="18"/>
        </w:rPr>
        <w:t>：</w:t>
      </w:r>
      <w:r>
        <w:rPr>
          <w:sz w:val="18"/>
          <w:szCs w:val="18"/>
        </w:rPr>
        <w:t>《</w:t>
      </w:r>
      <w:r w:rsidRPr="00532832">
        <w:rPr>
          <w:rFonts w:hint="eastAsia"/>
          <w:sz w:val="18"/>
          <w:szCs w:val="18"/>
        </w:rPr>
        <w:t>新结构经济学</w:t>
      </w:r>
      <w:r>
        <w:rPr>
          <w:sz w:val="18"/>
          <w:szCs w:val="18"/>
        </w:rPr>
        <w:t>》</w:t>
      </w:r>
      <w:r>
        <w:rPr>
          <w:rFonts w:hint="eastAsia"/>
          <w:sz w:val="18"/>
          <w:szCs w:val="18"/>
        </w:rPr>
        <w:t>。</w:t>
      </w:r>
      <w:r w:rsidRPr="00532832">
        <w:rPr>
          <w:rFonts w:hint="eastAsia"/>
          <w:sz w:val="18"/>
          <w:szCs w:val="18"/>
        </w:rPr>
        <w:t>北京</w:t>
      </w:r>
      <w:r w:rsidRPr="00532832">
        <w:rPr>
          <w:rFonts w:hint="eastAsia"/>
          <w:sz w:val="18"/>
          <w:szCs w:val="18"/>
        </w:rPr>
        <w:t xml:space="preserve">: </w:t>
      </w:r>
      <w:r w:rsidRPr="00532832">
        <w:rPr>
          <w:rFonts w:hint="eastAsia"/>
          <w:sz w:val="18"/>
          <w:szCs w:val="18"/>
        </w:rPr>
        <w:t>北京大学出版社</w:t>
      </w:r>
      <w:r>
        <w:rPr>
          <w:sz w:val="18"/>
          <w:szCs w:val="18"/>
        </w:rPr>
        <w:t>。</w:t>
      </w:r>
    </w:p>
  </w:footnote>
  <w:footnote w:id="5">
    <w:p w14:paraId="4C351192" w14:textId="77777777" w:rsidR="001346EA" w:rsidRDefault="001346EA" w:rsidP="001B325D">
      <w:pPr>
        <w:pStyle w:val="a4"/>
      </w:pPr>
      <w:r>
        <w:rPr>
          <w:rStyle w:val="a6"/>
        </w:rPr>
        <w:footnoteRef/>
      </w:r>
      <w:r>
        <w:t xml:space="preserve"> </w:t>
      </w:r>
      <w:r w:rsidRPr="003A3A8D">
        <w:t>Qian, Yingyi, and Barry R. Weingast, "China's Transition to Markets: Market-Preserving Federalism, Qian, Yingyi and Barry R. Weingast. 1996. “China’s Transition to Markets: Market-Preserving Federalism, Chinese Style,” Journal of Policy Reform, 1, pp.149-85.</w:t>
      </w:r>
    </w:p>
  </w:footnote>
  <w:footnote w:id="6">
    <w:p w14:paraId="2AEFF478" w14:textId="77777777" w:rsidR="001346EA" w:rsidRDefault="001346EA" w:rsidP="001B325D">
      <w:pPr>
        <w:pStyle w:val="a4"/>
      </w:pPr>
      <w:r>
        <w:rPr>
          <w:rStyle w:val="a6"/>
        </w:rPr>
        <w:footnoteRef/>
      </w:r>
      <w:r>
        <w:t xml:space="preserve"> </w:t>
      </w:r>
      <w:r w:rsidRPr="003A3A8D">
        <w:rPr>
          <w:rFonts w:hint="eastAsia"/>
        </w:rPr>
        <w:t>张维迎，粟树和</w:t>
      </w:r>
      <w:r w:rsidRPr="003A3A8D">
        <w:rPr>
          <w:rFonts w:hint="eastAsia"/>
        </w:rPr>
        <w:t xml:space="preserve">(1998): </w:t>
      </w:r>
      <w:r w:rsidRPr="003A3A8D">
        <w:rPr>
          <w:rFonts w:hint="eastAsia"/>
        </w:rPr>
        <w:t>“地区竞争与中国国有企业的民营化”</w:t>
      </w:r>
      <w:r w:rsidRPr="003A3A8D">
        <w:rPr>
          <w:rFonts w:hint="eastAsia"/>
        </w:rPr>
        <w:t>,</w:t>
      </w:r>
      <w:r w:rsidRPr="003A3A8D">
        <w:rPr>
          <w:rFonts w:hint="eastAsia"/>
        </w:rPr>
        <w:t>载《经济研究》，第</w:t>
      </w:r>
      <w:r w:rsidRPr="003A3A8D">
        <w:rPr>
          <w:rFonts w:hint="eastAsia"/>
        </w:rPr>
        <w:t>12</w:t>
      </w:r>
      <w:r w:rsidRPr="003A3A8D">
        <w:rPr>
          <w:rFonts w:hint="eastAsia"/>
        </w:rPr>
        <w:t>期：</w:t>
      </w:r>
      <w:r w:rsidRPr="003A3A8D">
        <w:rPr>
          <w:rFonts w:hint="eastAsia"/>
        </w:rPr>
        <w:t>13</w:t>
      </w:r>
      <w:r w:rsidRPr="003A3A8D">
        <w:rPr>
          <w:rFonts w:hint="eastAsia"/>
        </w:rPr>
        <w:t>－</w:t>
      </w:r>
      <w:r>
        <w:rPr>
          <w:rFonts w:hint="eastAsia"/>
        </w:rPr>
        <w:t>22</w:t>
      </w:r>
      <w:r>
        <w:rPr>
          <w:rFonts w:ascii="宋体" w:eastAsia="宋体" w:hAnsi="宋体" w:cs="宋体"/>
        </w:rPr>
        <w:t>。</w:t>
      </w:r>
    </w:p>
  </w:footnote>
  <w:footnote w:id="7">
    <w:p w14:paraId="52825EAF" w14:textId="77777777" w:rsidR="001346EA" w:rsidRPr="00651373" w:rsidRDefault="001346EA" w:rsidP="001B325D">
      <w:pPr>
        <w:rPr>
          <w:sz w:val="18"/>
          <w:szCs w:val="18"/>
        </w:rPr>
      </w:pPr>
      <w:r>
        <w:rPr>
          <w:rStyle w:val="a6"/>
        </w:rPr>
        <w:footnoteRef/>
      </w:r>
      <w:r w:rsidRPr="008E6EF4">
        <w:rPr>
          <w:rFonts w:hint="eastAsia"/>
          <w:sz w:val="18"/>
          <w:szCs w:val="18"/>
        </w:rPr>
        <w:t>李稻葵</w:t>
      </w:r>
      <w:r w:rsidRPr="008E6EF4">
        <w:rPr>
          <w:rFonts w:hint="eastAsia"/>
          <w:sz w:val="18"/>
          <w:szCs w:val="18"/>
        </w:rPr>
        <w:t xml:space="preserve"> (1995)</w:t>
      </w:r>
      <w:r>
        <w:rPr>
          <w:rFonts w:hint="eastAsia"/>
          <w:sz w:val="18"/>
          <w:szCs w:val="18"/>
        </w:rPr>
        <w:t>：《转型经济中的模糊产</w:t>
      </w:r>
      <w:r w:rsidRPr="008E6EF4">
        <w:rPr>
          <w:rFonts w:hint="eastAsia"/>
          <w:sz w:val="18"/>
          <w:szCs w:val="18"/>
        </w:rPr>
        <w:t>权理论》，北京：《经济研究》，第</w:t>
      </w:r>
      <w:r w:rsidRPr="008E6EF4">
        <w:rPr>
          <w:rFonts w:hint="eastAsia"/>
          <w:sz w:val="18"/>
          <w:szCs w:val="18"/>
        </w:rPr>
        <w:t xml:space="preserve">4 </w:t>
      </w:r>
      <w:r>
        <w:rPr>
          <w:rFonts w:hint="eastAsia"/>
          <w:sz w:val="18"/>
          <w:szCs w:val="18"/>
        </w:rPr>
        <w:t>期，第</w:t>
      </w:r>
      <w:r w:rsidRPr="008E6EF4">
        <w:rPr>
          <w:rFonts w:hint="eastAsia"/>
          <w:sz w:val="18"/>
          <w:szCs w:val="18"/>
        </w:rPr>
        <w:t>42-50</w:t>
      </w:r>
      <w:r>
        <w:rPr>
          <w:sz w:val="18"/>
          <w:szCs w:val="18"/>
        </w:rPr>
        <w:t>页</w:t>
      </w:r>
      <w:r w:rsidRPr="008E6EF4">
        <w:rPr>
          <w:rFonts w:hint="eastAsia"/>
          <w:sz w:val="18"/>
          <w:szCs w:val="18"/>
        </w:rPr>
        <w:t>。</w:t>
      </w:r>
    </w:p>
  </w:footnote>
  <w:footnote w:id="8">
    <w:p w14:paraId="6E77372A" w14:textId="77777777" w:rsidR="001346EA" w:rsidRDefault="001346EA" w:rsidP="002B673F">
      <w:pPr>
        <w:pStyle w:val="a4"/>
      </w:pPr>
      <w:r>
        <w:rPr>
          <w:rStyle w:val="a6"/>
        </w:rPr>
        <w:footnoteRef/>
      </w:r>
      <w:r>
        <w:t xml:space="preserve"> </w:t>
      </w:r>
      <w:r>
        <w:t>王小鲁、</w:t>
      </w:r>
      <w:r>
        <w:rPr>
          <w:rFonts w:hint="eastAsia"/>
        </w:rPr>
        <w:t>余静文</w:t>
      </w:r>
      <w:r>
        <w:t>、</w:t>
      </w:r>
      <w:r>
        <w:rPr>
          <w:rFonts w:hint="eastAsia"/>
        </w:rPr>
        <w:t>樊纲</w:t>
      </w:r>
      <w:r>
        <w:t>：《中国分省企业经营环境指数</w:t>
      </w:r>
      <w:r>
        <w:t>2013</w:t>
      </w:r>
      <w:r>
        <w:rPr>
          <w:rFonts w:hint="eastAsia"/>
        </w:rPr>
        <w:t>年</w:t>
      </w:r>
      <w:r>
        <w:t>报告》。</w:t>
      </w:r>
      <w:r>
        <w:rPr>
          <w:rFonts w:hint="eastAsia"/>
        </w:rPr>
        <w:t>北京</w:t>
      </w:r>
      <w:r>
        <w:t>：</w:t>
      </w:r>
      <w:r>
        <w:rPr>
          <w:rFonts w:hint="eastAsia"/>
        </w:rPr>
        <w:t>中信出版社</w:t>
      </w:r>
      <w:r>
        <w:t>，</w:t>
      </w:r>
      <w:r>
        <w:t>2013</w:t>
      </w:r>
      <w:r>
        <w:rPr>
          <w:rFonts w:hint="eastAsia"/>
        </w:rPr>
        <w:t>年</w:t>
      </w:r>
      <w:r>
        <w:t>。</w:t>
      </w:r>
      <w:r>
        <w:rPr>
          <w:rFonts w:hint="eastAsia"/>
        </w:rPr>
        <w:t>注</w:t>
      </w:r>
      <w:r>
        <w:t>：由于没有更好的、最新的替代指标，这里仍然暂用</w:t>
      </w:r>
      <w:r>
        <w:rPr>
          <w:rFonts w:hint="eastAsia"/>
        </w:rPr>
        <w:t>2</w:t>
      </w:r>
      <w:r>
        <w:t>013</w:t>
      </w:r>
      <w:r>
        <w:t>年的数据，</w:t>
      </w:r>
      <w:r>
        <w:rPr>
          <w:rFonts w:hint="eastAsia"/>
        </w:rPr>
        <w:t>这里</w:t>
      </w:r>
      <w:r>
        <w:t>的假定是近</w:t>
      </w:r>
      <w:r>
        <w:rPr>
          <w:rFonts w:hint="eastAsia"/>
        </w:rPr>
        <w:t>两年</w:t>
      </w:r>
      <w:r>
        <w:t>年的廉洁程度没有较大程度的变化。</w:t>
      </w:r>
    </w:p>
  </w:footnote>
  <w:footnote w:id="9">
    <w:p w14:paraId="5EA75A3C" w14:textId="1D74B73B" w:rsidR="001346EA" w:rsidRDefault="001346EA">
      <w:pPr>
        <w:pStyle w:val="a4"/>
      </w:pPr>
      <w:r>
        <w:rPr>
          <w:rStyle w:val="a6"/>
        </w:rPr>
        <w:footnoteRef/>
      </w:r>
      <w:r>
        <w:rPr>
          <w:rFonts w:hint="eastAsia"/>
        </w:rPr>
        <w:t>注：按照</w:t>
      </w:r>
      <w:r>
        <w:t>相关的工商注册条例，一般注册一个企业的流程理应在两周内完成，</w:t>
      </w:r>
      <w:r>
        <w:rPr>
          <w:rFonts w:hint="eastAsia"/>
        </w:rPr>
        <w:t>此处</w:t>
      </w:r>
      <w:r>
        <w:t>以</w:t>
      </w:r>
      <w:r>
        <w:t>1</w:t>
      </w:r>
      <w:r>
        <w:t>个月作为时间节点。</w:t>
      </w:r>
    </w:p>
  </w:footnote>
  <w:footnote w:id="10">
    <w:p w14:paraId="6E8C2D0F" w14:textId="77777777" w:rsidR="001346EA" w:rsidRDefault="001346EA" w:rsidP="002B673F">
      <w:pPr>
        <w:pStyle w:val="a4"/>
      </w:pPr>
      <w:r>
        <w:rPr>
          <w:rStyle w:val="a6"/>
        </w:rPr>
        <w:footnoteRef/>
      </w:r>
      <w:r>
        <w:t xml:space="preserve"> </w:t>
      </w:r>
      <w:r>
        <w:t>冯兴元、</w:t>
      </w:r>
      <w:r>
        <w:rPr>
          <w:rFonts w:hint="eastAsia"/>
        </w:rPr>
        <w:t>毛寿龙：</w:t>
      </w:r>
      <w:r w:rsidRPr="00380FD6">
        <w:rPr>
          <w:rFonts w:hint="eastAsia"/>
        </w:rPr>
        <w:t>《中国企业资本自由研究报告</w:t>
      </w:r>
      <w:r w:rsidRPr="00380FD6">
        <w:t>2014</w:t>
      </w:r>
      <w:r w:rsidRPr="00380FD6">
        <w:rPr>
          <w:rFonts w:hint="eastAsia"/>
        </w:rPr>
        <w:t>》</w:t>
      </w:r>
      <w:r>
        <w:t>，</w:t>
      </w:r>
      <w:r>
        <w:rPr>
          <w:rFonts w:hint="eastAsia"/>
        </w:rPr>
        <w:t>华夏出版社</w:t>
      </w:r>
      <w:r>
        <w:t>2014</w:t>
      </w:r>
      <w:r>
        <w:rPr>
          <w:rFonts w:hint="eastAsia"/>
        </w:rPr>
        <w:t>年</w:t>
      </w:r>
      <w:r>
        <w:t>。</w:t>
      </w:r>
      <w:r>
        <w:rPr>
          <w:rFonts w:hint="eastAsia"/>
        </w:rPr>
        <w:t>注</w:t>
      </w:r>
      <w:r>
        <w:t>：</w:t>
      </w:r>
      <w:r>
        <w:rPr>
          <w:rFonts w:hint="eastAsia"/>
        </w:rPr>
        <w:t>由于没有</w:t>
      </w:r>
      <w:r>
        <w:t>更好的、最新的替代</w:t>
      </w:r>
      <w:r>
        <w:rPr>
          <w:rFonts w:hint="eastAsia"/>
        </w:rPr>
        <w:t>指标</w:t>
      </w:r>
      <w:r>
        <w:t>，这里仍然假设</w:t>
      </w:r>
      <w:r>
        <w:rPr>
          <w:rFonts w:hint="eastAsia"/>
        </w:rPr>
        <w:t>近两年</w:t>
      </w:r>
      <w:r>
        <w:t>的金融</w:t>
      </w:r>
      <w:r>
        <w:rPr>
          <w:rFonts w:hint="eastAsia"/>
        </w:rPr>
        <w:t>市场</w:t>
      </w:r>
      <w:r>
        <w:t>进入条件并没有变化。</w:t>
      </w:r>
    </w:p>
  </w:footnote>
  <w:footnote w:id="11">
    <w:p w14:paraId="155AFF33" w14:textId="7EF6AF38" w:rsidR="001346EA" w:rsidRPr="00464E06" w:rsidRDefault="001346EA" w:rsidP="0068214B">
      <w:r>
        <w:rPr>
          <w:rStyle w:val="a6"/>
        </w:rPr>
        <w:footnoteRef/>
      </w:r>
      <w:r>
        <w:t xml:space="preserve"> </w:t>
      </w:r>
      <w:r w:rsidRPr="00464E06">
        <w:rPr>
          <w:rFonts w:hint="eastAsia"/>
          <w:sz w:val="18"/>
          <w:szCs w:val="18"/>
        </w:rPr>
        <w:t>Hayek, F. A. (1973). Law, Legislation and Liberty: Rules and Order (</w:t>
      </w:r>
      <w:r>
        <w:rPr>
          <w:rFonts w:hint="eastAsia"/>
          <w:sz w:val="18"/>
          <w:szCs w:val="18"/>
        </w:rPr>
        <w:t>I</w:t>
      </w:r>
      <w:r w:rsidRPr="00464E06">
        <w:rPr>
          <w:rFonts w:hint="eastAsia"/>
          <w:sz w:val="18"/>
          <w:szCs w:val="18"/>
        </w:rPr>
        <w:t>). Chicago: The University of Chicago Press.</w:t>
      </w:r>
    </w:p>
  </w:footnote>
  <w:footnote w:id="12">
    <w:p w14:paraId="12A97A62" w14:textId="77777777" w:rsidR="001346EA" w:rsidRDefault="001346EA" w:rsidP="0087589C">
      <w:pPr>
        <w:pStyle w:val="a4"/>
      </w:pPr>
      <w:r>
        <w:rPr>
          <w:rStyle w:val="a6"/>
        </w:rPr>
        <w:footnoteRef/>
      </w:r>
      <w:r w:rsidRPr="00BE0E6F">
        <w:rPr>
          <w:rFonts w:hint="eastAsia"/>
        </w:rPr>
        <w:t>不过知识产权保护也是一门技艺，保护知识产权在于使之能够得到充分的利用，鼓励创新与发明，而不是强化垄断，阻碍进一步的科技进步。比如通过专利所有者收取专利使用费使得专利能够得到广泛使用，符合专利制度的目的。</w:t>
      </w:r>
    </w:p>
  </w:footnote>
  <w:footnote w:id="13">
    <w:p w14:paraId="50DA3B4A" w14:textId="437B621A" w:rsidR="001346EA" w:rsidRPr="00497A04" w:rsidRDefault="001346EA" w:rsidP="00497A04">
      <w:pPr>
        <w:rPr>
          <w:sz w:val="18"/>
          <w:szCs w:val="18"/>
        </w:rPr>
      </w:pPr>
      <w:r>
        <w:rPr>
          <w:rStyle w:val="a6"/>
        </w:rPr>
        <w:footnoteRef/>
      </w:r>
      <w:r>
        <w:t xml:space="preserve"> </w:t>
      </w:r>
      <w:r>
        <w:rPr>
          <w:rFonts w:hint="eastAsia"/>
          <w:sz w:val="18"/>
          <w:szCs w:val="18"/>
        </w:rPr>
        <w:t>米塞斯，路德维希</w:t>
      </w:r>
      <w:r>
        <w:rPr>
          <w:rFonts w:ascii="Calibri" w:hAnsi="Calibri"/>
          <w:sz w:val="18"/>
          <w:szCs w:val="18"/>
        </w:rPr>
        <w:t>·</w:t>
      </w:r>
      <w:r w:rsidRPr="00497A04">
        <w:rPr>
          <w:rFonts w:hint="eastAsia"/>
          <w:sz w:val="18"/>
          <w:szCs w:val="18"/>
        </w:rPr>
        <w:t>冯</w:t>
      </w:r>
      <w:r>
        <w:rPr>
          <w:rFonts w:hint="eastAsia"/>
          <w:sz w:val="18"/>
          <w:szCs w:val="18"/>
        </w:rPr>
        <w:t xml:space="preserve">(2015): </w:t>
      </w:r>
      <w:r>
        <w:rPr>
          <w:rFonts w:hint="eastAsia"/>
          <w:sz w:val="18"/>
          <w:szCs w:val="18"/>
        </w:rPr>
        <w:t>《</w:t>
      </w:r>
      <w:r w:rsidRPr="00497A04">
        <w:rPr>
          <w:rFonts w:hint="eastAsia"/>
          <w:sz w:val="18"/>
          <w:szCs w:val="18"/>
        </w:rPr>
        <w:t>人的行为</w:t>
      </w:r>
      <w:r>
        <w:rPr>
          <w:rFonts w:hint="eastAsia"/>
          <w:sz w:val="18"/>
          <w:szCs w:val="18"/>
        </w:rPr>
        <w:t>》，</w:t>
      </w:r>
      <w:r w:rsidRPr="00497A04">
        <w:rPr>
          <w:rFonts w:hint="eastAsia"/>
          <w:sz w:val="18"/>
          <w:szCs w:val="18"/>
        </w:rPr>
        <w:t>夏道平</w:t>
      </w:r>
      <w:r>
        <w:rPr>
          <w:rFonts w:hint="eastAsia"/>
          <w:sz w:val="18"/>
          <w:szCs w:val="18"/>
        </w:rPr>
        <w:t>译。</w:t>
      </w:r>
      <w:r w:rsidRPr="00497A04">
        <w:rPr>
          <w:rFonts w:hint="eastAsia"/>
          <w:sz w:val="18"/>
          <w:szCs w:val="18"/>
        </w:rPr>
        <w:t>上海</w:t>
      </w:r>
      <w:r w:rsidRPr="00497A04">
        <w:rPr>
          <w:rFonts w:hint="eastAsia"/>
          <w:sz w:val="18"/>
          <w:szCs w:val="18"/>
        </w:rPr>
        <w:t xml:space="preserve">: </w:t>
      </w:r>
      <w:r w:rsidRPr="00497A04">
        <w:rPr>
          <w:rFonts w:hint="eastAsia"/>
          <w:sz w:val="18"/>
          <w:szCs w:val="18"/>
        </w:rPr>
        <w:t>上海社会科学院出版社</w:t>
      </w:r>
      <w:r>
        <w:rPr>
          <w:rFonts w:hint="eastAsia"/>
          <w:sz w:val="18"/>
          <w:szCs w:val="18"/>
        </w:rPr>
        <w:t>。</w:t>
      </w:r>
    </w:p>
    <w:p w14:paraId="2C7A9DCE" w14:textId="092B6231" w:rsidR="001346EA" w:rsidRPr="00497A04" w:rsidRDefault="001346EA">
      <w:pPr>
        <w:pStyle w:val="a4"/>
      </w:pPr>
    </w:p>
  </w:footnote>
  <w:footnote w:id="14">
    <w:p w14:paraId="0AC8C4AA" w14:textId="77777777" w:rsidR="001346EA" w:rsidRPr="008F3C2F" w:rsidRDefault="001346EA" w:rsidP="0087589C">
      <w:pPr>
        <w:rPr>
          <w:sz w:val="18"/>
          <w:szCs w:val="18"/>
        </w:rPr>
      </w:pPr>
      <w:r>
        <w:rPr>
          <w:rStyle w:val="a6"/>
        </w:rPr>
        <w:footnoteRef/>
      </w:r>
      <w:r>
        <w:t xml:space="preserve"> </w:t>
      </w:r>
      <w:r w:rsidRPr="00380FD6">
        <w:rPr>
          <w:sz w:val="18"/>
          <w:szCs w:val="18"/>
        </w:rPr>
        <w:t>哈耶克，</w:t>
      </w:r>
      <w:r w:rsidRPr="00380FD6">
        <w:rPr>
          <w:rFonts w:hint="eastAsia"/>
          <w:sz w:val="18"/>
          <w:szCs w:val="18"/>
        </w:rPr>
        <w:t>弗里德里希</w:t>
      </w:r>
      <w:r w:rsidRPr="00380FD6">
        <w:rPr>
          <w:sz w:val="18"/>
          <w:szCs w:val="18"/>
        </w:rPr>
        <w:t>：《</w:t>
      </w:r>
      <w:r w:rsidRPr="00380FD6">
        <w:rPr>
          <w:rFonts w:hint="eastAsia"/>
          <w:sz w:val="18"/>
          <w:szCs w:val="18"/>
        </w:rPr>
        <w:t>货币的非国家化</w:t>
      </w:r>
      <w:r w:rsidRPr="00380FD6">
        <w:rPr>
          <w:sz w:val="18"/>
          <w:szCs w:val="18"/>
        </w:rPr>
        <w:t>》。</w:t>
      </w:r>
      <w:r w:rsidRPr="00380FD6">
        <w:rPr>
          <w:rFonts w:hint="eastAsia"/>
          <w:sz w:val="18"/>
          <w:szCs w:val="18"/>
        </w:rPr>
        <w:t>北京</w:t>
      </w:r>
      <w:r w:rsidRPr="00380FD6">
        <w:rPr>
          <w:sz w:val="18"/>
          <w:szCs w:val="18"/>
        </w:rPr>
        <w:t>：</w:t>
      </w:r>
      <w:r w:rsidRPr="00380FD6">
        <w:rPr>
          <w:rFonts w:hint="eastAsia"/>
          <w:sz w:val="18"/>
          <w:szCs w:val="18"/>
        </w:rPr>
        <w:t>新星出版社</w:t>
      </w:r>
      <w:r w:rsidRPr="00380FD6">
        <w:rPr>
          <w:sz w:val="18"/>
          <w:szCs w:val="18"/>
        </w:rPr>
        <w:t>，</w:t>
      </w:r>
      <w:r w:rsidRPr="00380FD6">
        <w:rPr>
          <w:sz w:val="18"/>
          <w:szCs w:val="18"/>
        </w:rPr>
        <w:t>2007</w:t>
      </w:r>
      <w:r w:rsidRPr="00380FD6">
        <w:rPr>
          <w:sz w:val="18"/>
          <w:szCs w:val="18"/>
        </w:rPr>
        <w:t>；罗斯巴德，穆雷</w:t>
      </w:r>
      <w:r w:rsidRPr="00380FD6">
        <w:rPr>
          <w:sz w:val="18"/>
          <w:szCs w:val="18"/>
        </w:rPr>
        <w:t>N</w:t>
      </w:r>
      <w:r w:rsidRPr="00380FD6">
        <w:rPr>
          <w:sz w:val="18"/>
          <w:szCs w:val="18"/>
        </w:rPr>
        <w:t>：《人，经济与国家》。</w:t>
      </w:r>
      <w:r w:rsidRPr="00380FD6">
        <w:rPr>
          <w:rFonts w:hint="eastAsia"/>
          <w:sz w:val="18"/>
          <w:szCs w:val="18"/>
        </w:rPr>
        <w:t>杭州</w:t>
      </w:r>
      <w:r w:rsidRPr="00380FD6">
        <w:rPr>
          <w:sz w:val="18"/>
          <w:szCs w:val="18"/>
        </w:rPr>
        <w:t>：</w:t>
      </w:r>
      <w:r w:rsidRPr="00380FD6">
        <w:rPr>
          <w:rFonts w:hint="eastAsia"/>
          <w:sz w:val="18"/>
          <w:szCs w:val="18"/>
        </w:rPr>
        <w:t>浙江</w:t>
      </w:r>
      <w:r w:rsidRPr="00380FD6">
        <w:rPr>
          <w:sz w:val="18"/>
          <w:szCs w:val="18"/>
        </w:rPr>
        <w:t>人民出版社，</w:t>
      </w:r>
      <w:r w:rsidRPr="00380FD6">
        <w:rPr>
          <w:sz w:val="18"/>
          <w:szCs w:val="18"/>
        </w:rPr>
        <w:t>2015</w:t>
      </w:r>
      <w:r w:rsidRPr="00380FD6">
        <w:rPr>
          <w:sz w:val="18"/>
          <w:szCs w:val="18"/>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13B80"/>
    <w:multiLevelType w:val="hybridMultilevel"/>
    <w:tmpl w:val="EB360182"/>
    <w:lvl w:ilvl="0" w:tplc="041E495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7FC7FBA"/>
    <w:multiLevelType w:val="hybridMultilevel"/>
    <w:tmpl w:val="4BE01E9C"/>
    <w:lvl w:ilvl="0" w:tplc="94F869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1413B6"/>
    <w:multiLevelType w:val="hybridMultilevel"/>
    <w:tmpl w:val="E0801EAA"/>
    <w:lvl w:ilvl="0" w:tplc="F5102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CAD5641"/>
    <w:multiLevelType w:val="multilevel"/>
    <w:tmpl w:val="98D6C7F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FF24D7A"/>
    <w:multiLevelType w:val="hybridMultilevel"/>
    <w:tmpl w:val="356CE984"/>
    <w:lvl w:ilvl="0" w:tplc="6ECAD9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3C276D1"/>
    <w:multiLevelType w:val="hybridMultilevel"/>
    <w:tmpl w:val="0804EF86"/>
    <w:lvl w:ilvl="0" w:tplc="DB8877E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5810372"/>
    <w:multiLevelType w:val="multilevel"/>
    <w:tmpl w:val="CA54B32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2B45AE2"/>
    <w:multiLevelType w:val="hybridMultilevel"/>
    <w:tmpl w:val="AE80F6CC"/>
    <w:lvl w:ilvl="0" w:tplc="535A343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C80E7E"/>
    <w:multiLevelType w:val="hybridMultilevel"/>
    <w:tmpl w:val="8BF246E6"/>
    <w:lvl w:ilvl="0" w:tplc="7054D3BE">
      <w:start w:val="1"/>
      <w:numFmt w:val="decimal"/>
      <w:lvlText w:val="（%1）"/>
      <w:lvlJc w:val="left"/>
      <w:pPr>
        <w:ind w:left="720" w:hanging="720"/>
      </w:pPr>
      <w:rPr>
        <w:rFonts w:hint="eastAsia"/>
        <w:lang w:val="en-US"/>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9">
    <w:nsid w:val="3B88047D"/>
    <w:multiLevelType w:val="hybridMultilevel"/>
    <w:tmpl w:val="8C4CCFEC"/>
    <w:lvl w:ilvl="0" w:tplc="E58CF06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2155E15"/>
    <w:multiLevelType w:val="hybridMultilevel"/>
    <w:tmpl w:val="F3D4B9D6"/>
    <w:lvl w:ilvl="0" w:tplc="9DF4459C">
      <w:start w:val="1"/>
      <w:numFmt w:val="decimal"/>
      <w:lvlText w:val="%1."/>
      <w:lvlJc w:val="left"/>
      <w:pPr>
        <w:ind w:left="780" w:hanging="360"/>
      </w:pPr>
      <w:rPr>
        <w:rFonts w:ascii="宋体" w:hAnsi="宋体" w:hint="default"/>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6E03B9B"/>
    <w:multiLevelType w:val="hybridMultilevel"/>
    <w:tmpl w:val="C31A6958"/>
    <w:lvl w:ilvl="0" w:tplc="FF7A8B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BB75FCC"/>
    <w:multiLevelType w:val="hybridMultilevel"/>
    <w:tmpl w:val="21727054"/>
    <w:lvl w:ilvl="0" w:tplc="710C337A">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nsid w:val="4BF9461E"/>
    <w:multiLevelType w:val="hybridMultilevel"/>
    <w:tmpl w:val="CA468D4C"/>
    <w:lvl w:ilvl="0" w:tplc="50B6AE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D0D3812"/>
    <w:multiLevelType w:val="multilevel"/>
    <w:tmpl w:val="52FE6E3E"/>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5595088C"/>
    <w:multiLevelType w:val="hybridMultilevel"/>
    <w:tmpl w:val="93DE4E3C"/>
    <w:lvl w:ilvl="0" w:tplc="487E69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2B7868"/>
    <w:multiLevelType w:val="multilevel"/>
    <w:tmpl w:val="1A98C21E"/>
    <w:lvl w:ilvl="0">
      <w:start w:val="1"/>
      <w:numFmt w:val="decimal"/>
      <w:lvlText w:val="%1"/>
      <w:lvlJc w:val="left"/>
      <w:pPr>
        <w:ind w:left="375" w:hanging="375"/>
      </w:pPr>
      <w:rPr>
        <w:rFonts w:hint="default"/>
      </w:rPr>
    </w:lvl>
    <w:lvl w:ilvl="1">
      <w:start w:val="1"/>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7">
    <w:nsid w:val="59FC5564"/>
    <w:multiLevelType w:val="hybridMultilevel"/>
    <w:tmpl w:val="B672A89E"/>
    <w:lvl w:ilvl="0" w:tplc="D9121BD8">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8">
    <w:nsid w:val="62B15D71"/>
    <w:multiLevelType w:val="hybridMultilevel"/>
    <w:tmpl w:val="7412350A"/>
    <w:lvl w:ilvl="0" w:tplc="6A524102">
      <w:start w:val="1"/>
      <w:numFmt w:val="japaneseCounting"/>
      <w:lvlText w:val="第%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65226B9"/>
    <w:multiLevelType w:val="hybridMultilevel"/>
    <w:tmpl w:val="39863356"/>
    <w:lvl w:ilvl="0" w:tplc="985815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9E305A6"/>
    <w:multiLevelType w:val="hybridMultilevel"/>
    <w:tmpl w:val="0166E5C0"/>
    <w:lvl w:ilvl="0" w:tplc="92927DD0">
      <w:start w:val="1"/>
      <w:numFmt w:val="japaneseCounting"/>
      <w:lvlText w:val="第%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B1974E5"/>
    <w:multiLevelType w:val="hybridMultilevel"/>
    <w:tmpl w:val="5502AEA8"/>
    <w:lvl w:ilvl="0" w:tplc="A26468D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6B5C04EB"/>
    <w:multiLevelType w:val="hybridMultilevel"/>
    <w:tmpl w:val="3800A122"/>
    <w:lvl w:ilvl="0" w:tplc="F7BCA73C">
      <w:start w:val="1"/>
      <w:numFmt w:val="decimal"/>
      <w:lvlText w:val="%1."/>
      <w:lvlJc w:val="left"/>
      <w:pPr>
        <w:ind w:left="1140" w:hanging="360"/>
      </w:pPr>
      <w:rPr>
        <w:rFonts w:hint="default"/>
      </w:rPr>
    </w:lvl>
    <w:lvl w:ilvl="1" w:tplc="04090019" w:tentative="1">
      <w:start w:val="1"/>
      <w:numFmt w:val="lowerLetter"/>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lowerLetter"/>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lowerLetter"/>
      <w:lvlText w:val="%8)"/>
      <w:lvlJc w:val="left"/>
      <w:pPr>
        <w:ind w:left="4620" w:hanging="480"/>
      </w:pPr>
    </w:lvl>
    <w:lvl w:ilvl="8" w:tplc="0409001B" w:tentative="1">
      <w:start w:val="1"/>
      <w:numFmt w:val="lowerRoman"/>
      <w:lvlText w:val="%9."/>
      <w:lvlJc w:val="right"/>
      <w:pPr>
        <w:ind w:left="5100" w:hanging="480"/>
      </w:pPr>
    </w:lvl>
  </w:abstractNum>
  <w:abstractNum w:abstractNumId="23">
    <w:nsid w:val="6E115ED9"/>
    <w:multiLevelType w:val="hybridMultilevel"/>
    <w:tmpl w:val="E90C38C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nsid w:val="73E86A7E"/>
    <w:multiLevelType w:val="hybridMultilevel"/>
    <w:tmpl w:val="D88E5C4A"/>
    <w:lvl w:ilvl="0" w:tplc="316ED5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66A0B8E"/>
    <w:multiLevelType w:val="hybridMultilevel"/>
    <w:tmpl w:val="4366ECD8"/>
    <w:lvl w:ilvl="0" w:tplc="70B2FDDA">
      <w:start w:val="2"/>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4"/>
  </w:num>
  <w:num w:numId="3">
    <w:abstractNumId w:val="14"/>
  </w:num>
  <w:num w:numId="4">
    <w:abstractNumId w:val="24"/>
  </w:num>
  <w:num w:numId="5">
    <w:abstractNumId w:val="1"/>
  </w:num>
  <w:num w:numId="6">
    <w:abstractNumId w:val="11"/>
  </w:num>
  <w:num w:numId="7">
    <w:abstractNumId w:val="19"/>
  </w:num>
  <w:num w:numId="8">
    <w:abstractNumId w:val="22"/>
  </w:num>
  <w:num w:numId="9">
    <w:abstractNumId w:val="7"/>
  </w:num>
  <w:num w:numId="10">
    <w:abstractNumId w:val="2"/>
  </w:num>
  <w:num w:numId="11">
    <w:abstractNumId w:val="9"/>
  </w:num>
  <w:num w:numId="12">
    <w:abstractNumId w:val="12"/>
  </w:num>
  <w:num w:numId="13">
    <w:abstractNumId w:val="13"/>
  </w:num>
  <w:num w:numId="14">
    <w:abstractNumId w:val="5"/>
  </w:num>
  <w:num w:numId="15">
    <w:abstractNumId w:val="10"/>
  </w:num>
  <w:num w:numId="16">
    <w:abstractNumId w:val="0"/>
  </w:num>
  <w:num w:numId="17">
    <w:abstractNumId w:val="21"/>
  </w:num>
  <w:num w:numId="18">
    <w:abstractNumId w:val="18"/>
  </w:num>
  <w:num w:numId="19">
    <w:abstractNumId w:val="23"/>
  </w:num>
  <w:num w:numId="20">
    <w:abstractNumId w:val="20"/>
  </w:num>
  <w:num w:numId="21">
    <w:abstractNumId w:val="25"/>
  </w:num>
  <w:num w:numId="22">
    <w:abstractNumId w:val="16"/>
  </w:num>
  <w:num w:numId="23">
    <w:abstractNumId w:val="6"/>
  </w:num>
  <w:num w:numId="24">
    <w:abstractNumId w:val="3"/>
  </w:num>
  <w:num w:numId="25">
    <w:abstractNumId w:val="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7"/>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A3F"/>
    <w:rsid w:val="0000580F"/>
    <w:rsid w:val="00010896"/>
    <w:rsid w:val="00017CEF"/>
    <w:rsid w:val="00020845"/>
    <w:rsid w:val="00020DBA"/>
    <w:rsid w:val="00024034"/>
    <w:rsid w:val="0002636C"/>
    <w:rsid w:val="000309FF"/>
    <w:rsid w:val="000330D6"/>
    <w:rsid w:val="00034FEB"/>
    <w:rsid w:val="0003600B"/>
    <w:rsid w:val="00036AB5"/>
    <w:rsid w:val="00046E2E"/>
    <w:rsid w:val="00047DDA"/>
    <w:rsid w:val="0005066F"/>
    <w:rsid w:val="00057182"/>
    <w:rsid w:val="00060B75"/>
    <w:rsid w:val="00060BA4"/>
    <w:rsid w:val="0006177F"/>
    <w:rsid w:val="000643DF"/>
    <w:rsid w:val="000677B8"/>
    <w:rsid w:val="0008282E"/>
    <w:rsid w:val="000831F9"/>
    <w:rsid w:val="00085C17"/>
    <w:rsid w:val="000903C1"/>
    <w:rsid w:val="000914F3"/>
    <w:rsid w:val="00091CF7"/>
    <w:rsid w:val="000972BA"/>
    <w:rsid w:val="000A36C3"/>
    <w:rsid w:val="000A58D2"/>
    <w:rsid w:val="000B1E5E"/>
    <w:rsid w:val="000B5545"/>
    <w:rsid w:val="000C2D64"/>
    <w:rsid w:val="000C44A6"/>
    <w:rsid w:val="000D0281"/>
    <w:rsid w:val="000E1EE3"/>
    <w:rsid w:val="000E3191"/>
    <w:rsid w:val="000E4004"/>
    <w:rsid w:val="000E7284"/>
    <w:rsid w:val="000F1FA3"/>
    <w:rsid w:val="000F2E82"/>
    <w:rsid w:val="000F3669"/>
    <w:rsid w:val="00100D2E"/>
    <w:rsid w:val="00101298"/>
    <w:rsid w:val="001056D8"/>
    <w:rsid w:val="00114613"/>
    <w:rsid w:val="00114E5B"/>
    <w:rsid w:val="00117AB2"/>
    <w:rsid w:val="001215F1"/>
    <w:rsid w:val="0012192C"/>
    <w:rsid w:val="00127A45"/>
    <w:rsid w:val="00130F4C"/>
    <w:rsid w:val="001346EA"/>
    <w:rsid w:val="00134895"/>
    <w:rsid w:val="001355FD"/>
    <w:rsid w:val="00140807"/>
    <w:rsid w:val="00141A83"/>
    <w:rsid w:val="0014307C"/>
    <w:rsid w:val="00154C85"/>
    <w:rsid w:val="001634CA"/>
    <w:rsid w:val="00167837"/>
    <w:rsid w:val="00194CE2"/>
    <w:rsid w:val="001A0E45"/>
    <w:rsid w:val="001A2E6B"/>
    <w:rsid w:val="001A5E00"/>
    <w:rsid w:val="001A665F"/>
    <w:rsid w:val="001B04FB"/>
    <w:rsid w:val="001B07CE"/>
    <w:rsid w:val="001B325D"/>
    <w:rsid w:val="001C36B5"/>
    <w:rsid w:val="001C3D4E"/>
    <w:rsid w:val="001D146B"/>
    <w:rsid w:val="001D7C4B"/>
    <w:rsid w:val="001E6FDA"/>
    <w:rsid w:val="001F3AFE"/>
    <w:rsid w:val="001F5D30"/>
    <w:rsid w:val="001F5F9E"/>
    <w:rsid w:val="00202609"/>
    <w:rsid w:val="00202C17"/>
    <w:rsid w:val="0020406C"/>
    <w:rsid w:val="002055D8"/>
    <w:rsid w:val="00210543"/>
    <w:rsid w:val="00213831"/>
    <w:rsid w:val="00216183"/>
    <w:rsid w:val="002214A4"/>
    <w:rsid w:val="0022634A"/>
    <w:rsid w:val="0023010C"/>
    <w:rsid w:val="00230D43"/>
    <w:rsid w:val="002330C3"/>
    <w:rsid w:val="00235258"/>
    <w:rsid w:val="0023598F"/>
    <w:rsid w:val="0024775A"/>
    <w:rsid w:val="00247B3D"/>
    <w:rsid w:val="00251495"/>
    <w:rsid w:val="00257124"/>
    <w:rsid w:val="00257133"/>
    <w:rsid w:val="00260E62"/>
    <w:rsid w:val="00272904"/>
    <w:rsid w:val="0029214C"/>
    <w:rsid w:val="00295B1E"/>
    <w:rsid w:val="002A18D2"/>
    <w:rsid w:val="002A43DE"/>
    <w:rsid w:val="002A531F"/>
    <w:rsid w:val="002B39FF"/>
    <w:rsid w:val="002B45E4"/>
    <w:rsid w:val="002B673F"/>
    <w:rsid w:val="002C1A9A"/>
    <w:rsid w:val="002C76BE"/>
    <w:rsid w:val="002D3803"/>
    <w:rsid w:val="002E1EE3"/>
    <w:rsid w:val="002E3567"/>
    <w:rsid w:val="002E5405"/>
    <w:rsid w:val="002F265F"/>
    <w:rsid w:val="002F2E1D"/>
    <w:rsid w:val="00300586"/>
    <w:rsid w:val="003113EB"/>
    <w:rsid w:val="00325788"/>
    <w:rsid w:val="00327D33"/>
    <w:rsid w:val="00330B82"/>
    <w:rsid w:val="003314EF"/>
    <w:rsid w:val="00331E99"/>
    <w:rsid w:val="00335C8B"/>
    <w:rsid w:val="0034454A"/>
    <w:rsid w:val="00344726"/>
    <w:rsid w:val="00351CDD"/>
    <w:rsid w:val="003543F6"/>
    <w:rsid w:val="003559BC"/>
    <w:rsid w:val="003600E7"/>
    <w:rsid w:val="003660E4"/>
    <w:rsid w:val="00367469"/>
    <w:rsid w:val="00373D5E"/>
    <w:rsid w:val="0037696F"/>
    <w:rsid w:val="00383773"/>
    <w:rsid w:val="0038593B"/>
    <w:rsid w:val="00387596"/>
    <w:rsid w:val="003B6C73"/>
    <w:rsid w:val="003B6F38"/>
    <w:rsid w:val="003B71C0"/>
    <w:rsid w:val="003B79DB"/>
    <w:rsid w:val="003C0E38"/>
    <w:rsid w:val="003C2850"/>
    <w:rsid w:val="003D7972"/>
    <w:rsid w:val="003E515B"/>
    <w:rsid w:val="003E5A64"/>
    <w:rsid w:val="003F0EC4"/>
    <w:rsid w:val="003F389C"/>
    <w:rsid w:val="004024B8"/>
    <w:rsid w:val="004112A4"/>
    <w:rsid w:val="004132CA"/>
    <w:rsid w:val="004137DF"/>
    <w:rsid w:val="00422864"/>
    <w:rsid w:val="00423EF6"/>
    <w:rsid w:val="004339FC"/>
    <w:rsid w:val="004357D9"/>
    <w:rsid w:val="00442AD4"/>
    <w:rsid w:val="004565A0"/>
    <w:rsid w:val="00461159"/>
    <w:rsid w:val="00464669"/>
    <w:rsid w:val="00464B50"/>
    <w:rsid w:val="00464E06"/>
    <w:rsid w:val="004663E1"/>
    <w:rsid w:val="0047085F"/>
    <w:rsid w:val="00473FDA"/>
    <w:rsid w:val="004741BC"/>
    <w:rsid w:val="00497A04"/>
    <w:rsid w:val="004A168C"/>
    <w:rsid w:val="004A5285"/>
    <w:rsid w:val="004B28B1"/>
    <w:rsid w:val="004C0B7E"/>
    <w:rsid w:val="004E446E"/>
    <w:rsid w:val="004F43DA"/>
    <w:rsid w:val="004F4EC7"/>
    <w:rsid w:val="004F6167"/>
    <w:rsid w:val="00500FC7"/>
    <w:rsid w:val="0050167C"/>
    <w:rsid w:val="005109B7"/>
    <w:rsid w:val="00512E95"/>
    <w:rsid w:val="0052122E"/>
    <w:rsid w:val="005220A6"/>
    <w:rsid w:val="00527070"/>
    <w:rsid w:val="005318AD"/>
    <w:rsid w:val="005347FE"/>
    <w:rsid w:val="00535DD8"/>
    <w:rsid w:val="00536805"/>
    <w:rsid w:val="005401E2"/>
    <w:rsid w:val="0054633C"/>
    <w:rsid w:val="0055336B"/>
    <w:rsid w:val="00564585"/>
    <w:rsid w:val="005662CE"/>
    <w:rsid w:val="005720CD"/>
    <w:rsid w:val="005811E0"/>
    <w:rsid w:val="0058239B"/>
    <w:rsid w:val="00582B5F"/>
    <w:rsid w:val="00585D70"/>
    <w:rsid w:val="00587EED"/>
    <w:rsid w:val="00590250"/>
    <w:rsid w:val="00595ABE"/>
    <w:rsid w:val="005A1077"/>
    <w:rsid w:val="005A49D5"/>
    <w:rsid w:val="005A4ACB"/>
    <w:rsid w:val="005A589F"/>
    <w:rsid w:val="005B68E8"/>
    <w:rsid w:val="005C4255"/>
    <w:rsid w:val="005D1128"/>
    <w:rsid w:val="005D26F3"/>
    <w:rsid w:val="005D6851"/>
    <w:rsid w:val="005D77D4"/>
    <w:rsid w:val="005E12DA"/>
    <w:rsid w:val="005E1682"/>
    <w:rsid w:val="005E2DA2"/>
    <w:rsid w:val="005F2790"/>
    <w:rsid w:val="005F3676"/>
    <w:rsid w:val="005F3AB3"/>
    <w:rsid w:val="005F5710"/>
    <w:rsid w:val="0061001E"/>
    <w:rsid w:val="006124EE"/>
    <w:rsid w:val="00615554"/>
    <w:rsid w:val="00617A25"/>
    <w:rsid w:val="00632241"/>
    <w:rsid w:val="00647CFF"/>
    <w:rsid w:val="00657C59"/>
    <w:rsid w:val="00666BD2"/>
    <w:rsid w:val="0067286E"/>
    <w:rsid w:val="00672DFE"/>
    <w:rsid w:val="00675091"/>
    <w:rsid w:val="00676378"/>
    <w:rsid w:val="006765A6"/>
    <w:rsid w:val="0068214B"/>
    <w:rsid w:val="00682348"/>
    <w:rsid w:val="0068759C"/>
    <w:rsid w:val="00694AE4"/>
    <w:rsid w:val="006A3EDB"/>
    <w:rsid w:val="006C2C37"/>
    <w:rsid w:val="006C5E02"/>
    <w:rsid w:val="006D62A7"/>
    <w:rsid w:val="006E0980"/>
    <w:rsid w:val="006E78E6"/>
    <w:rsid w:val="006F1CBA"/>
    <w:rsid w:val="00706595"/>
    <w:rsid w:val="007102BE"/>
    <w:rsid w:val="00714842"/>
    <w:rsid w:val="007254DA"/>
    <w:rsid w:val="00751BA7"/>
    <w:rsid w:val="00753274"/>
    <w:rsid w:val="0075487C"/>
    <w:rsid w:val="00765E1B"/>
    <w:rsid w:val="00766103"/>
    <w:rsid w:val="00767874"/>
    <w:rsid w:val="00772437"/>
    <w:rsid w:val="00773AB3"/>
    <w:rsid w:val="00780CC7"/>
    <w:rsid w:val="0078148C"/>
    <w:rsid w:val="0078707E"/>
    <w:rsid w:val="00795B28"/>
    <w:rsid w:val="00795BDA"/>
    <w:rsid w:val="007A04C4"/>
    <w:rsid w:val="007B691F"/>
    <w:rsid w:val="007C2751"/>
    <w:rsid w:val="007C4AA5"/>
    <w:rsid w:val="007D123E"/>
    <w:rsid w:val="007D176A"/>
    <w:rsid w:val="007D1F2F"/>
    <w:rsid w:val="007D788C"/>
    <w:rsid w:val="007F6D25"/>
    <w:rsid w:val="00800EC0"/>
    <w:rsid w:val="00803252"/>
    <w:rsid w:val="00803DD5"/>
    <w:rsid w:val="0080493B"/>
    <w:rsid w:val="00806F09"/>
    <w:rsid w:val="0081060D"/>
    <w:rsid w:val="0083159C"/>
    <w:rsid w:val="0084661B"/>
    <w:rsid w:val="00863E44"/>
    <w:rsid w:val="00866650"/>
    <w:rsid w:val="0087589C"/>
    <w:rsid w:val="00875CAE"/>
    <w:rsid w:val="008775E4"/>
    <w:rsid w:val="00877E0A"/>
    <w:rsid w:val="00880597"/>
    <w:rsid w:val="0088254F"/>
    <w:rsid w:val="00883D66"/>
    <w:rsid w:val="00887ADB"/>
    <w:rsid w:val="00887D27"/>
    <w:rsid w:val="00895566"/>
    <w:rsid w:val="00896E96"/>
    <w:rsid w:val="00897F94"/>
    <w:rsid w:val="008A24DC"/>
    <w:rsid w:val="008A57FE"/>
    <w:rsid w:val="008A62A0"/>
    <w:rsid w:val="008A7CC2"/>
    <w:rsid w:val="008B77A7"/>
    <w:rsid w:val="008C1C75"/>
    <w:rsid w:val="008C2E1A"/>
    <w:rsid w:val="008D2B4B"/>
    <w:rsid w:val="008D67E2"/>
    <w:rsid w:val="008E1438"/>
    <w:rsid w:val="008E3E13"/>
    <w:rsid w:val="008E7A11"/>
    <w:rsid w:val="008F17DC"/>
    <w:rsid w:val="00901C83"/>
    <w:rsid w:val="009172F3"/>
    <w:rsid w:val="009175C1"/>
    <w:rsid w:val="00922741"/>
    <w:rsid w:val="00923E23"/>
    <w:rsid w:val="0092551F"/>
    <w:rsid w:val="009255C5"/>
    <w:rsid w:val="00927FA3"/>
    <w:rsid w:val="00935D71"/>
    <w:rsid w:val="00945521"/>
    <w:rsid w:val="00955530"/>
    <w:rsid w:val="009571D4"/>
    <w:rsid w:val="009607A8"/>
    <w:rsid w:val="00962EFD"/>
    <w:rsid w:val="00966788"/>
    <w:rsid w:val="00972283"/>
    <w:rsid w:val="00976DED"/>
    <w:rsid w:val="00980066"/>
    <w:rsid w:val="009803D4"/>
    <w:rsid w:val="009833A5"/>
    <w:rsid w:val="00987169"/>
    <w:rsid w:val="009879CF"/>
    <w:rsid w:val="009912C8"/>
    <w:rsid w:val="009C72DB"/>
    <w:rsid w:val="009D5AA8"/>
    <w:rsid w:val="009E1E74"/>
    <w:rsid w:val="009F788E"/>
    <w:rsid w:val="00A00DB8"/>
    <w:rsid w:val="00A05439"/>
    <w:rsid w:val="00A10445"/>
    <w:rsid w:val="00A16CB5"/>
    <w:rsid w:val="00A20FB2"/>
    <w:rsid w:val="00A224E5"/>
    <w:rsid w:val="00A22C9A"/>
    <w:rsid w:val="00A23678"/>
    <w:rsid w:val="00A2446A"/>
    <w:rsid w:val="00A40FDD"/>
    <w:rsid w:val="00A41726"/>
    <w:rsid w:val="00A41D0B"/>
    <w:rsid w:val="00A42B38"/>
    <w:rsid w:val="00A43047"/>
    <w:rsid w:val="00A43F22"/>
    <w:rsid w:val="00A44DEA"/>
    <w:rsid w:val="00A47197"/>
    <w:rsid w:val="00A47CA9"/>
    <w:rsid w:val="00A51389"/>
    <w:rsid w:val="00A57827"/>
    <w:rsid w:val="00A62099"/>
    <w:rsid w:val="00A6446C"/>
    <w:rsid w:val="00A74F92"/>
    <w:rsid w:val="00A82335"/>
    <w:rsid w:val="00A82A03"/>
    <w:rsid w:val="00A82E80"/>
    <w:rsid w:val="00A86BC8"/>
    <w:rsid w:val="00A9349E"/>
    <w:rsid w:val="00A95BDD"/>
    <w:rsid w:val="00A96737"/>
    <w:rsid w:val="00AA3419"/>
    <w:rsid w:val="00AB461F"/>
    <w:rsid w:val="00AB4A12"/>
    <w:rsid w:val="00AB550F"/>
    <w:rsid w:val="00AC35E4"/>
    <w:rsid w:val="00AD0F7B"/>
    <w:rsid w:val="00AD4906"/>
    <w:rsid w:val="00AD6516"/>
    <w:rsid w:val="00AD7F56"/>
    <w:rsid w:val="00AE375D"/>
    <w:rsid w:val="00AE58DF"/>
    <w:rsid w:val="00AF5D98"/>
    <w:rsid w:val="00B00AD7"/>
    <w:rsid w:val="00B06C6A"/>
    <w:rsid w:val="00B1054A"/>
    <w:rsid w:val="00B11B16"/>
    <w:rsid w:val="00B13D0F"/>
    <w:rsid w:val="00B15DCB"/>
    <w:rsid w:val="00B22684"/>
    <w:rsid w:val="00B23FD6"/>
    <w:rsid w:val="00B26C01"/>
    <w:rsid w:val="00B27D91"/>
    <w:rsid w:val="00B31061"/>
    <w:rsid w:val="00B32095"/>
    <w:rsid w:val="00B33803"/>
    <w:rsid w:val="00B35B75"/>
    <w:rsid w:val="00B41299"/>
    <w:rsid w:val="00B4707C"/>
    <w:rsid w:val="00B71F1F"/>
    <w:rsid w:val="00B72132"/>
    <w:rsid w:val="00B77009"/>
    <w:rsid w:val="00B823B5"/>
    <w:rsid w:val="00B83359"/>
    <w:rsid w:val="00B91373"/>
    <w:rsid w:val="00B96662"/>
    <w:rsid w:val="00B96A62"/>
    <w:rsid w:val="00BA36E6"/>
    <w:rsid w:val="00BB10A2"/>
    <w:rsid w:val="00BC44F8"/>
    <w:rsid w:val="00BD5FC3"/>
    <w:rsid w:val="00BE5265"/>
    <w:rsid w:val="00BF611E"/>
    <w:rsid w:val="00C02051"/>
    <w:rsid w:val="00C05A37"/>
    <w:rsid w:val="00C075A7"/>
    <w:rsid w:val="00C11818"/>
    <w:rsid w:val="00C177C7"/>
    <w:rsid w:val="00C214A9"/>
    <w:rsid w:val="00C248F8"/>
    <w:rsid w:val="00C27D28"/>
    <w:rsid w:val="00C3338E"/>
    <w:rsid w:val="00C343CB"/>
    <w:rsid w:val="00C35C81"/>
    <w:rsid w:val="00C365D3"/>
    <w:rsid w:val="00C3695A"/>
    <w:rsid w:val="00C40D68"/>
    <w:rsid w:val="00C4538A"/>
    <w:rsid w:val="00C45D5C"/>
    <w:rsid w:val="00C51C36"/>
    <w:rsid w:val="00C53234"/>
    <w:rsid w:val="00C5511B"/>
    <w:rsid w:val="00C55C15"/>
    <w:rsid w:val="00C57676"/>
    <w:rsid w:val="00C62760"/>
    <w:rsid w:val="00C67044"/>
    <w:rsid w:val="00C7265C"/>
    <w:rsid w:val="00C8366A"/>
    <w:rsid w:val="00C90789"/>
    <w:rsid w:val="00C91EE6"/>
    <w:rsid w:val="00C973F8"/>
    <w:rsid w:val="00C97AD9"/>
    <w:rsid w:val="00CA1062"/>
    <w:rsid w:val="00CA3AA6"/>
    <w:rsid w:val="00CA5A0F"/>
    <w:rsid w:val="00CA7663"/>
    <w:rsid w:val="00CB0673"/>
    <w:rsid w:val="00CB1630"/>
    <w:rsid w:val="00CB3E6A"/>
    <w:rsid w:val="00CB5F07"/>
    <w:rsid w:val="00CC7E95"/>
    <w:rsid w:val="00CE1829"/>
    <w:rsid w:val="00CE3441"/>
    <w:rsid w:val="00CE3E24"/>
    <w:rsid w:val="00CE6121"/>
    <w:rsid w:val="00CE6A3F"/>
    <w:rsid w:val="00CF143D"/>
    <w:rsid w:val="00CF1AEF"/>
    <w:rsid w:val="00CF3701"/>
    <w:rsid w:val="00CF666C"/>
    <w:rsid w:val="00D028CC"/>
    <w:rsid w:val="00D05C41"/>
    <w:rsid w:val="00D10912"/>
    <w:rsid w:val="00D10DDD"/>
    <w:rsid w:val="00D11258"/>
    <w:rsid w:val="00D216D0"/>
    <w:rsid w:val="00D238CA"/>
    <w:rsid w:val="00D23E1B"/>
    <w:rsid w:val="00D2651D"/>
    <w:rsid w:val="00D35BCA"/>
    <w:rsid w:val="00D37535"/>
    <w:rsid w:val="00D4013C"/>
    <w:rsid w:val="00D453CF"/>
    <w:rsid w:val="00D50562"/>
    <w:rsid w:val="00D51693"/>
    <w:rsid w:val="00D72129"/>
    <w:rsid w:val="00D72540"/>
    <w:rsid w:val="00D73778"/>
    <w:rsid w:val="00D741AE"/>
    <w:rsid w:val="00D8297E"/>
    <w:rsid w:val="00DA33FB"/>
    <w:rsid w:val="00DA515C"/>
    <w:rsid w:val="00DC20BE"/>
    <w:rsid w:val="00DC3D14"/>
    <w:rsid w:val="00DD19AF"/>
    <w:rsid w:val="00DD459E"/>
    <w:rsid w:val="00DD6CF9"/>
    <w:rsid w:val="00DE0E0C"/>
    <w:rsid w:val="00DE3E51"/>
    <w:rsid w:val="00DF0538"/>
    <w:rsid w:val="00E00CC3"/>
    <w:rsid w:val="00E019B2"/>
    <w:rsid w:val="00E13B82"/>
    <w:rsid w:val="00E213C3"/>
    <w:rsid w:val="00E235B8"/>
    <w:rsid w:val="00E3521C"/>
    <w:rsid w:val="00E51567"/>
    <w:rsid w:val="00E56E34"/>
    <w:rsid w:val="00E6332B"/>
    <w:rsid w:val="00E74AF8"/>
    <w:rsid w:val="00E74C51"/>
    <w:rsid w:val="00E779D7"/>
    <w:rsid w:val="00E945A1"/>
    <w:rsid w:val="00E956B7"/>
    <w:rsid w:val="00EA082D"/>
    <w:rsid w:val="00EB4A70"/>
    <w:rsid w:val="00EC318B"/>
    <w:rsid w:val="00ED1089"/>
    <w:rsid w:val="00ED31F6"/>
    <w:rsid w:val="00EE1C04"/>
    <w:rsid w:val="00EE60D0"/>
    <w:rsid w:val="00F000AF"/>
    <w:rsid w:val="00F143AC"/>
    <w:rsid w:val="00F31B84"/>
    <w:rsid w:val="00F3475F"/>
    <w:rsid w:val="00F351F7"/>
    <w:rsid w:val="00F40FF6"/>
    <w:rsid w:val="00F44D17"/>
    <w:rsid w:val="00F502D1"/>
    <w:rsid w:val="00F518C0"/>
    <w:rsid w:val="00F537DC"/>
    <w:rsid w:val="00F614DE"/>
    <w:rsid w:val="00F70BFC"/>
    <w:rsid w:val="00F72050"/>
    <w:rsid w:val="00F7436F"/>
    <w:rsid w:val="00F800A9"/>
    <w:rsid w:val="00F81A57"/>
    <w:rsid w:val="00F91FC7"/>
    <w:rsid w:val="00F9485E"/>
    <w:rsid w:val="00F949B3"/>
    <w:rsid w:val="00FA0878"/>
    <w:rsid w:val="00FB4BD8"/>
    <w:rsid w:val="00FB754A"/>
    <w:rsid w:val="00FC086B"/>
    <w:rsid w:val="00FC2195"/>
    <w:rsid w:val="00FC388B"/>
    <w:rsid w:val="00FD141B"/>
    <w:rsid w:val="00FD53E0"/>
    <w:rsid w:val="00FD710B"/>
    <w:rsid w:val="00FF4A3E"/>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9C8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E12D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F614D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rsid w:val="00E74AF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样式1"/>
    <w:basedOn w:val="a"/>
    <w:link w:val="1Char"/>
    <w:qFormat/>
    <w:rsid w:val="009C72DB"/>
  </w:style>
  <w:style w:type="character" w:customStyle="1" w:styleId="1Char">
    <w:name w:val="样式1 Char"/>
    <w:basedOn w:val="a0"/>
    <w:link w:val="11"/>
    <w:rsid w:val="009C72DB"/>
  </w:style>
  <w:style w:type="paragraph" w:styleId="a3">
    <w:name w:val="List Paragraph"/>
    <w:basedOn w:val="a"/>
    <w:uiPriority w:val="34"/>
    <w:qFormat/>
    <w:rsid w:val="00C177C7"/>
    <w:pPr>
      <w:ind w:firstLineChars="200" w:firstLine="420"/>
    </w:pPr>
  </w:style>
  <w:style w:type="paragraph" w:styleId="a4">
    <w:name w:val="footnote text"/>
    <w:basedOn w:val="a"/>
    <w:link w:val="a5"/>
    <w:uiPriority w:val="99"/>
    <w:unhideWhenUsed/>
    <w:rsid w:val="00DD459E"/>
    <w:pPr>
      <w:snapToGrid w:val="0"/>
      <w:jc w:val="left"/>
    </w:pPr>
    <w:rPr>
      <w:sz w:val="18"/>
      <w:szCs w:val="18"/>
    </w:rPr>
  </w:style>
  <w:style w:type="character" w:customStyle="1" w:styleId="a5">
    <w:name w:val="脚注文本字符"/>
    <w:basedOn w:val="a0"/>
    <w:link w:val="a4"/>
    <w:uiPriority w:val="99"/>
    <w:rsid w:val="00DD459E"/>
    <w:rPr>
      <w:sz w:val="18"/>
      <w:szCs w:val="18"/>
    </w:rPr>
  </w:style>
  <w:style w:type="character" w:styleId="a6">
    <w:name w:val="footnote reference"/>
    <w:basedOn w:val="a0"/>
    <w:uiPriority w:val="99"/>
    <w:unhideWhenUsed/>
    <w:rsid w:val="00DD459E"/>
    <w:rPr>
      <w:vertAlign w:val="superscript"/>
    </w:rPr>
  </w:style>
  <w:style w:type="paragraph" w:styleId="a7">
    <w:name w:val="header"/>
    <w:basedOn w:val="a"/>
    <w:link w:val="a8"/>
    <w:uiPriority w:val="99"/>
    <w:unhideWhenUsed/>
    <w:rsid w:val="000E3191"/>
    <w:pPr>
      <w:pBdr>
        <w:bottom w:val="single" w:sz="6" w:space="1" w:color="auto"/>
      </w:pBdr>
      <w:tabs>
        <w:tab w:val="center" w:pos="4153"/>
        <w:tab w:val="right" w:pos="8306"/>
      </w:tabs>
      <w:snapToGrid w:val="0"/>
      <w:jc w:val="center"/>
    </w:pPr>
    <w:rPr>
      <w:sz w:val="18"/>
      <w:szCs w:val="18"/>
    </w:rPr>
  </w:style>
  <w:style w:type="character" w:customStyle="1" w:styleId="a8">
    <w:name w:val="页眉字符"/>
    <w:basedOn w:val="a0"/>
    <w:link w:val="a7"/>
    <w:uiPriority w:val="99"/>
    <w:rsid w:val="000E3191"/>
    <w:rPr>
      <w:sz w:val="18"/>
      <w:szCs w:val="18"/>
    </w:rPr>
  </w:style>
  <w:style w:type="paragraph" w:styleId="a9">
    <w:name w:val="footer"/>
    <w:basedOn w:val="a"/>
    <w:link w:val="aa"/>
    <w:uiPriority w:val="99"/>
    <w:unhideWhenUsed/>
    <w:rsid w:val="000E3191"/>
    <w:pPr>
      <w:tabs>
        <w:tab w:val="center" w:pos="4153"/>
        <w:tab w:val="right" w:pos="8306"/>
      </w:tabs>
      <w:snapToGrid w:val="0"/>
      <w:jc w:val="left"/>
    </w:pPr>
    <w:rPr>
      <w:sz w:val="18"/>
      <w:szCs w:val="18"/>
    </w:rPr>
  </w:style>
  <w:style w:type="character" w:customStyle="1" w:styleId="aa">
    <w:name w:val="页脚字符"/>
    <w:basedOn w:val="a0"/>
    <w:link w:val="a9"/>
    <w:uiPriority w:val="99"/>
    <w:rsid w:val="000E3191"/>
    <w:rPr>
      <w:sz w:val="18"/>
      <w:szCs w:val="18"/>
    </w:rPr>
  </w:style>
  <w:style w:type="character" w:styleId="ab">
    <w:name w:val="Emphasis"/>
    <w:basedOn w:val="a0"/>
    <w:uiPriority w:val="20"/>
    <w:qFormat/>
    <w:rsid w:val="006F1CBA"/>
    <w:rPr>
      <w:i/>
      <w:iCs/>
    </w:rPr>
  </w:style>
  <w:style w:type="character" w:customStyle="1" w:styleId="30">
    <w:name w:val="标题 3字符"/>
    <w:basedOn w:val="a0"/>
    <w:link w:val="3"/>
    <w:uiPriority w:val="9"/>
    <w:rsid w:val="00E74AF8"/>
    <w:rPr>
      <w:rFonts w:ascii="宋体" w:eastAsia="宋体" w:hAnsi="宋体" w:cs="宋体"/>
      <w:b/>
      <w:bCs/>
      <w:kern w:val="0"/>
      <w:sz w:val="27"/>
      <w:szCs w:val="27"/>
    </w:rPr>
  </w:style>
  <w:style w:type="paragraph" w:customStyle="1" w:styleId="reader-word-layer">
    <w:name w:val="reader-word-layer"/>
    <w:basedOn w:val="a"/>
    <w:rsid w:val="00E74AF8"/>
    <w:pPr>
      <w:widowControl/>
      <w:spacing w:before="100" w:beforeAutospacing="1" w:after="100" w:afterAutospacing="1"/>
      <w:jc w:val="left"/>
    </w:pPr>
    <w:rPr>
      <w:rFonts w:ascii="宋体" w:eastAsia="宋体" w:hAnsi="宋体" w:cs="宋体"/>
      <w:kern w:val="0"/>
      <w:sz w:val="24"/>
      <w:szCs w:val="24"/>
    </w:rPr>
  </w:style>
  <w:style w:type="character" w:customStyle="1" w:styleId="headline-content">
    <w:name w:val="headline-content"/>
    <w:basedOn w:val="a0"/>
    <w:rsid w:val="00E74AF8"/>
  </w:style>
  <w:style w:type="character" w:styleId="ac">
    <w:name w:val="Hyperlink"/>
    <w:basedOn w:val="a0"/>
    <w:uiPriority w:val="99"/>
    <w:unhideWhenUsed/>
    <w:rsid w:val="00E74AF8"/>
    <w:rPr>
      <w:color w:val="0000FF"/>
      <w:u w:val="single"/>
    </w:rPr>
  </w:style>
  <w:style w:type="paragraph" w:styleId="HTML">
    <w:name w:val="HTML Preformatted"/>
    <w:basedOn w:val="a"/>
    <w:link w:val="HTML0"/>
    <w:uiPriority w:val="99"/>
    <w:unhideWhenUsed/>
    <w:rsid w:val="00E74A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字符"/>
    <w:basedOn w:val="a0"/>
    <w:link w:val="HTML"/>
    <w:uiPriority w:val="99"/>
    <w:rsid w:val="00E74AF8"/>
    <w:rPr>
      <w:rFonts w:ascii="宋体" w:eastAsia="宋体" w:hAnsi="宋体" w:cs="宋体"/>
      <w:kern w:val="0"/>
      <w:sz w:val="24"/>
      <w:szCs w:val="24"/>
    </w:rPr>
  </w:style>
  <w:style w:type="paragraph" w:styleId="ad">
    <w:name w:val="Balloon Text"/>
    <w:basedOn w:val="a"/>
    <w:link w:val="ae"/>
    <w:uiPriority w:val="99"/>
    <w:semiHidden/>
    <w:unhideWhenUsed/>
    <w:rsid w:val="00E74AF8"/>
    <w:rPr>
      <w:rFonts w:ascii="Calibri" w:eastAsia="宋体" w:hAnsi="Calibri" w:cs="Times New Roman"/>
      <w:sz w:val="18"/>
      <w:szCs w:val="18"/>
    </w:rPr>
  </w:style>
  <w:style w:type="character" w:customStyle="1" w:styleId="ae">
    <w:name w:val="批注框文本字符"/>
    <w:basedOn w:val="a0"/>
    <w:link w:val="ad"/>
    <w:uiPriority w:val="99"/>
    <w:semiHidden/>
    <w:rsid w:val="00E74AF8"/>
    <w:rPr>
      <w:rFonts w:ascii="Calibri" w:eastAsia="宋体" w:hAnsi="Calibri" w:cs="Times New Roman"/>
      <w:sz w:val="18"/>
      <w:szCs w:val="18"/>
    </w:rPr>
  </w:style>
  <w:style w:type="table" w:styleId="af">
    <w:name w:val="Table Grid"/>
    <w:basedOn w:val="a1"/>
    <w:uiPriority w:val="39"/>
    <w:rsid w:val="00C343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标题 2字符"/>
    <w:basedOn w:val="a0"/>
    <w:link w:val="2"/>
    <w:uiPriority w:val="9"/>
    <w:rsid w:val="00F614DE"/>
    <w:rPr>
      <w:rFonts w:asciiTheme="majorHAnsi" w:eastAsiaTheme="majorEastAsia" w:hAnsiTheme="majorHAnsi" w:cstheme="majorBidi"/>
      <w:b/>
      <w:bCs/>
      <w:sz w:val="32"/>
      <w:szCs w:val="32"/>
    </w:rPr>
  </w:style>
  <w:style w:type="character" w:customStyle="1" w:styleId="10">
    <w:name w:val="标题 1字符"/>
    <w:basedOn w:val="a0"/>
    <w:link w:val="1"/>
    <w:uiPriority w:val="9"/>
    <w:rsid w:val="005E12DA"/>
    <w:rPr>
      <w:b/>
      <w:bCs/>
      <w:kern w:val="44"/>
      <w:sz w:val="44"/>
      <w:szCs w:val="44"/>
    </w:rPr>
  </w:style>
  <w:style w:type="paragraph" w:styleId="af0">
    <w:name w:val="TOC Heading"/>
    <w:basedOn w:val="1"/>
    <w:next w:val="a"/>
    <w:uiPriority w:val="39"/>
    <w:unhideWhenUsed/>
    <w:qFormat/>
    <w:rsid w:val="000330D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2">
    <w:name w:val="toc 1"/>
    <w:basedOn w:val="a"/>
    <w:next w:val="a"/>
    <w:autoRedefine/>
    <w:uiPriority w:val="39"/>
    <w:unhideWhenUsed/>
    <w:rsid w:val="000330D6"/>
  </w:style>
  <w:style w:type="paragraph" w:styleId="21">
    <w:name w:val="toc 2"/>
    <w:basedOn w:val="a"/>
    <w:next w:val="a"/>
    <w:autoRedefine/>
    <w:uiPriority w:val="39"/>
    <w:unhideWhenUsed/>
    <w:rsid w:val="000330D6"/>
    <w:pPr>
      <w:ind w:leftChars="200" w:left="420"/>
    </w:pPr>
  </w:style>
  <w:style w:type="paragraph" w:styleId="31">
    <w:name w:val="toc 3"/>
    <w:basedOn w:val="a"/>
    <w:next w:val="a"/>
    <w:autoRedefine/>
    <w:uiPriority w:val="39"/>
    <w:unhideWhenUsed/>
    <w:rsid w:val="000330D6"/>
    <w:pPr>
      <w:ind w:leftChars="400" w:left="840"/>
    </w:pPr>
  </w:style>
  <w:style w:type="paragraph" w:styleId="af1">
    <w:name w:val="Document Map"/>
    <w:basedOn w:val="a"/>
    <w:link w:val="af2"/>
    <w:uiPriority w:val="99"/>
    <w:semiHidden/>
    <w:unhideWhenUsed/>
    <w:rsid w:val="00A82A03"/>
    <w:rPr>
      <w:rFonts w:ascii="宋体" w:eastAsia="宋体"/>
      <w:sz w:val="24"/>
      <w:szCs w:val="24"/>
    </w:rPr>
  </w:style>
  <w:style w:type="character" w:customStyle="1" w:styleId="af2">
    <w:name w:val="文档结构图字符"/>
    <w:basedOn w:val="a0"/>
    <w:link w:val="af1"/>
    <w:uiPriority w:val="99"/>
    <w:semiHidden/>
    <w:rsid w:val="00A82A03"/>
    <w:rPr>
      <w:rFonts w:ascii="宋体" w:eastAsia="宋体"/>
      <w:sz w:val="24"/>
      <w:szCs w:val="24"/>
    </w:rPr>
  </w:style>
  <w:style w:type="character" w:styleId="af3">
    <w:name w:val="annotation reference"/>
    <w:basedOn w:val="a0"/>
    <w:uiPriority w:val="99"/>
    <w:semiHidden/>
    <w:unhideWhenUsed/>
    <w:rsid w:val="00D238CA"/>
    <w:rPr>
      <w:sz w:val="21"/>
      <w:szCs w:val="21"/>
    </w:rPr>
  </w:style>
  <w:style w:type="paragraph" w:styleId="af4">
    <w:name w:val="annotation text"/>
    <w:basedOn w:val="a"/>
    <w:link w:val="af5"/>
    <w:uiPriority w:val="99"/>
    <w:semiHidden/>
    <w:unhideWhenUsed/>
    <w:rsid w:val="00D238CA"/>
    <w:pPr>
      <w:jc w:val="left"/>
    </w:pPr>
  </w:style>
  <w:style w:type="character" w:customStyle="1" w:styleId="af5">
    <w:name w:val="批注文字字符"/>
    <w:basedOn w:val="a0"/>
    <w:link w:val="af4"/>
    <w:uiPriority w:val="99"/>
    <w:semiHidden/>
    <w:rsid w:val="00D238CA"/>
  </w:style>
  <w:style w:type="paragraph" w:styleId="af6">
    <w:name w:val="annotation subject"/>
    <w:basedOn w:val="af4"/>
    <w:next w:val="af4"/>
    <w:link w:val="af7"/>
    <w:uiPriority w:val="99"/>
    <w:semiHidden/>
    <w:unhideWhenUsed/>
    <w:rsid w:val="00D238CA"/>
    <w:rPr>
      <w:b/>
      <w:bCs/>
    </w:rPr>
  </w:style>
  <w:style w:type="character" w:customStyle="1" w:styleId="af7">
    <w:name w:val="批注主题字符"/>
    <w:basedOn w:val="af5"/>
    <w:link w:val="af6"/>
    <w:uiPriority w:val="99"/>
    <w:semiHidden/>
    <w:rsid w:val="00D238CA"/>
    <w:rPr>
      <w:b/>
      <w:bCs/>
    </w:rPr>
  </w:style>
  <w:style w:type="paragraph" w:styleId="af8">
    <w:name w:val="Revision"/>
    <w:hidden/>
    <w:uiPriority w:val="99"/>
    <w:semiHidden/>
    <w:rsid w:val="00474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807914">
      <w:bodyDiv w:val="1"/>
      <w:marLeft w:val="0"/>
      <w:marRight w:val="0"/>
      <w:marTop w:val="0"/>
      <w:marBottom w:val="0"/>
      <w:divBdr>
        <w:top w:val="none" w:sz="0" w:space="0" w:color="auto"/>
        <w:left w:val="none" w:sz="0" w:space="0" w:color="auto"/>
        <w:bottom w:val="none" w:sz="0" w:space="0" w:color="auto"/>
        <w:right w:val="none" w:sz="0" w:space="0" w:color="auto"/>
      </w:divBdr>
    </w:div>
    <w:div w:id="538976083">
      <w:bodyDiv w:val="1"/>
      <w:marLeft w:val="0"/>
      <w:marRight w:val="0"/>
      <w:marTop w:val="0"/>
      <w:marBottom w:val="0"/>
      <w:divBdr>
        <w:top w:val="none" w:sz="0" w:space="0" w:color="auto"/>
        <w:left w:val="none" w:sz="0" w:space="0" w:color="auto"/>
        <w:bottom w:val="none" w:sz="0" w:space="0" w:color="auto"/>
        <w:right w:val="none" w:sz="0" w:space="0" w:color="auto"/>
      </w:divBdr>
    </w:div>
    <w:div w:id="1005130927">
      <w:bodyDiv w:val="1"/>
      <w:marLeft w:val="0"/>
      <w:marRight w:val="0"/>
      <w:marTop w:val="0"/>
      <w:marBottom w:val="0"/>
      <w:divBdr>
        <w:top w:val="none" w:sz="0" w:space="0" w:color="auto"/>
        <w:left w:val="none" w:sz="0" w:space="0" w:color="auto"/>
        <w:bottom w:val="none" w:sz="0" w:space="0" w:color="auto"/>
        <w:right w:val="none" w:sz="0" w:space="0" w:color="auto"/>
      </w:divBdr>
    </w:div>
    <w:div w:id="1121608159">
      <w:bodyDiv w:val="1"/>
      <w:marLeft w:val="0"/>
      <w:marRight w:val="0"/>
      <w:marTop w:val="0"/>
      <w:marBottom w:val="0"/>
      <w:divBdr>
        <w:top w:val="none" w:sz="0" w:space="0" w:color="auto"/>
        <w:left w:val="none" w:sz="0" w:space="0" w:color="auto"/>
        <w:bottom w:val="none" w:sz="0" w:space="0" w:color="auto"/>
        <w:right w:val="none" w:sz="0" w:space="0" w:color="auto"/>
      </w:divBdr>
    </w:div>
    <w:div w:id="1203591783">
      <w:bodyDiv w:val="1"/>
      <w:marLeft w:val="0"/>
      <w:marRight w:val="0"/>
      <w:marTop w:val="0"/>
      <w:marBottom w:val="0"/>
      <w:divBdr>
        <w:top w:val="none" w:sz="0" w:space="0" w:color="auto"/>
        <w:left w:val="none" w:sz="0" w:space="0" w:color="auto"/>
        <w:bottom w:val="none" w:sz="0" w:space="0" w:color="auto"/>
        <w:right w:val="none" w:sz="0" w:space="0" w:color="auto"/>
      </w:divBdr>
    </w:div>
    <w:div w:id="1288466567">
      <w:bodyDiv w:val="1"/>
      <w:marLeft w:val="0"/>
      <w:marRight w:val="0"/>
      <w:marTop w:val="0"/>
      <w:marBottom w:val="0"/>
      <w:divBdr>
        <w:top w:val="none" w:sz="0" w:space="0" w:color="auto"/>
        <w:left w:val="none" w:sz="0" w:space="0" w:color="auto"/>
        <w:bottom w:val="none" w:sz="0" w:space="0" w:color="auto"/>
        <w:right w:val="none" w:sz="0" w:space="0" w:color="auto"/>
      </w:divBdr>
    </w:div>
    <w:div w:id="1332441220">
      <w:bodyDiv w:val="1"/>
      <w:marLeft w:val="0"/>
      <w:marRight w:val="0"/>
      <w:marTop w:val="0"/>
      <w:marBottom w:val="0"/>
      <w:divBdr>
        <w:top w:val="none" w:sz="0" w:space="0" w:color="auto"/>
        <w:left w:val="none" w:sz="0" w:space="0" w:color="auto"/>
        <w:bottom w:val="none" w:sz="0" w:space="0" w:color="auto"/>
        <w:right w:val="none" w:sz="0" w:space="0" w:color="auto"/>
      </w:divBdr>
    </w:div>
    <w:div w:id="1395356218">
      <w:bodyDiv w:val="1"/>
      <w:marLeft w:val="0"/>
      <w:marRight w:val="0"/>
      <w:marTop w:val="0"/>
      <w:marBottom w:val="0"/>
      <w:divBdr>
        <w:top w:val="none" w:sz="0" w:space="0" w:color="auto"/>
        <w:left w:val="none" w:sz="0" w:space="0" w:color="auto"/>
        <w:bottom w:val="none" w:sz="0" w:space="0" w:color="auto"/>
        <w:right w:val="none" w:sz="0" w:space="0" w:color="auto"/>
      </w:divBdr>
    </w:div>
    <w:div w:id="1437212996">
      <w:bodyDiv w:val="1"/>
      <w:marLeft w:val="0"/>
      <w:marRight w:val="0"/>
      <w:marTop w:val="0"/>
      <w:marBottom w:val="0"/>
      <w:divBdr>
        <w:top w:val="none" w:sz="0" w:space="0" w:color="auto"/>
        <w:left w:val="none" w:sz="0" w:space="0" w:color="auto"/>
        <w:bottom w:val="none" w:sz="0" w:space="0" w:color="auto"/>
        <w:right w:val="none" w:sz="0" w:space="0" w:color="auto"/>
      </w:divBdr>
    </w:div>
    <w:div w:id="1624190205">
      <w:bodyDiv w:val="1"/>
      <w:marLeft w:val="0"/>
      <w:marRight w:val="0"/>
      <w:marTop w:val="0"/>
      <w:marBottom w:val="0"/>
      <w:divBdr>
        <w:top w:val="none" w:sz="0" w:space="0" w:color="auto"/>
        <w:left w:val="none" w:sz="0" w:space="0" w:color="auto"/>
        <w:bottom w:val="none" w:sz="0" w:space="0" w:color="auto"/>
        <w:right w:val="none" w:sz="0" w:space="0" w:color="auto"/>
      </w:divBdr>
    </w:div>
    <w:div w:id="1723138364">
      <w:bodyDiv w:val="1"/>
      <w:marLeft w:val="0"/>
      <w:marRight w:val="0"/>
      <w:marTop w:val="0"/>
      <w:marBottom w:val="0"/>
      <w:divBdr>
        <w:top w:val="none" w:sz="0" w:space="0" w:color="auto"/>
        <w:left w:val="none" w:sz="0" w:space="0" w:color="auto"/>
        <w:bottom w:val="none" w:sz="0" w:space="0" w:color="auto"/>
        <w:right w:val="none" w:sz="0" w:space="0" w:color="auto"/>
      </w:divBdr>
    </w:div>
    <w:div w:id="1823544663">
      <w:bodyDiv w:val="1"/>
      <w:marLeft w:val="0"/>
      <w:marRight w:val="0"/>
      <w:marTop w:val="0"/>
      <w:marBottom w:val="0"/>
      <w:divBdr>
        <w:top w:val="none" w:sz="0" w:space="0" w:color="auto"/>
        <w:left w:val="none" w:sz="0" w:space="0" w:color="auto"/>
        <w:bottom w:val="none" w:sz="0" w:space="0" w:color="auto"/>
        <w:right w:val="none" w:sz="0" w:space="0" w:color="auto"/>
      </w:divBdr>
    </w:div>
    <w:div w:id="1996181166">
      <w:bodyDiv w:val="1"/>
      <w:marLeft w:val="0"/>
      <w:marRight w:val="0"/>
      <w:marTop w:val="0"/>
      <w:marBottom w:val="0"/>
      <w:divBdr>
        <w:top w:val="none" w:sz="0" w:space="0" w:color="auto"/>
        <w:left w:val="none" w:sz="0" w:space="0" w:color="auto"/>
        <w:bottom w:val="none" w:sz="0" w:space="0" w:color="auto"/>
        <w:right w:val="none" w:sz="0" w:space="0" w:color="auto"/>
      </w:divBdr>
    </w:div>
    <w:div w:id="208930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image" Target="media/image1.wmf"/><Relationship Id="rId10" Type="http://schemas.openxmlformats.org/officeDocument/2006/relationships/oleObject" Target="embeddings/oleObject1.bin"/><Relationship Id="rId11" Type="http://schemas.openxmlformats.org/officeDocument/2006/relationships/image" Target="media/image2.wmf"/><Relationship Id="rId12" Type="http://schemas.openxmlformats.org/officeDocument/2006/relationships/oleObject" Target="embeddings/oleObject2.bin"/><Relationship Id="rId13" Type="http://schemas.openxmlformats.org/officeDocument/2006/relationships/image" Target="media/image3.wmf"/><Relationship Id="rId14" Type="http://schemas.openxmlformats.org/officeDocument/2006/relationships/oleObject" Target="embeddings/oleObject3.bin"/><Relationship Id="rId15" Type="http://schemas.openxmlformats.org/officeDocument/2006/relationships/image" Target="media/image4.wmf"/><Relationship Id="rId16" Type="http://schemas.openxmlformats.org/officeDocument/2006/relationships/oleObject" Target="embeddings/oleObject4.bin"/><Relationship Id="rId17" Type="http://schemas.openxmlformats.org/officeDocument/2006/relationships/chart" Target="charts/chart1.xml"/><Relationship Id="rId18" Type="http://schemas.openxmlformats.org/officeDocument/2006/relationships/chart" Target="charts/chart2.xml"/><Relationship Id="rId19" Type="http://schemas.openxmlformats.org/officeDocument/2006/relationships/chart" Target="charts/chart3.xml"/><Relationship Id="rId30" Type="http://schemas.openxmlformats.org/officeDocument/2006/relationships/chart" Target="charts/chart14.xml"/><Relationship Id="rId31" Type="http://schemas.openxmlformats.org/officeDocument/2006/relationships/chart" Target="charts/chart15.xml"/><Relationship Id="rId32" Type="http://schemas.openxmlformats.org/officeDocument/2006/relationships/chart" Target="charts/chart16.xml"/><Relationship Id="rId33" Type="http://schemas.openxmlformats.org/officeDocument/2006/relationships/chart" Target="charts/chart17.xml"/><Relationship Id="rId34" Type="http://schemas.openxmlformats.org/officeDocument/2006/relationships/chart" Target="charts/chart18.xml"/><Relationship Id="rId35" Type="http://schemas.openxmlformats.org/officeDocument/2006/relationships/chart" Target="charts/chart19.xml"/><Relationship Id="rId36" Type="http://schemas.openxmlformats.org/officeDocument/2006/relationships/chart" Target="charts/chart20.xml"/><Relationship Id="rId37" Type="http://schemas.openxmlformats.org/officeDocument/2006/relationships/chart" Target="charts/chart21.xml"/><Relationship Id="rId38" Type="http://schemas.openxmlformats.org/officeDocument/2006/relationships/chart" Target="charts/chart22.xml"/><Relationship Id="rId39" Type="http://schemas.openxmlformats.org/officeDocument/2006/relationships/chart" Target="charts/chart23.xml"/><Relationship Id="rId50" Type="http://schemas.openxmlformats.org/officeDocument/2006/relationships/chart" Target="charts/chart34.xml"/><Relationship Id="rId51" Type="http://schemas.openxmlformats.org/officeDocument/2006/relationships/chart" Target="charts/chart35.xml"/><Relationship Id="rId52" Type="http://schemas.openxmlformats.org/officeDocument/2006/relationships/chart" Target="charts/chart36.xml"/><Relationship Id="rId53" Type="http://schemas.openxmlformats.org/officeDocument/2006/relationships/chart" Target="charts/chart37.xml"/><Relationship Id="rId54" Type="http://schemas.openxmlformats.org/officeDocument/2006/relationships/chart" Target="charts/chart38.xml"/><Relationship Id="rId55" Type="http://schemas.openxmlformats.org/officeDocument/2006/relationships/chart" Target="charts/chart39.xml"/><Relationship Id="rId56" Type="http://schemas.openxmlformats.org/officeDocument/2006/relationships/chart" Target="charts/chart40.xml"/><Relationship Id="rId57" Type="http://schemas.openxmlformats.org/officeDocument/2006/relationships/chart" Target="charts/chart41.xml"/><Relationship Id="rId58" Type="http://schemas.openxmlformats.org/officeDocument/2006/relationships/chart" Target="charts/chart42.xml"/><Relationship Id="rId59" Type="http://schemas.openxmlformats.org/officeDocument/2006/relationships/chart" Target="charts/chart43.xml"/><Relationship Id="rId70" Type="http://schemas.openxmlformats.org/officeDocument/2006/relationships/chart" Target="charts/chart54.xml"/><Relationship Id="rId71" Type="http://schemas.openxmlformats.org/officeDocument/2006/relationships/chart" Target="charts/chart55.xml"/><Relationship Id="rId72" Type="http://schemas.openxmlformats.org/officeDocument/2006/relationships/chart" Target="charts/chart56.xml"/><Relationship Id="rId73" Type="http://schemas.openxmlformats.org/officeDocument/2006/relationships/chart" Target="charts/chart57.xml"/><Relationship Id="rId74" Type="http://schemas.openxmlformats.org/officeDocument/2006/relationships/chart" Target="charts/chart58.xml"/><Relationship Id="rId75" Type="http://schemas.openxmlformats.org/officeDocument/2006/relationships/chart" Target="charts/chart59.xml"/><Relationship Id="rId76" Type="http://schemas.openxmlformats.org/officeDocument/2006/relationships/chart" Target="charts/chart60.xml"/><Relationship Id="rId77" Type="http://schemas.openxmlformats.org/officeDocument/2006/relationships/chart" Target="charts/chart61.xml"/><Relationship Id="rId78" Type="http://schemas.openxmlformats.org/officeDocument/2006/relationships/chart" Target="charts/chart62.xml"/><Relationship Id="rId79" Type="http://schemas.openxmlformats.org/officeDocument/2006/relationships/chart" Target="charts/chart63.xml"/><Relationship Id="rId90" Type="http://schemas.openxmlformats.org/officeDocument/2006/relationships/image" Target="media/image6.emf"/><Relationship Id="rId91" Type="http://schemas.openxmlformats.org/officeDocument/2006/relationships/fontTable" Target="fontTable.xml"/><Relationship Id="rId92" Type="http://schemas.openxmlformats.org/officeDocument/2006/relationships/theme" Target="theme/theme1.xml"/><Relationship Id="rId20" Type="http://schemas.openxmlformats.org/officeDocument/2006/relationships/chart" Target="charts/chart4.xml"/><Relationship Id="rId21" Type="http://schemas.openxmlformats.org/officeDocument/2006/relationships/chart" Target="charts/chart5.xml"/><Relationship Id="rId22" Type="http://schemas.openxmlformats.org/officeDocument/2006/relationships/chart" Target="charts/chart6.xml"/><Relationship Id="rId23" Type="http://schemas.openxmlformats.org/officeDocument/2006/relationships/chart" Target="charts/chart7.xml"/><Relationship Id="rId24" Type="http://schemas.openxmlformats.org/officeDocument/2006/relationships/chart" Target="charts/chart8.xml"/><Relationship Id="rId25" Type="http://schemas.openxmlformats.org/officeDocument/2006/relationships/chart" Target="charts/chart9.xml"/><Relationship Id="rId26" Type="http://schemas.openxmlformats.org/officeDocument/2006/relationships/chart" Target="charts/chart10.xml"/><Relationship Id="rId27" Type="http://schemas.openxmlformats.org/officeDocument/2006/relationships/chart" Target="charts/chart11.xml"/><Relationship Id="rId28" Type="http://schemas.openxmlformats.org/officeDocument/2006/relationships/chart" Target="charts/chart12.xml"/><Relationship Id="rId29" Type="http://schemas.openxmlformats.org/officeDocument/2006/relationships/chart" Target="charts/chart13.xml"/><Relationship Id="rId40" Type="http://schemas.openxmlformats.org/officeDocument/2006/relationships/chart" Target="charts/chart24.xml"/><Relationship Id="rId41" Type="http://schemas.openxmlformats.org/officeDocument/2006/relationships/chart" Target="charts/chart25.xml"/><Relationship Id="rId42" Type="http://schemas.openxmlformats.org/officeDocument/2006/relationships/chart" Target="charts/chart26.xml"/><Relationship Id="rId43" Type="http://schemas.openxmlformats.org/officeDocument/2006/relationships/chart" Target="charts/chart27.xml"/><Relationship Id="rId44" Type="http://schemas.openxmlformats.org/officeDocument/2006/relationships/chart" Target="charts/chart28.xml"/><Relationship Id="rId45" Type="http://schemas.openxmlformats.org/officeDocument/2006/relationships/chart" Target="charts/chart29.xml"/><Relationship Id="rId46" Type="http://schemas.openxmlformats.org/officeDocument/2006/relationships/chart" Target="charts/chart30.xml"/><Relationship Id="rId47" Type="http://schemas.openxmlformats.org/officeDocument/2006/relationships/chart" Target="charts/chart31.xml"/><Relationship Id="rId48" Type="http://schemas.openxmlformats.org/officeDocument/2006/relationships/chart" Target="charts/chart32.xml"/><Relationship Id="rId49" Type="http://schemas.openxmlformats.org/officeDocument/2006/relationships/chart" Target="charts/chart33.xml"/><Relationship Id="rId60" Type="http://schemas.openxmlformats.org/officeDocument/2006/relationships/chart" Target="charts/chart44.xml"/><Relationship Id="rId61" Type="http://schemas.openxmlformats.org/officeDocument/2006/relationships/chart" Target="charts/chart45.xml"/><Relationship Id="rId62" Type="http://schemas.openxmlformats.org/officeDocument/2006/relationships/chart" Target="charts/chart46.xml"/><Relationship Id="rId63" Type="http://schemas.openxmlformats.org/officeDocument/2006/relationships/chart" Target="charts/chart47.xml"/><Relationship Id="rId64" Type="http://schemas.openxmlformats.org/officeDocument/2006/relationships/chart" Target="charts/chart48.xml"/><Relationship Id="rId65" Type="http://schemas.openxmlformats.org/officeDocument/2006/relationships/chart" Target="charts/chart49.xml"/><Relationship Id="rId66" Type="http://schemas.openxmlformats.org/officeDocument/2006/relationships/chart" Target="charts/chart50.xml"/><Relationship Id="rId67" Type="http://schemas.openxmlformats.org/officeDocument/2006/relationships/chart" Target="charts/chart51.xml"/><Relationship Id="rId68" Type="http://schemas.openxmlformats.org/officeDocument/2006/relationships/chart" Target="charts/chart52.xml"/><Relationship Id="rId69" Type="http://schemas.openxmlformats.org/officeDocument/2006/relationships/chart" Target="charts/chart53.xml"/><Relationship Id="rId80" Type="http://schemas.openxmlformats.org/officeDocument/2006/relationships/chart" Target="charts/chart64.xml"/><Relationship Id="rId81" Type="http://schemas.openxmlformats.org/officeDocument/2006/relationships/chart" Target="charts/chart65.xml"/><Relationship Id="rId82" Type="http://schemas.openxmlformats.org/officeDocument/2006/relationships/chart" Target="charts/chart66.xml"/><Relationship Id="rId83" Type="http://schemas.openxmlformats.org/officeDocument/2006/relationships/chart" Target="charts/chart67.xml"/><Relationship Id="rId84" Type="http://schemas.openxmlformats.org/officeDocument/2006/relationships/chart" Target="charts/chart68.xml"/><Relationship Id="rId85" Type="http://schemas.openxmlformats.org/officeDocument/2006/relationships/chart" Target="charts/chart69.xml"/><Relationship Id="rId86" Type="http://schemas.openxmlformats.org/officeDocument/2006/relationships/chart" Target="charts/chart70.xml"/><Relationship Id="rId87" Type="http://schemas.openxmlformats.org/officeDocument/2006/relationships/chart" Target="charts/chart71.xml"/><Relationship Id="rId88" Type="http://schemas.openxmlformats.org/officeDocument/2006/relationships/chart" Target="charts/chart72.xml"/><Relationship Id="rId89" Type="http://schemas.openxmlformats.org/officeDocument/2006/relationships/image" Target="media/image5.em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lin\Downloads\confidenceindex\&#25351;&#25968;&#35745;&#31639;.xlsx" TargetMode="External"/></Relationships>
</file>

<file path=word/charts/_rels/chart10.xml.rels><?xml version="1.0" encoding="UTF-8" standalone="yes"?>
<Relationships xmlns="http://schemas.openxmlformats.org/package/2006/relationships"><Relationship Id="rId1" Type="http://schemas.microsoft.com/office/2011/relationships/chartStyle" Target="style10.xml"/><Relationship Id="rId2" Type="http://schemas.microsoft.com/office/2011/relationships/chartColorStyle" Target="colors10.xml"/><Relationship Id="rId3" Type="http://schemas.openxmlformats.org/officeDocument/2006/relationships/oleObject" Target="file:////C:\Users\lin\Downloads\confidenceindex\&#20449;&#24687;&#25351;&#25968;&#38382;&#21367;&#32479;&#35745;.xlsx" TargetMode="External"/></Relationships>
</file>

<file path=word/charts/_rels/chart11.xml.rels><?xml version="1.0" encoding="UTF-8" standalone="yes"?>
<Relationships xmlns="http://schemas.openxmlformats.org/package/2006/relationships"><Relationship Id="rId1" Type="http://schemas.microsoft.com/office/2011/relationships/chartStyle" Target="style11.xml"/><Relationship Id="rId2" Type="http://schemas.microsoft.com/office/2011/relationships/chartColorStyle" Target="colors11.xml"/><Relationship Id="rId3" Type="http://schemas.openxmlformats.org/officeDocument/2006/relationships/oleObject" Target="file:////C:\Users\lin\Downloads\confidenceindex\&#20449;&#24687;&#25351;&#25968;&#38382;&#21367;&#32479;&#35745;.xlsx" TargetMode="External"/></Relationships>
</file>

<file path=word/charts/_rels/chart12.xml.rels><?xml version="1.0" encoding="UTF-8" standalone="yes"?>
<Relationships xmlns="http://schemas.openxmlformats.org/package/2006/relationships"><Relationship Id="rId1" Type="http://schemas.microsoft.com/office/2011/relationships/chartStyle" Target="style12.xml"/><Relationship Id="rId2" Type="http://schemas.microsoft.com/office/2011/relationships/chartColorStyle" Target="colors12.xml"/><Relationship Id="rId3" Type="http://schemas.openxmlformats.org/officeDocument/2006/relationships/oleObject" Target="file:////C:\Users\lin\Downloads\confidenceindex\&#20449;&#24687;&#25351;&#25968;&#38382;&#21367;&#32479;&#35745;.xlsx" TargetMode="External"/></Relationships>
</file>

<file path=word/charts/_rels/chart13.xml.rels><?xml version="1.0" encoding="UTF-8" standalone="yes"?>
<Relationships xmlns="http://schemas.openxmlformats.org/package/2006/relationships"><Relationship Id="rId1" Type="http://schemas.microsoft.com/office/2011/relationships/chartStyle" Target="style13.xml"/><Relationship Id="rId2" Type="http://schemas.microsoft.com/office/2011/relationships/chartColorStyle" Target="colors13.xml"/><Relationship Id="rId3" Type="http://schemas.openxmlformats.org/officeDocument/2006/relationships/oleObject" Target="file:////C:\Users\lin\Downloads\confidenceindex\&#20449;&#24687;&#25351;&#25968;&#38382;&#21367;&#32479;&#35745;.xlsx" TargetMode="External"/></Relationships>
</file>

<file path=word/charts/_rels/chart14.xml.rels><?xml version="1.0" encoding="UTF-8" standalone="yes"?>
<Relationships xmlns="http://schemas.openxmlformats.org/package/2006/relationships"><Relationship Id="rId1" Type="http://schemas.microsoft.com/office/2011/relationships/chartStyle" Target="style14.xml"/><Relationship Id="rId2" Type="http://schemas.microsoft.com/office/2011/relationships/chartColorStyle" Target="colors14.xml"/><Relationship Id="rId3" Type="http://schemas.openxmlformats.org/officeDocument/2006/relationships/oleObject" Target="file:////C:\Users\lin\Downloads\confidenceindex\&#20449;&#24687;&#25351;&#25968;&#38382;&#21367;&#32479;&#35745;.xlsx" TargetMode="External"/></Relationships>
</file>

<file path=word/charts/_rels/chart15.xml.rels><?xml version="1.0" encoding="UTF-8" standalone="yes"?>
<Relationships xmlns="http://schemas.openxmlformats.org/package/2006/relationships"><Relationship Id="rId1" Type="http://schemas.microsoft.com/office/2011/relationships/chartStyle" Target="style15.xml"/><Relationship Id="rId2" Type="http://schemas.microsoft.com/office/2011/relationships/chartColorStyle" Target="colors15.xml"/><Relationship Id="rId3" Type="http://schemas.openxmlformats.org/officeDocument/2006/relationships/oleObject" Target="file:////C:\Users\lin\Downloads\confidenceindex\&#20449;&#24687;&#25351;&#25968;&#38382;&#21367;&#32479;&#35745;.xlsx" TargetMode="External"/></Relationships>
</file>

<file path=word/charts/_rels/chart16.xml.rels><?xml version="1.0" encoding="UTF-8" standalone="yes"?>
<Relationships xmlns="http://schemas.openxmlformats.org/package/2006/relationships"><Relationship Id="rId1" Type="http://schemas.microsoft.com/office/2011/relationships/chartStyle" Target="style16.xml"/><Relationship Id="rId2" Type="http://schemas.microsoft.com/office/2011/relationships/chartColorStyle" Target="colors16.xml"/><Relationship Id="rId3" Type="http://schemas.openxmlformats.org/officeDocument/2006/relationships/oleObject" Target="file:////C:\Users\lin\Downloads\confidenceindex\&#20449;&#24687;&#25351;&#25968;&#38382;&#21367;&#32479;&#35745;.xlsx" TargetMode="External"/></Relationships>
</file>

<file path=word/charts/_rels/chart17.xml.rels><?xml version="1.0" encoding="UTF-8" standalone="yes"?>
<Relationships xmlns="http://schemas.openxmlformats.org/package/2006/relationships"><Relationship Id="rId1" Type="http://schemas.microsoft.com/office/2011/relationships/chartStyle" Target="style17.xml"/><Relationship Id="rId2" Type="http://schemas.microsoft.com/office/2011/relationships/chartColorStyle" Target="colors17.xml"/><Relationship Id="rId3" Type="http://schemas.openxmlformats.org/officeDocument/2006/relationships/oleObject" Target="file:////C:\Users\lin\Downloads\confidenceindex\&#20449;&#24687;&#25351;&#25968;&#38382;&#21367;&#32479;&#35745;.xlsx" TargetMode="External"/></Relationships>
</file>

<file path=word/charts/_rels/chart18.xml.rels><?xml version="1.0" encoding="UTF-8" standalone="yes"?>
<Relationships xmlns="http://schemas.openxmlformats.org/package/2006/relationships"><Relationship Id="rId1" Type="http://schemas.microsoft.com/office/2011/relationships/chartStyle" Target="style18.xml"/><Relationship Id="rId2" Type="http://schemas.microsoft.com/office/2011/relationships/chartColorStyle" Target="colors18.xml"/><Relationship Id="rId3" Type="http://schemas.openxmlformats.org/officeDocument/2006/relationships/oleObject" Target="file:////C:\Users\lin\Downloads\confidenceindex\&#20449;&#24687;&#25351;&#25968;&#38382;&#21367;&#32479;&#35745;.xlsx" TargetMode="External"/></Relationships>
</file>

<file path=word/charts/_rels/chart19.xml.rels><?xml version="1.0" encoding="UTF-8" standalone="yes"?>
<Relationships xmlns="http://schemas.openxmlformats.org/package/2006/relationships"><Relationship Id="rId1" Type="http://schemas.microsoft.com/office/2011/relationships/chartStyle" Target="style19.xml"/><Relationship Id="rId2" Type="http://schemas.microsoft.com/office/2011/relationships/chartColorStyle" Target="colors19.xml"/><Relationship Id="rId3" Type="http://schemas.openxmlformats.org/officeDocument/2006/relationships/oleObject" Target="file:////C:\Users\lin\Downloads\confidenceindex\&#20449;&#24687;&#25351;&#25968;&#38382;&#21367;&#32479;&#35745;.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C:\Users\lin\Downloads\confidenceindex\&#25351;&#25968;&#35745;&#31639;.xlsx" TargetMode="External"/></Relationships>
</file>

<file path=word/charts/_rels/chart20.xml.rels><?xml version="1.0" encoding="UTF-8" standalone="yes"?>
<Relationships xmlns="http://schemas.openxmlformats.org/package/2006/relationships"><Relationship Id="rId1" Type="http://schemas.microsoft.com/office/2011/relationships/chartStyle" Target="style20.xml"/><Relationship Id="rId2" Type="http://schemas.microsoft.com/office/2011/relationships/chartColorStyle" Target="colors20.xml"/><Relationship Id="rId3" Type="http://schemas.openxmlformats.org/officeDocument/2006/relationships/oleObject" Target="file:////C:\Users\lin\Downloads\confidenceindex\&#20449;&#24687;&#25351;&#25968;&#38382;&#21367;&#32479;&#35745;.xlsx" TargetMode="External"/></Relationships>
</file>

<file path=word/charts/_rels/chart21.xml.rels><?xml version="1.0" encoding="UTF-8" standalone="yes"?>
<Relationships xmlns="http://schemas.openxmlformats.org/package/2006/relationships"><Relationship Id="rId1" Type="http://schemas.microsoft.com/office/2011/relationships/chartStyle" Target="style21.xml"/><Relationship Id="rId2" Type="http://schemas.microsoft.com/office/2011/relationships/chartColorStyle" Target="colors21.xml"/><Relationship Id="rId3" Type="http://schemas.openxmlformats.org/officeDocument/2006/relationships/oleObject" Target="file:////C:\Users\lin\Downloads\confidenceindex\&#20449;&#24687;&#25351;&#25968;&#38382;&#21367;&#32479;&#35745;.xlsx" TargetMode="External"/></Relationships>
</file>

<file path=word/charts/_rels/chart22.xml.rels><?xml version="1.0" encoding="UTF-8" standalone="yes"?>
<Relationships xmlns="http://schemas.openxmlformats.org/package/2006/relationships"><Relationship Id="rId1" Type="http://schemas.microsoft.com/office/2011/relationships/chartStyle" Target="style22.xml"/><Relationship Id="rId2" Type="http://schemas.microsoft.com/office/2011/relationships/chartColorStyle" Target="colors22.xml"/><Relationship Id="rId3" Type="http://schemas.openxmlformats.org/officeDocument/2006/relationships/oleObject" Target="file:////C:\Users\lin\Downloads\confidenceindex\&#20449;&#24687;&#25351;&#25968;&#38382;&#21367;&#32479;&#35745;.xlsx" TargetMode="External"/></Relationships>
</file>

<file path=word/charts/_rels/chart23.xml.rels><?xml version="1.0" encoding="UTF-8" standalone="yes"?>
<Relationships xmlns="http://schemas.openxmlformats.org/package/2006/relationships"><Relationship Id="rId1" Type="http://schemas.microsoft.com/office/2011/relationships/chartStyle" Target="style23.xml"/><Relationship Id="rId2" Type="http://schemas.microsoft.com/office/2011/relationships/chartColorStyle" Target="colors23.xml"/><Relationship Id="rId3" Type="http://schemas.openxmlformats.org/officeDocument/2006/relationships/oleObject" Target="file:////C:\Users\lin\Downloads\confidenceindex\&#20449;&#24687;&#25351;&#25968;&#38382;&#21367;&#32479;&#35745;.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25.xml.rels><?xml version="1.0" encoding="UTF-8" standalone="yes"?>
<Relationships xmlns="http://schemas.openxmlformats.org/package/2006/relationships"><Relationship Id="rId1" Type="http://schemas.microsoft.com/office/2011/relationships/chartStyle" Target="style24.xml"/><Relationship Id="rId2" Type="http://schemas.microsoft.com/office/2011/relationships/chartColorStyle" Target="colors24.xml"/><Relationship Id="rId3" Type="http://schemas.openxmlformats.org/officeDocument/2006/relationships/oleObject" Target="file:////C:\Users\lin\Downloads\confidenceindex\&#20449;&#24687;&#25351;&#25968;&#38382;&#21367;&#32479;&#35745;.xlsx" TargetMode="External"/></Relationships>
</file>

<file path=word/charts/_rels/chart26.xml.rels><?xml version="1.0" encoding="UTF-8" standalone="yes"?>
<Relationships xmlns="http://schemas.openxmlformats.org/package/2006/relationships"><Relationship Id="rId1" Type="http://schemas.microsoft.com/office/2011/relationships/chartStyle" Target="style25.xml"/><Relationship Id="rId2" Type="http://schemas.microsoft.com/office/2011/relationships/chartColorStyle" Target="colors25.xml"/><Relationship Id="rId3" Type="http://schemas.openxmlformats.org/officeDocument/2006/relationships/oleObject" Target="file:////C:\Users\lin\Downloads\confidenceindex\&#20449;&#24687;&#25351;&#25968;&#38382;&#21367;&#32479;&#35745;.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28.xml.rels><?xml version="1.0" encoding="UTF-8" standalone="yes"?>
<Relationships xmlns="http://schemas.openxmlformats.org/package/2006/relationships"><Relationship Id="rId1" Type="http://schemas.microsoft.com/office/2011/relationships/chartStyle" Target="style26.xml"/><Relationship Id="rId2" Type="http://schemas.microsoft.com/office/2011/relationships/chartColorStyle" Target="colors26.xml"/><Relationship Id="rId3" Type="http://schemas.openxmlformats.org/officeDocument/2006/relationships/oleObject" Target="file:////C:\Users\lin\Downloads\confidenceindex\&#20449;&#24687;&#25351;&#25968;&#38382;&#21367;&#32479;&#35745;.xlsx" TargetMode="External"/></Relationships>
</file>

<file path=word/charts/_rels/chart29.xml.rels><?xml version="1.0" encoding="UTF-8" standalone="yes"?>
<Relationships xmlns="http://schemas.openxmlformats.org/package/2006/relationships"><Relationship Id="rId1" Type="http://schemas.microsoft.com/office/2011/relationships/chartStyle" Target="style27.xml"/><Relationship Id="rId2" Type="http://schemas.microsoft.com/office/2011/relationships/chartColorStyle" Target="colors27.xml"/><Relationship Id="rId3" Type="http://schemas.openxmlformats.org/officeDocument/2006/relationships/oleObject" Target="file:////C:\Users\lin\Downloads\confidenceindex\&#20449;&#24687;&#25351;&#25968;&#38382;&#21367;&#32479;&#35745;.xlsx" TargetMode="Externa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file:////C:\Users\lin\Downloads\confidenceindex\&#25351;&#25968;&#35745;&#31639;.xlsx" TargetMode="External"/></Relationships>
</file>

<file path=word/charts/_rels/chart30.xml.rels><?xml version="1.0" encoding="UTF-8" standalone="yes"?>
<Relationships xmlns="http://schemas.openxmlformats.org/package/2006/relationships"><Relationship Id="rId1" Type="http://schemas.microsoft.com/office/2011/relationships/chartStyle" Target="style28.xml"/><Relationship Id="rId2" Type="http://schemas.microsoft.com/office/2011/relationships/chartColorStyle" Target="colors28.xml"/><Relationship Id="rId3" Type="http://schemas.openxmlformats.org/officeDocument/2006/relationships/oleObject" Target="file:////C:\Users\lin\Downloads\confidenceindex\&#20449;&#24687;&#25351;&#25968;&#38382;&#21367;&#32479;&#35745;.xlsx" TargetMode="External"/></Relationships>
</file>

<file path=word/charts/_rels/chart31.xml.rels><?xml version="1.0" encoding="UTF-8" standalone="yes"?>
<Relationships xmlns="http://schemas.openxmlformats.org/package/2006/relationships"><Relationship Id="rId1" Type="http://schemas.microsoft.com/office/2011/relationships/chartStyle" Target="style29.xml"/><Relationship Id="rId2" Type="http://schemas.microsoft.com/office/2011/relationships/chartColorStyle" Target="colors29.xml"/><Relationship Id="rId3" Type="http://schemas.openxmlformats.org/officeDocument/2006/relationships/oleObject" Target="file:////C:\Users\lin\Downloads\confidenceindex\&#20449;&#24687;&#25351;&#25968;&#38382;&#21367;&#32479;&#35745;.xlsx" TargetMode="External"/></Relationships>
</file>

<file path=word/charts/_rels/chart32.xml.rels><?xml version="1.0" encoding="UTF-8" standalone="yes"?>
<Relationships xmlns="http://schemas.openxmlformats.org/package/2006/relationships"><Relationship Id="rId1" Type="http://schemas.microsoft.com/office/2011/relationships/chartStyle" Target="style30.xml"/><Relationship Id="rId2" Type="http://schemas.microsoft.com/office/2011/relationships/chartColorStyle" Target="colors30.xml"/><Relationship Id="rId3" Type="http://schemas.openxmlformats.org/officeDocument/2006/relationships/oleObject" Target="file:////C:\Users\lin\Downloads\confidenceindex\&#20449;&#24687;&#25351;&#25968;&#38382;&#21367;&#32479;&#35745;.xlsx" TargetMode="External"/></Relationships>
</file>

<file path=word/charts/_rels/chart33.xml.rels><?xml version="1.0" encoding="UTF-8" standalone="yes"?>
<Relationships xmlns="http://schemas.openxmlformats.org/package/2006/relationships"><Relationship Id="rId1" Type="http://schemas.microsoft.com/office/2011/relationships/chartStyle" Target="style31.xml"/><Relationship Id="rId2" Type="http://schemas.microsoft.com/office/2011/relationships/chartColorStyle" Target="colors31.xml"/><Relationship Id="rId3" Type="http://schemas.openxmlformats.org/officeDocument/2006/relationships/oleObject" Target="file:////C:\Users\lin\Downloads\confidenceindex\&#20449;&#24687;&#25351;&#25968;&#38382;&#21367;&#32479;&#35745;.xlsx" TargetMode="External"/></Relationships>
</file>

<file path=word/charts/_rels/chart34.xml.rels><?xml version="1.0" encoding="UTF-8" standalone="yes"?>
<Relationships xmlns="http://schemas.openxmlformats.org/package/2006/relationships"><Relationship Id="rId1" Type="http://schemas.microsoft.com/office/2011/relationships/chartStyle" Target="style32.xml"/><Relationship Id="rId2" Type="http://schemas.microsoft.com/office/2011/relationships/chartColorStyle" Target="colors32.xml"/><Relationship Id="rId3" Type="http://schemas.openxmlformats.org/officeDocument/2006/relationships/oleObject" Target="file:////C:\Users\lin\Downloads\confidenceindex\&#20449;&#24687;&#25351;&#25968;&#38382;&#21367;&#32479;&#35745;.xlsx" TargetMode="External"/></Relationships>
</file>

<file path=word/charts/_rels/chart35.xml.rels><?xml version="1.0" encoding="UTF-8" standalone="yes"?>
<Relationships xmlns="http://schemas.openxmlformats.org/package/2006/relationships"><Relationship Id="rId1" Type="http://schemas.microsoft.com/office/2011/relationships/chartStyle" Target="style33.xml"/><Relationship Id="rId2" Type="http://schemas.microsoft.com/office/2011/relationships/chartColorStyle" Target="colors33.xml"/><Relationship Id="rId3" Type="http://schemas.openxmlformats.org/officeDocument/2006/relationships/oleObject" Target="file:////C:\Users\lin\Downloads\confidenceindex\&#20449;&#24687;&#25351;&#25968;&#38382;&#21367;&#32479;&#35745;.xlsx" TargetMode="External"/></Relationships>
</file>

<file path=word/charts/_rels/chart36.xml.rels><?xml version="1.0" encoding="UTF-8" standalone="yes"?>
<Relationships xmlns="http://schemas.openxmlformats.org/package/2006/relationships"><Relationship Id="rId1" Type="http://schemas.microsoft.com/office/2011/relationships/chartStyle" Target="style34.xml"/><Relationship Id="rId2" Type="http://schemas.microsoft.com/office/2011/relationships/chartColorStyle" Target="colors34.xml"/><Relationship Id="rId3" Type="http://schemas.openxmlformats.org/officeDocument/2006/relationships/oleObject" Target="file:////C:\Users\lin\Downloads\confidenceindex\&#20449;&#24687;&#25351;&#25968;&#38382;&#21367;&#32479;&#35745;.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38.xml.rels><?xml version="1.0" encoding="UTF-8" standalone="yes"?>
<Relationships xmlns="http://schemas.openxmlformats.org/package/2006/relationships"><Relationship Id="rId1" Type="http://schemas.microsoft.com/office/2011/relationships/chartStyle" Target="style35.xml"/><Relationship Id="rId2" Type="http://schemas.microsoft.com/office/2011/relationships/chartColorStyle" Target="colors35.xml"/><Relationship Id="rId3" Type="http://schemas.openxmlformats.org/officeDocument/2006/relationships/oleObject" Target="file:////C:\Users\lin\Downloads\confidenceindex\&#20449;&#24687;&#25351;&#25968;&#38382;&#21367;&#32479;&#35745;.xlsx" TargetMode="External"/></Relationships>
</file>

<file path=word/charts/_rels/chart39.xml.rels><?xml version="1.0" encoding="UTF-8" standalone="yes"?>
<Relationships xmlns="http://schemas.openxmlformats.org/package/2006/relationships"><Relationship Id="rId1" Type="http://schemas.microsoft.com/office/2011/relationships/chartStyle" Target="style36.xml"/><Relationship Id="rId2" Type="http://schemas.microsoft.com/office/2011/relationships/chartColorStyle" Target="colors36.xml"/><Relationship Id="rId3" Type="http://schemas.openxmlformats.org/officeDocument/2006/relationships/oleObject" Target="file:////C:\Users\lin\Downloads\confidenceindex\&#20449;&#24687;&#25351;&#25968;&#38382;&#21367;&#32479;&#35745;.xlsx" TargetMode="External"/></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oleObject" Target="file:////C:\Users\lin\Downloads\confidenceindex\&#25351;&#25968;&#35745;&#31639;.xlsx" TargetMode="External"/></Relationships>
</file>

<file path=word/charts/_rels/chart40.xml.rels><?xml version="1.0" encoding="UTF-8" standalone="yes"?>
<Relationships xmlns="http://schemas.openxmlformats.org/package/2006/relationships"><Relationship Id="rId1" Type="http://schemas.microsoft.com/office/2011/relationships/chartStyle" Target="style37.xml"/><Relationship Id="rId2" Type="http://schemas.microsoft.com/office/2011/relationships/chartColorStyle" Target="colors37.xml"/><Relationship Id="rId3" Type="http://schemas.openxmlformats.org/officeDocument/2006/relationships/oleObject" Target="file:////C:\Users\lin\Downloads\confidenceindex\&#20449;&#24687;&#25351;&#25968;&#38382;&#21367;&#32479;&#35745;.xlsx" TargetMode="External"/></Relationships>
</file>

<file path=word/charts/_rels/chart41.xml.rels><?xml version="1.0" encoding="UTF-8" standalone="yes"?>
<Relationships xmlns="http://schemas.openxmlformats.org/package/2006/relationships"><Relationship Id="rId1" Type="http://schemas.microsoft.com/office/2011/relationships/chartStyle" Target="style38.xml"/><Relationship Id="rId2" Type="http://schemas.microsoft.com/office/2011/relationships/chartColorStyle" Target="colors38.xml"/><Relationship Id="rId3" Type="http://schemas.openxmlformats.org/officeDocument/2006/relationships/oleObject" Target="file:////C:\Users\lin\Downloads\confidenceindex\&#20449;&#24687;&#25351;&#25968;&#38382;&#21367;&#32479;&#35745;.xlsx" TargetMode="External"/></Relationships>
</file>

<file path=word/charts/_rels/chart42.xml.rels><?xml version="1.0" encoding="UTF-8" standalone="yes"?>
<Relationships xmlns="http://schemas.openxmlformats.org/package/2006/relationships"><Relationship Id="rId1" Type="http://schemas.microsoft.com/office/2011/relationships/chartStyle" Target="style39.xml"/><Relationship Id="rId2" Type="http://schemas.microsoft.com/office/2011/relationships/chartColorStyle" Target="colors39.xml"/><Relationship Id="rId3" Type="http://schemas.openxmlformats.org/officeDocument/2006/relationships/oleObject" Target="file:////C:\Users\lin\Downloads\confidenceindex\&#20449;&#24687;&#25351;&#25968;&#38382;&#21367;&#32479;&#35745;.xlsx" TargetMode="External"/></Relationships>
</file>

<file path=word/charts/_rels/chart43.xml.rels><?xml version="1.0" encoding="UTF-8" standalone="yes"?>
<Relationships xmlns="http://schemas.openxmlformats.org/package/2006/relationships"><Relationship Id="rId1" Type="http://schemas.microsoft.com/office/2011/relationships/chartStyle" Target="style40.xml"/><Relationship Id="rId2" Type="http://schemas.microsoft.com/office/2011/relationships/chartColorStyle" Target="colors40.xml"/><Relationship Id="rId3" Type="http://schemas.openxmlformats.org/officeDocument/2006/relationships/oleObject" Target="file:////C:\Users\lin\Downloads\confidenceindex\&#20449;&#24687;&#25351;&#25968;&#38382;&#21367;&#32479;&#35745;.xlsx" TargetMode="External"/></Relationships>
</file>

<file path=word/charts/_rels/chart44.xml.rels><?xml version="1.0" encoding="UTF-8" standalone="yes"?>
<Relationships xmlns="http://schemas.openxmlformats.org/package/2006/relationships"><Relationship Id="rId1" Type="http://schemas.microsoft.com/office/2011/relationships/chartStyle" Target="style41.xml"/><Relationship Id="rId2" Type="http://schemas.microsoft.com/office/2011/relationships/chartColorStyle" Target="colors41.xml"/><Relationship Id="rId3" Type="http://schemas.openxmlformats.org/officeDocument/2006/relationships/oleObject" Target="file:////C:\Users\lin\Downloads\confidenceindex\&#20449;&#24687;&#25351;&#25968;&#38382;&#21367;&#32479;&#35745;.xlsx" TargetMode="External"/></Relationships>
</file>

<file path=word/charts/_rels/chart45.xml.rels><?xml version="1.0" encoding="UTF-8" standalone="yes"?>
<Relationships xmlns="http://schemas.openxmlformats.org/package/2006/relationships"><Relationship Id="rId1" Type="http://schemas.microsoft.com/office/2011/relationships/chartStyle" Target="style42.xml"/><Relationship Id="rId2" Type="http://schemas.microsoft.com/office/2011/relationships/chartColorStyle" Target="colors42.xml"/><Relationship Id="rId3" Type="http://schemas.openxmlformats.org/officeDocument/2006/relationships/oleObject" Target="file:////C:\Users\lin\Downloads\confidenceindex\&#20449;&#24687;&#25351;&#25968;&#38382;&#21367;&#32479;&#35745;.xlsx" TargetMode="External"/></Relationships>
</file>

<file path=word/charts/_rels/chart46.xml.rels><?xml version="1.0" encoding="UTF-8" standalone="yes"?>
<Relationships xmlns="http://schemas.openxmlformats.org/package/2006/relationships"><Relationship Id="rId1" Type="http://schemas.microsoft.com/office/2011/relationships/chartStyle" Target="style43.xml"/><Relationship Id="rId2" Type="http://schemas.microsoft.com/office/2011/relationships/chartColorStyle" Target="colors43.xml"/><Relationship Id="rId3" Type="http://schemas.openxmlformats.org/officeDocument/2006/relationships/oleObject" Target="file:////C:\Users\lin\Downloads\confidenceindex\&#20449;&#24687;&#25351;&#25968;&#38382;&#21367;&#32479;&#35745;.xlsx" TargetMode="External"/></Relationships>
</file>

<file path=word/charts/_rels/chart47.xml.rels><?xml version="1.0" encoding="UTF-8" standalone="yes"?>
<Relationships xmlns="http://schemas.openxmlformats.org/package/2006/relationships"><Relationship Id="rId1" Type="http://schemas.microsoft.com/office/2011/relationships/chartStyle" Target="style44.xml"/><Relationship Id="rId2" Type="http://schemas.microsoft.com/office/2011/relationships/chartColorStyle" Target="colors44.xml"/><Relationship Id="rId3" Type="http://schemas.openxmlformats.org/officeDocument/2006/relationships/oleObject" Target="file:////C:\Users\lin\Downloads\confidenceindex\&#20449;&#24687;&#25351;&#25968;&#38382;&#21367;&#32479;&#35745;.xlsx" TargetMode="External"/></Relationships>
</file>

<file path=word/charts/_rels/chart48.xml.rels><?xml version="1.0" encoding="UTF-8" standalone="yes"?>
<Relationships xmlns="http://schemas.openxmlformats.org/package/2006/relationships"><Relationship Id="rId1" Type="http://schemas.microsoft.com/office/2011/relationships/chartStyle" Target="style45.xml"/><Relationship Id="rId2" Type="http://schemas.microsoft.com/office/2011/relationships/chartColorStyle" Target="colors45.xml"/><Relationship Id="rId3" Type="http://schemas.openxmlformats.org/officeDocument/2006/relationships/oleObject" Target="file:////C:\Users\lin\Downloads\confidenceindex\&#20449;&#24687;&#25351;&#25968;&#38382;&#21367;&#32479;&#35745;.xlsx" TargetMode="External"/></Relationships>
</file>

<file path=word/charts/_rels/chart49.xml.rels><?xml version="1.0" encoding="UTF-8" standalone="yes"?>
<Relationships xmlns="http://schemas.openxmlformats.org/package/2006/relationships"><Relationship Id="rId1" Type="http://schemas.microsoft.com/office/2011/relationships/chartStyle" Target="style46.xml"/><Relationship Id="rId2" Type="http://schemas.microsoft.com/office/2011/relationships/chartColorStyle" Target="colors46.xml"/><Relationship Id="rId3" Type="http://schemas.openxmlformats.org/officeDocument/2006/relationships/oleObject" Target="file:////C:\Users\lin\Downloads\confidenceindex\&#20449;&#24687;&#25351;&#25968;&#38382;&#21367;&#32479;&#35745;.xlsx" TargetMode="External"/></Relationships>
</file>

<file path=word/charts/_rels/chart5.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oleObject" Target="file:////C:\Users\lin\Downloads\confidenceindex\&#20449;&#24687;&#25351;&#25968;&#38382;&#21367;&#32479;&#35745;.xlsx" TargetMode="External"/></Relationships>
</file>

<file path=word/charts/_rels/chart50.xml.rels><?xml version="1.0" encoding="UTF-8" standalone="yes"?>
<Relationships xmlns="http://schemas.openxmlformats.org/package/2006/relationships"><Relationship Id="rId1" Type="http://schemas.microsoft.com/office/2011/relationships/chartStyle" Target="style47.xml"/><Relationship Id="rId2" Type="http://schemas.microsoft.com/office/2011/relationships/chartColorStyle" Target="colors47.xml"/><Relationship Id="rId3" Type="http://schemas.openxmlformats.org/officeDocument/2006/relationships/oleObject" Target="file:////C:\Users\lin\Downloads\confidenceindex\&#20449;&#24687;&#25351;&#25968;&#38382;&#21367;&#32479;&#35745;.xlsx" TargetMode="External"/></Relationships>
</file>

<file path=word/charts/_rels/chart51.xml.rels><?xml version="1.0" encoding="UTF-8" standalone="yes"?>
<Relationships xmlns="http://schemas.openxmlformats.org/package/2006/relationships"><Relationship Id="rId1" Type="http://schemas.microsoft.com/office/2011/relationships/chartStyle" Target="style48.xml"/><Relationship Id="rId2" Type="http://schemas.microsoft.com/office/2011/relationships/chartColorStyle" Target="colors48.xml"/><Relationship Id="rId3" Type="http://schemas.openxmlformats.org/officeDocument/2006/relationships/oleObject" Target="file:////C:\Users\lin\Downloads\confidenceindex\&#20449;&#24687;&#25351;&#25968;&#38382;&#21367;&#32479;&#35745;.xlsx" TargetMode="External"/></Relationships>
</file>

<file path=word/charts/_rels/chart52.xml.rels><?xml version="1.0" encoding="UTF-8" standalone="yes"?>
<Relationships xmlns="http://schemas.openxmlformats.org/package/2006/relationships"><Relationship Id="rId1" Type="http://schemas.microsoft.com/office/2011/relationships/chartStyle" Target="style49.xml"/><Relationship Id="rId2" Type="http://schemas.microsoft.com/office/2011/relationships/chartColorStyle" Target="colors49.xml"/><Relationship Id="rId3" Type="http://schemas.openxmlformats.org/officeDocument/2006/relationships/oleObject" Target="file:////C:\Users\lin\Downloads\confidenceindex\&#20449;&#24687;&#25351;&#25968;&#38382;&#21367;&#32479;&#35745;.xlsx" TargetMode="External"/></Relationships>
</file>

<file path=word/charts/_rels/chart53.xml.rels><?xml version="1.0" encoding="UTF-8" standalone="yes"?>
<Relationships xmlns="http://schemas.openxmlformats.org/package/2006/relationships"><Relationship Id="rId1" Type="http://schemas.microsoft.com/office/2011/relationships/chartStyle" Target="style50.xml"/><Relationship Id="rId2" Type="http://schemas.microsoft.com/office/2011/relationships/chartColorStyle" Target="colors50.xml"/><Relationship Id="rId3" Type="http://schemas.openxmlformats.org/officeDocument/2006/relationships/oleObject" Target="file:////C:\Users\lin\Downloads\confidenceindex\&#20449;&#24687;&#25351;&#25968;&#38382;&#21367;&#32479;&#35745;.xlsx" TargetMode="External"/></Relationships>
</file>

<file path=word/charts/_rels/chart54.xml.rels><?xml version="1.0" encoding="UTF-8" standalone="yes"?>
<Relationships xmlns="http://schemas.openxmlformats.org/package/2006/relationships"><Relationship Id="rId1" Type="http://schemas.microsoft.com/office/2011/relationships/chartStyle" Target="style51.xml"/><Relationship Id="rId2" Type="http://schemas.microsoft.com/office/2011/relationships/chartColorStyle" Target="colors51.xml"/><Relationship Id="rId3" Type="http://schemas.openxmlformats.org/officeDocument/2006/relationships/oleObject" Target="file:////C:\Users\lin\Downloads\confidenceindex\&#20449;&#24687;&#25351;&#25968;&#38382;&#21367;&#32479;&#35745;.xlsx" TargetMode="External"/></Relationships>
</file>

<file path=word/charts/_rels/chart55.xml.rels><?xml version="1.0" encoding="UTF-8" standalone="yes"?>
<Relationships xmlns="http://schemas.openxmlformats.org/package/2006/relationships"><Relationship Id="rId1" Type="http://schemas.microsoft.com/office/2011/relationships/chartStyle" Target="style52.xml"/><Relationship Id="rId2" Type="http://schemas.microsoft.com/office/2011/relationships/chartColorStyle" Target="colors52.xml"/><Relationship Id="rId3" Type="http://schemas.openxmlformats.org/officeDocument/2006/relationships/oleObject" Target="file:////C:\Users\lin\Downloads\confidenceindex\&#20449;&#24687;&#25351;&#25968;&#38382;&#21367;&#32479;&#35745;.xlsx" TargetMode="External"/></Relationships>
</file>

<file path=word/charts/_rels/chart56.xml.rels><?xml version="1.0" encoding="UTF-8" standalone="yes"?>
<Relationships xmlns="http://schemas.openxmlformats.org/package/2006/relationships"><Relationship Id="rId1" Type="http://schemas.microsoft.com/office/2011/relationships/chartStyle" Target="style53.xml"/><Relationship Id="rId2" Type="http://schemas.microsoft.com/office/2011/relationships/chartColorStyle" Target="colors53.xml"/><Relationship Id="rId3" Type="http://schemas.openxmlformats.org/officeDocument/2006/relationships/oleObject" Target="file:////C:\Users\lin\Downloads\confidenceindex\&#20449;&#24687;&#25351;&#25968;&#38382;&#21367;&#32479;&#35745;.xlsx" TargetMode="External"/></Relationships>
</file>

<file path=word/charts/_rels/chart57.xml.rels><?xml version="1.0" encoding="UTF-8" standalone="yes"?>
<Relationships xmlns="http://schemas.openxmlformats.org/package/2006/relationships"><Relationship Id="rId1" Type="http://schemas.microsoft.com/office/2011/relationships/chartStyle" Target="style54.xml"/><Relationship Id="rId2" Type="http://schemas.microsoft.com/office/2011/relationships/chartColorStyle" Target="colors54.xml"/><Relationship Id="rId3" Type="http://schemas.openxmlformats.org/officeDocument/2006/relationships/oleObject" Target="file:////C:\Users\lin\Downloads\confidenceindex\&#20449;&#24687;&#25351;&#25968;&#38382;&#21367;&#32479;&#35745;.xlsx" TargetMode="External"/></Relationships>
</file>

<file path=word/charts/_rels/chart58.xml.rels><?xml version="1.0" encoding="UTF-8" standalone="yes"?>
<Relationships xmlns="http://schemas.openxmlformats.org/package/2006/relationships"><Relationship Id="rId1" Type="http://schemas.microsoft.com/office/2011/relationships/chartStyle" Target="style55.xml"/><Relationship Id="rId2" Type="http://schemas.microsoft.com/office/2011/relationships/chartColorStyle" Target="colors55.xml"/><Relationship Id="rId3" Type="http://schemas.openxmlformats.org/officeDocument/2006/relationships/oleObject" Target="file:////C:\Users\lin\Downloads\confidenceindex\&#20449;&#24687;&#25351;&#25968;&#38382;&#21367;&#32479;&#35745;.xlsx" TargetMode="External"/></Relationships>
</file>

<file path=word/charts/_rels/chart59.xml.rels><?xml version="1.0" encoding="UTF-8" standalone="yes"?>
<Relationships xmlns="http://schemas.openxmlformats.org/package/2006/relationships"><Relationship Id="rId1" Type="http://schemas.microsoft.com/office/2011/relationships/chartStyle" Target="style56.xml"/><Relationship Id="rId2" Type="http://schemas.microsoft.com/office/2011/relationships/chartColorStyle" Target="colors56.xml"/><Relationship Id="rId3" Type="http://schemas.openxmlformats.org/officeDocument/2006/relationships/oleObject" Target="file:////C:\Users\lin\Downloads\confidenceindex\&#20449;&#24687;&#25351;&#25968;&#38382;&#21367;&#32479;&#35745;.xlsx" TargetMode="External"/></Relationships>
</file>

<file path=word/charts/_rels/chart6.xml.rels><?xml version="1.0" encoding="UTF-8" standalone="yes"?>
<Relationships xmlns="http://schemas.openxmlformats.org/package/2006/relationships"><Relationship Id="rId1" Type="http://schemas.microsoft.com/office/2011/relationships/chartStyle" Target="style6.xml"/><Relationship Id="rId2" Type="http://schemas.microsoft.com/office/2011/relationships/chartColorStyle" Target="colors6.xml"/><Relationship Id="rId3" Type="http://schemas.openxmlformats.org/officeDocument/2006/relationships/oleObject" Target="file:////C:\Users\lin\Downloads\confidenceindex\&#20449;&#24687;&#25351;&#25968;&#38382;&#21367;&#32479;&#35745;.xlsx" TargetMode="External"/></Relationships>
</file>

<file path=word/charts/_rels/chart60.xml.rels><?xml version="1.0" encoding="UTF-8" standalone="yes"?>
<Relationships xmlns="http://schemas.openxmlformats.org/package/2006/relationships"><Relationship Id="rId1" Type="http://schemas.microsoft.com/office/2011/relationships/chartStyle" Target="style57.xml"/><Relationship Id="rId2" Type="http://schemas.microsoft.com/office/2011/relationships/chartColorStyle" Target="colors57.xml"/><Relationship Id="rId3" Type="http://schemas.openxmlformats.org/officeDocument/2006/relationships/oleObject" Target="file:////C:\Users\lin\Downloads\confidenceindex\&#20449;&#24687;&#25351;&#25968;&#38382;&#21367;&#32479;&#35745;.xlsx" TargetMode="External"/></Relationships>
</file>

<file path=word/charts/_rels/chart61.xml.rels><?xml version="1.0" encoding="UTF-8" standalone="yes"?>
<Relationships xmlns="http://schemas.openxmlformats.org/package/2006/relationships"><Relationship Id="rId1" Type="http://schemas.microsoft.com/office/2011/relationships/chartStyle" Target="style58.xml"/><Relationship Id="rId2" Type="http://schemas.microsoft.com/office/2011/relationships/chartColorStyle" Target="colors58.xml"/><Relationship Id="rId3" Type="http://schemas.openxmlformats.org/officeDocument/2006/relationships/oleObject" Target="file:////C:\Users\lin\Downloads\confidenceindex\&#20449;&#24687;&#25351;&#25968;&#38382;&#21367;&#32479;&#35745;.xlsx" TargetMode="External"/></Relationships>
</file>

<file path=word/charts/_rels/chart62.xml.rels><?xml version="1.0" encoding="UTF-8" standalone="yes"?>
<Relationships xmlns="http://schemas.openxmlformats.org/package/2006/relationships"><Relationship Id="rId1" Type="http://schemas.microsoft.com/office/2011/relationships/chartStyle" Target="style59.xml"/><Relationship Id="rId2" Type="http://schemas.microsoft.com/office/2011/relationships/chartColorStyle" Target="colors59.xml"/><Relationship Id="rId3" Type="http://schemas.openxmlformats.org/officeDocument/2006/relationships/oleObject" Target="file:////C:\Users\lin\Downloads\confidenceindex\&#20449;&#24687;&#25351;&#25968;&#38382;&#21367;&#32479;&#35745;.xlsx" TargetMode="External"/></Relationships>
</file>

<file path=word/charts/_rels/chart63.xml.rels><?xml version="1.0" encoding="UTF-8" standalone="yes"?>
<Relationships xmlns="http://schemas.openxmlformats.org/package/2006/relationships"><Relationship Id="rId1" Type="http://schemas.microsoft.com/office/2011/relationships/chartStyle" Target="style60.xml"/><Relationship Id="rId2" Type="http://schemas.microsoft.com/office/2011/relationships/chartColorStyle" Target="colors60.xml"/><Relationship Id="rId3" Type="http://schemas.openxmlformats.org/officeDocument/2006/relationships/oleObject" Target="file:////C:\Users\lin\Downloads\confidenceindex\&#20449;&#24687;&#25351;&#25968;&#38382;&#21367;&#32479;&#35745;.xlsx" TargetMode="External"/></Relationships>
</file>

<file path=word/charts/_rels/chart64.xml.rels><?xml version="1.0" encoding="UTF-8" standalone="yes"?>
<Relationships xmlns="http://schemas.openxmlformats.org/package/2006/relationships"><Relationship Id="rId1" Type="http://schemas.microsoft.com/office/2011/relationships/chartStyle" Target="style61.xml"/><Relationship Id="rId2" Type="http://schemas.microsoft.com/office/2011/relationships/chartColorStyle" Target="colors61.xml"/><Relationship Id="rId3" Type="http://schemas.openxmlformats.org/officeDocument/2006/relationships/oleObject" Target="file:////C:\Users\lin\Downloads\confidenceindex\&#20449;&#24687;&#25351;&#25968;&#38382;&#21367;&#32479;&#35745;.xlsx" TargetMode="External"/></Relationships>
</file>

<file path=word/charts/_rels/chart65.xml.rels><?xml version="1.0" encoding="UTF-8" standalone="yes"?>
<Relationships xmlns="http://schemas.openxmlformats.org/package/2006/relationships"><Relationship Id="rId1" Type="http://schemas.microsoft.com/office/2011/relationships/chartStyle" Target="style62.xml"/><Relationship Id="rId2" Type="http://schemas.microsoft.com/office/2011/relationships/chartColorStyle" Target="colors62.xml"/><Relationship Id="rId3" Type="http://schemas.openxmlformats.org/officeDocument/2006/relationships/oleObject" Target="file:////C:\Users\lin\Downloads\confidenceindex\&#20449;&#24687;&#25351;&#25968;&#38382;&#21367;&#32479;&#35745;.xlsx" TargetMode="External"/></Relationships>
</file>

<file path=word/charts/_rels/chart66.xml.rels><?xml version="1.0" encoding="UTF-8" standalone="yes"?>
<Relationships xmlns="http://schemas.openxmlformats.org/package/2006/relationships"><Relationship Id="rId1" Type="http://schemas.microsoft.com/office/2011/relationships/chartStyle" Target="style63.xml"/><Relationship Id="rId2" Type="http://schemas.microsoft.com/office/2011/relationships/chartColorStyle" Target="colors63.xml"/><Relationship Id="rId3" Type="http://schemas.openxmlformats.org/officeDocument/2006/relationships/oleObject" Target="file:////C:\Users\lin\Downloads\confidenceindex\&#20449;&#24687;&#25351;&#25968;&#38382;&#21367;&#32479;&#35745;.xlsx" TargetMode="External"/></Relationships>
</file>

<file path=word/charts/_rels/chart67.xml.rels><?xml version="1.0" encoding="UTF-8" standalone="yes"?>
<Relationships xmlns="http://schemas.openxmlformats.org/package/2006/relationships"><Relationship Id="rId1" Type="http://schemas.microsoft.com/office/2011/relationships/chartStyle" Target="style64.xml"/><Relationship Id="rId2" Type="http://schemas.microsoft.com/office/2011/relationships/chartColorStyle" Target="colors64.xml"/><Relationship Id="rId3" Type="http://schemas.openxmlformats.org/officeDocument/2006/relationships/oleObject" Target="file:////C:\Users\lin\Downloads\confidenceindex\&#20449;&#24687;&#25351;&#25968;&#38382;&#21367;&#32479;&#35745;.xlsx" TargetMode="External"/></Relationships>
</file>

<file path=word/charts/_rels/chart68.xml.rels><?xml version="1.0" encoding="UTF-8" standalone="yes"?>
<Relationships xmlns="http://schemas.openxmlformats.org/package/2006/relationships"><Relationship Id="rId1" Type="http://schemas.microsoft.com/office/2011/relationships/chartStyle" Target="style65.xml"/><Relationship Id="rId2" Type="http://schemas.microsoft.com/office/2011/relationships/chartColorStyle" Target="colors65.xml"/><Relationship Id="rId3" Type="http://schemas.openxmlformats.org/officeDocument/2006/relationships/oleObject" Target="file:////C:\Users\lin\Downloads\confidenceindex\&#20449;&#24687;&#25351;&#25968;&#38382;&#21367;&#32479;&#35745;.xlsx" TargetMode="External"/></Relationships>
</file>

<file path=word/charts/_rels/chart69.xml.rels><?xml version="1.0" encoding="UTF-8" standalone="yes"?>
<Relationships xmlns="http://schemas.openxmlformats.org/package/2006/relationships"><Relationship Id="rId1" Type="http://schemas.microsoft.com/office/2011/relationships/chartStyle" Target="style66.xml"/><Relationship Id="rId2" Type="http://schemas.microsoft.com/office/2011/relationships/chartColorStyle" Target="colors66.xml"/><Relationship Id="rId3" Type="http://schemas.openxmlformats.org/officeDocument/2006/relationships/oleObject" Target="file:////C:\Users\lin\Downloads\confidenceindex\&#20449;&#24687;&#25351;&#25968;&#38382;&#21367;&#32479;&#35745;.xlsx" TargetMode="External"/></Relationships>
</file>

<file path=word/charts/_rels/chart7.xml.rels><?xml version="1.0" encoding="UTF-8" standalone="yes"?>
<Relationships xmlns="http://schemas.openxmlformats.org/package/2006/relationships"><Relationship Id="rId1" Type="http://schemas.microsoft.com/office/2011/relationships/chartStyle" Target="style7.xml"/><Relationship Id="rId2" Type="http://schemas.microsoft.com/office/2011/relationships/chartColorStyle" Target="colors7.xml"/><Relationship Id="rId3" Type="http://schemas.openxmlformats.org/officeDocument/2006/relationships/oleObject" Target="file:////C:\Users\lin\Downloads\confidenceindex\&#20449;&#24687;&#25351;&#25968;&#38382;&#21367;&#32479;&#35745;.xlsx" TargetMode="External"/></Relationships>
</file>

<file path=word/charts/_rels/chart70.xml.rels><?xml version="1.0" encoding="UTF-8" standalone="yes"?>
<Relationships xmlns="http://schemas.openxmlformats.org/package/2006/relationships"><Relationship Id="rId1" Type="http://schemas.microsoft.com/office/2011/relationships/chartStyle" Target="style67.xml"/><Relationship Id="rId2" Type="http://schemas.microsoft.com/office/2011/relationships/chartColorStyle" Target="colors67.xml"/><Relationship Id="rId3" Type="http://schemas.openxmlformats.org/officeDocument/2006/relationships/oleObject" Target="file:////C:\Users\lin\Downloads\confidenceindex\&#20449;&#24687;&#25351;&#25968;&#38382;&#21367;&#32479;&#35745;.xlsx" TargetMode="External"/></Relationships>
</file>

<file path=word/charts/_rels/chart71.xml.rels><?xml version="1.0" encoding="UTF-8" standalone="yes"?>
<Relationships xmlns="http://schemas.openxmlformats.org/package/2006/relationships"><Relationship Id="rId1" Type="http://schemas.microsoft.com/office/2011/relationships/chartStyle" Target="style68.xml"/><Relationship Id="rId2" Type="http://schemas.microsoft.com/office/2011/relationships/chartColorStyle" Target="colors68.xml"/><Relationship Id="rId3" Type="http://schemas.openxmlformats.org/officeDocument/2006/relationships/oleObject" Target="file:////C:\Users\lin\Downloads\confidenceindex\&#20449;&#24687;&#25351;&#25968;&#38382;&#21367;&#32479;&#35745;.xlsx" TargetMode="External"/></Relationships>
</file>

<file path=word/charts/_rels/chart72.xml.rels><?xml version="1.0" encoding="UTF-8" standalone="yes"?>
<Relationships xmlns="http://schemas.openxmlformats.org/package/2006/relationships"><Relationship Id="rId1" Type="http://schemas.microsoft.com/office/2011/relationships/chartStyle" Target="style69.xml"/><Relationship Id="rId2" Type="http://schemas.microsoft.com/office/2011/relationships/chartColorStyle" Target="colors69.xml"/><Relationship Id="rId3" Type="http://schemas.openxmlformats.org/officeDocument/2006/relationships/oleObject" Target="file:////C:\Users\lin\Downloads\confidenceindex\&#20449;&#24687;&#25351;&#25968;&#38382;&#21367;&#32479;&#35745;.xlsx" TargetMode="External"/></Relationships>
</file>

<file path=word/charts/_rels/chart8.xml.rels><?xml version="1.0" encoding="UTF-8" standalone="yes"?>
<Relationships xmlns="http://schemas.openxmlformats.org/package/2006/relationships"><Relationship Id="rId1" Type="http://schemas.microsoft.com/office/2011/relationships/chartStyle" Target="style8.xml"/><Relationship Id="rId2" Type="http://schemas.microsoft.com/office/2011/relationships/chartColorStyle" Target="colors8.xml"/><Relationship Id="rId3" Type="http://schemas.openxmlformats.org/officeDocument/2006/relationships/oleObject" Target="file:////C:\Users\lin\Downloads\confidenceindex\&#20449;&#24687;&#25351;&#25968;&#38382;&#21367;&#32479;&#35745;.xlsx" TargetMode="External"/></Relationships>
</file>

<file path=word/charts/_rels/chart9.xml.rels><?xml version="1.0" encoding="UTF-8" standalone="yes"?>
<Relationships xmlns="http://schemas.openxmlformats.org/package/2006/relationships"><Relationship Id="rId1" Type="http://schemas.microsoft.com/office/2011/relationships/chartStyle" Target="style9.xml"/><Relationship Id="rId2" Type="http://schemas.microsoft.com/office/2011/relationships/chartColorStyle" Target="colors9.xml"/><Relationship Id="rId3" Type="http://schemas.openxmlformats.org/officeDocument/2006/relationships/oleObject" Target="file:////C:\Users\lin\Downloads\confidenceindex\&#20449;&#24687;&#25351;&#25968;&#38382;&#21367;&#32479;&#3574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bar"/>
        <c:grouping val="clustered"/>
        <c:varyColors val="0"/>
        <c:ser>
          <c:idx val="0"/>
          <c:order val="0"/>
          <c:tx>
            <c:strRef>
              <c:f>Sheet3!$G$2</c:f>
              <c:strCache>
                <c:ptCount val="1"/>
                <c:pt idx="0">
                  <c:v>全国得分</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Sheet3!$F$3:$F$36</c:f>
              <c:strCache>
                <c:ptCount val="34"/>
                <c:pt idx="0">
                  <c:v>政治稳定</c:v>
                </c:pt>
                <c:pt idx="1">
                  <c:v>政府廉洁度</c:v>
                </c:pt>
                <c:pt idx="2">
                  <c:v>政府权力分权与制衡</c:v>
                </c:pt>
                <c:pt idx="3">
                  <c:v>政府权力来源</c:v>
                </c:pt>
                <c:pt idx="4">
                  <c:v>公权依附度</c:v>
                </c:pt>
                <c:pt idx="5">
                  <c:v>知识产权保护</c:v>
                </c:pt>
                <c:pt idx="6">
                  <c:v>劳动合同法</c:v>
                </c:pt>
                <c:pt idx="7">
                  <c:v>环保法律法规</c:v>
                </c:pt>
                <c:pt idx="8">
                  <c:v>司法公正</c:v>
                </c:pt>
                <c:pt idx="9">
                  <c:v>财产安全</c:v>
                </c:pt>
                <c:pt idx="10">
                  <c:v>人身安全</c:v>
                </c:pt>
                <c:pt idx="11">
                  <c:v>非国有经济产值比重</c:v>
                </c:pt>
                <c:pt idx="12">
                  <c:v>行政干预</c:v>
                </c:pt>
                <c:pt idx="13">
                  <c:v>非生产性投入时间</c:v>
                </c:pt>
                <c:pt idx="14">
                  <c:v>非正式费用支付</c:v>
                </c:pt>
                <c:pt idx="15">
                  <c:v>税收政策</c:v>
                </c:pt>
                <c:pt idx="16">
                  <c:v>宏观政策的扰动</c:v>
                </c:pt>
                <c:pt idx="17">
                  <c:v>企业补贴</c:v>
                </c:pt>
                <c:pt idx="18">
                  <c:v>民企进入的一般性</c:v>
                </c:pt>
                <c:pt idx="19">
                  <c:v>区域间贸易屏障</c:v>
                </c:pt>
                <c:pt idx="20">
                  <c:v>注册企业的程序、时间</c:v>
                </c:pt>
                <c:pt idx="21">
                  <c:v>行政垄断</c:v>
                </c:pt>
                <c:pt idx="22">
                  <c:v>货币供应量增长率</c:v>
                </c:pt>
                <c:pt idx="23">
                  <c:v>通胀率</c:v>
                </c:pt>
                <c:pt idx="24">
                  <c:v>通胀方差</c:v>
                </c:pt>
                <c:pt idx="25">
                  <c:v>汇率波动</c:v>
                </c:pt>
                <c:pt idx="26">
                  <c:v>融资缺口</c:v>
                </c:pt>
                <c:pt idx="27">
                  <c:v>金融市场准入</c:v>
                </c:pt>
                <c:pt idx="28">
                  <c:v>融资渠道</c:v>
                </c:pt>
                <c:pt idx="29">
                  <c:v>融资成本</c:v>
                </c:pt>
                <c:pt idx="30">
                  <c:v>投资渠道</c:v>
                </c:pt>
                <c:pt idx="31">
                  <c:v>资本流动性</c:v>
                </c:pt>
                <c:pt idx="32">
                  <c:v>社会舆论的影响</c:v>
                </c:pt>
                <c:pt idx="33">
                  <c:v>相对话语权</c:v>
                </c:pt>
              </c:strCache>
            </c:strRef>
          </c:cat>
          <c:val>
            <c:numRef>
              <c:f>Sheet3!$G$3:$G$36</c:f>
              <c:numCache>
                <c:formatCode>0.00_);[Red]\(0.00\)</c:formatCode>
                <c:ptCount val="34"/>
                <c:pt idx="0">
                  <c:v>6.45</c:v>
                </c:pt>
                <c:pt idx="1">
                  <c:v>6.5</c:v>
                </c:pt>
                <c:pt idx="2">
                  <c:v>0.55</c:v>
                </c:pt>
                <c:pt idx="3">
                  <c:v>2.5</c:v>
                </c:pt>
                <c:pt idx="4">
                  <c:v>2.28</c:v>
                </c:pt>
                <c:pt idx="5">
                  <c:v>4.23</c:v>
                </c:pt>
                <c:pt idx="6">
                  <c:v>2.45</c:v>
                </c:pt>
                <c:pt idx="7">
                  <c:v>5.3</c:v>
                </c:pt>
                <c:pt idx="8">
                  <c:v>4.2</c:v>
                </c:pt>
                <c:pt idx="9">
                  <c:v>7.319999999999998</c:v>
                </c:pt>
                <c:pt idx="10">
                  <c:v>7.75</c:v>
                </c:pt>
                <c:pt idx="11">
                  <c:v>6.38</c:v>
                </c:pt>
                <c:pt idx="12">
                  <c:v>8.35</c:v>
                </c:pt>
                <c:pt idx="13">
                  <c:v>7.95</c:v>
                </c:pt>
                <c:pt idx="14">
                  <c:v>4.119999999999997</c:v>
                </c:pt>
                <c:pt idx="15">
                  <c:v>5.68</c:v>
                </c:pt>
                <c:pt idx="16">
                  <c:v>6.24</c:v>
                </c:pt>
                <c:pt idx="17">
                  <c:v>5.319999999999998</c:v>
                </c:pt>
                <c:pt idx="18">
                  <c:v>4.55</c:v>
                </c:pt>
                <c:pt idx="19">
                  <c:v>4.25</c:v>
                </c:pt>
                <c:pt idx="20">
                  <c:v>8.5</c:v>
                </c:pt>
                <c:pt idx="21">
                  <c:v>5.26</c:v>
                </c:pt>
                <c:pt idx="22">
                  <c:v>7.35</c:v>
                </c:pt>
                <c:pt idx="23">
                  <c:v>7.35</c:v>
                </c:pt>
                <c:pt idx="24">
                  <c:v>8.23</c:v>
                </c:pt>
                <c:pt idx="25">
                  <c:v>4.13</c:v>
                </c:pt>
                <c:pt idx="26">
                  <c:v>5.21</c:v>
                </c:pt>
                <c:pt idx="27">
                  <c:v>3.06</c:v>
                </c:pt>
                <c:pt idx="28">
                  <c:v>5.26</c:v>
                </c:pt>
                <c:pt idx="29">
                  <c:v>4.33</c:v>
                </c:pt>
                <c:pt idx="30">
                  <c:v>6.28</c:v>
                </c:pt>
                <c:pt idx="31">
                  <c:v>8.9</c:v>
                </c:pt>
                <c:pt idx="32">
                  <c:v>8.460000000000002</c:v>
                </c:pt>
                <c:pt idx="33">
                  <c:v>8.45</c:v>
                </c:pt>
              </c:numCache>
            </c:numRef>
          </c:val>
        </c:ser>
        <c:dLbls>
          <c:showLegendKey val="0"/>
          <c:showVal val="0"/>
          <c:showCatName val="0"/>
          <c:showSerName val="0"/>
          <c:showPercent val="0"/>
          <c:showBubbleSize val="0"/>
        </c:dLbls>
        <c:gapWidth val="182"/>
        <c:axId val="-1693088528"/>
        <c:axId val="-1692705600"/>
      </c:barChart>
      <c:catAx>
        <c:axId val="-1693088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92705600"/>
        <c:crosses val="autoZero"/>
        <c:auto val="1"/>
        <c:lblAlgn val="ctr"/>
        <c:lblOffset val="100"/>
        <c:noMultiLvlLbl val="0"/>
      </c:catAx>
      <c:valAx>
        <c:axId val="-1692705600"/>
        <c:scaling>
          <c:orientation val="minMax"/>
        </c:scaling>
        <c:delete val="0"/>
        <c:axPos val="b"/>
        <c:majorGridlines>
          <c:spPr>
            <a:ln w="9525" cap="flat" cmpd="sng" algn="ctr">
              <a:solidFill>
                <a:schemeClr val="tx1">
                  <a:lumMod val="15000"/>
                  <a:lumOff val="85000"/>
                </a:schemeClr>
              </a:solidFill>
              <a:round/>
            </a:ln>
            <a:effectLst/>
          </c:spPr>
        </c:majorGridlines>
        <c:numFmt formatCode="0.00_);[Red]\(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93088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manualLayout>
          <c:layoutTarget val="inner"/>
          <c:xMode val="edge"/>
          <c:yMode val="edge"/>
          <c:x val="0.0651350088088304"/>
          <c:y val="0.176851787382696"/>
          <c:w val="0.774890159278036"/>
          <c:h val="0.544255780017578"/>
        </c:manualLayout>
      </c:layout>
      <c:barChart>
        <c:barDir val="col"/>
        <c:grouping val="clustered"/>
        <c:varyColors val="0"/>
        <c:ser>
          <c:idx val="0"/>
          <c:order val="0"/>
          <c:tx>
            <c:strRef>
              <c:f>Sheet6!$E$2</c:f>
              <c:strCache>
                <c:ptCount val="1"/>
                <c:pt idx="0">
                  <c:v>市场压力</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Sheet6!$A$3:$A$9</c:f>
              <c:strCache>
                <c:ptCount val="7"/>
                <c:pt idx="0">
                  <c:v>市场价格</c:v>
                </c:pt>
                <c:pt idx="1">
                  <c:v>非常规竞争手段</c:v>
                </c:pt>
                <c:pt idx="2">
                  <c:v>产品质量</c:v>
                </c:pt>
                <c:pt idx="3">
                  <c:v>人才竞争</c:v>
                </c:pt>
                <c:pt idx="4">
                  <c:v>品牌知名度</c:v>
                </c:pt>
                <c:pt idx="5">
                  <c:v>劳动力、土地、资本的成本增加</c:v>
                </c:pt>
                <c:pt idx="6">
                  <c:v>企业管理水平</c:v>
                </c:pt>
              </c:strCache>
            </c:strRef>
          </c:cat>
          <c:val>
            <c:numRef>
              <c:f>Sheet6!$E$3:$E$9</c:f>
              <c:numCache>
                <c:formatCode>General</c:formatCode>
                <c:ptCount val="7"/>
                <c:pt idx="0">
                  <c:v>220.0</c:v>
                </c:pt>
                <c:pt idx="1">
                  <c:v>89.0</c:v>
                </c:pt>
                <c:pt idx="2">
                  <c:v>180.0</c:v>
                </c:pt>
                <c:pt idx="3">
                  <c:v>166.0</c:v>
                </c:pt>
                <c:pt idx="4">
                  <c:v>198.0</c:v>
                </c:pt>
                <c:pt idx="5">
                  <c:v>54.0</c:v>
                </c:pt>
                <c:pt idx="6">
                  <c:v>30.0</c:v>
                </c:pt>
              </c:numCache>
            </c:numRef>
          </c:val>
        </c:ser>
        <c:dLbls>
          <c:showLegendKey val="0"/>
          <c:showVal val="0"/>
          <c:showCatName val="0"/>
          <c:showSerName val="0"/>
          <c:showPercent val="0"/>
          <c:showBubbleSize val="0"/>
        </c:dLbls>
        <c:gapWidth val="219"/>
        <c:overlap val="-27"/>
        <c:axId val="-1802676864"/>
        <c:axId val="-1802675088"/>
      </c:barChart>
      <c:catAx>
        <c:axId val="-1802676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02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02675088"/>
        <c:crosses val="autoZero"/>
        <c:auto val="1"/>
        <c:lblAlgn val="ctr"/>
        <c:lblOffset val="100"/>
        <c:noMultiLvlLbl val="0"/>
      </c:catAx>
      <c:valAx>
        <c:axId val="-1802675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02676864"/>
        <c:crosses val="autoZero"/>
        <c:crossBetween val="between"/>
      </c:valAx>
      <c:spPr>
        <a:noFill/>
        <a:ln>
          <a:solidFill>
            <a:schemeClr val="accent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Sheet7!$E$1</c:f>
              <c:strCache>
                <c:ptCount val="1"/>
                <c:pt idx="0">
                  <c:v>融资缺口</c:v>
                </c:pt>
              </c:strCache>
            </c:strRef>
          </c:tx>
          <c:spPr>
            <a:pattFill prst="pct5">
              <a:fgClr>
                <a:schemeClr val="accent1"/>
              </a:fgClr>
              <a:bgClr>
                <a:schemeClr val="bg1"/>
              </a:bgClr>
            </a:pattFill>
          </c:spPr>
          <c:dPt>
            <c:idx val="0"/>
            <c:bubble3D val="0"/>
            <c:spPr>
              <a:pattFill prst="ltHorz">
                <a:fgClr>
                  <a:schemeClr val="accent1"/>
                </a:fgClr>
                <a:bgClr>
                  <a:schemeClr val="bg1"/>
                </a:bgClr>
              </a:pattFill>
              <a:ln w="19050">
                <a:solidFill>
                  <a:schemeClr val="lt1"/>
                </a:solidFill>
              </a:ln>
              <a:effectLst/>
            </c:spPr>
          </c:dPt>
          <c:dPt>
            <c:idx val="1"/>
            <c:bubble3D val="0"/>
            <c:spPr>
              <a:pattFill prst="ltUpDiag">
                <a:fgClr>
                  <a:schemeClr val="accent1"/>
                </a:fgClr>
                <a:bgClr>
                  <a:schemeClr val="bg1"/>
                </a:bgClr>
              </a:pattFill>
              <a:ln w="19050">
                <a:solidFill>
                  <a:schemeClr val="lt1"/>
                </a:solidFill>
              </a:ln>
              <a:effectLst/>
            </c:spPr>
          </c:dPt>
          <c:dPt>
            <c:idx val="2"/>
            <c:bubble3D val="0"/>
            <c:spPr>
              <a:pattFill prst="pct5">
                <a:fgClr>
                  <a:schemeClr val="accent1"/>
                </a:fgClr>
                <a:bgClr>
                  <a:schemeClr val="bg1"/>
                </a:bgClr>
              </a:patt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Sheet7!$A$2:$A$4</c:f>
              <c:strCache>
                <c:ptCount val="3"/>
                <c:pt idx="0">
                  <c:v>急需融资</c:v>
                </c:pt>
                <c:pt idx="1">
                  <c:v>略有缺口</c:v>
                </c:pt>
                <c:pt idx="2">
                  <c:v>无需融资</c:v>
                </c:pt>
              </c:strCache>
            </c:strRef>
          </c:cat>
          <c:val>
            <c:numRef>
              <c:f>Sheet7!$E$2:$E$4</c:f>
              <c:numCache>
                <c:formatCode>0%</c:formatCode>
                <c:ptCount val="3"/>
                <c:pt idx="0">
                  <c:v>0.186666666666667</c:v>
                </c:pt>
                <c:pt idx="1">
                  <c:v>0.66</c:v>
                </c:pt>
                <c:pt idx="2">
                  <c:v>0.153333333333333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Sheet8!$E$1</c:f>
              <c:strCache>
                <c:ptCount val="1"/>
                <c:pt idx="0">
                  <c:v>经济增长放缓</c:v>
                </c:pt>
              </c:strCache>
            </c:strRef>
          </c:tx>
          <c:spPr>
            <a:pattFill prst="ltDnDiag">
              <a:fgClr>
                <a:schemeClr val="accent1"/>
              </a:fgClr>
              <a:bgClr>
                <a:schemeClr val="bg1"/>
              </a:bgClr>
            </a:pattFill>
          </c:spPr>
          <c:dPt>
            <c:idx val="0"/>
            <c:bubble3D val="0"/>
            <c:spPr>
              <a:pattFill prst="ltDnDiag">
                <a:fgClr>
                  <a:schemeClr val="accent1"/>
                </a:fgClr>
                <a:bgClr>
                  <a:schemeClr val="bg1"/>
                </a:bgClr>
              </a:pattFill>
              <a:ln w="19050">
                <a:solidFill>
                  <a:schemeClr val="lt1"/>
                </a:solidFill>
              </a:ln>
              <a:effectLst/>
            </c:spPr>
          </c:dPt>
          <c:dPt>
            <c:idx val="1"/>
            <c:bubble3D val="0"/>
            <c:spPr>
              <a:pattFill prst="ltVert">
                <a:fgClr>
                  <a:schemeClr val="accent1"/>
                </a:fgClr>
                <a:bgClr>
                  <a:schemeClr val="bg1"/>
                </a:bgClr>
              </a:pattFill>
              <a:ln w="19050">
                <a:solidFill>
                  <a:schemeClr val="lt1"/>
                </a:solidFill>
              </a:ln>
              <a:effectLst/>
            </c:spPr>
          </c:dPt>
          <c:dPt>
            <c:idx val="2"/>
            <c:bubble3D val="0"/>
            <c:spPr>
              <a:pattFill prst="ltHorz">
                <a:fgClr>
                  <a:schemeClr val="accent1"/>
                </a:fgClr>
                <a:bgClr>
                  <a:schemeClr val="bg1"/>
                </a:bgClr>
              </a:pattFill>
              <a:ln w="19050">
                <a:solidFill>
                  <a:schemeClr val="lt1"/>
                </a:solidFill>
              </a:ln>
              <a:effectLst/>
            </c:spPr>
          </c:dPt>
          <c:dPt>
            <c:idx val="3"/>
            <c:bubble3D val="0"/>
            <c:spPr>
              <a:pattFill prst="pct20">
                <a:fgClr>
                  <a:schemeClr val="accent1"/>
                </a:fgClr>
                <a:bgClr>
                  <a:schemeClr val="bg1"/>
                </a:bgClr>
              </a:patt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Sheet8!$A$2:$A$5</c:f>
              <c:strCache>
                <c:ptCount val="4"/>
                <c:pt idx="0">
                  <c:v>很大</c:v>
                </c:pt>
                <c:pt idx="1">
                  <c:v>较大</c:v>
                </c:pt>
                <c:pt idx="2">
                  <c:v>较小</c:v>
                </c:pt>
                <c:pt idx="3">
                  <c:v>无影响</c:v>
                </c:pt>
              </c:strCache>
            </c:strRef>
          </c:cat>
          <c:val>
            <c:numRef>
              <c:f>Sheet8!$E$2:$E$5</c:f>
              <c:numCache>
                <c:formatCode>0%</c:formatCode>
                <c:ptCount val="4"/>
                <c:pt idx="0">
                  <c:v>0.796666666666667</c:v>
                </c:pt>
                <c:pt idx="1">
                  <c:v>0.146666666666667</c:v>
                </c:pt>
                <c:pt idx="2">
                  <c:v>0.0433333333333333</c:v>
                </c:pt>
                <c:pt idx="3">
                  <c:v>0.00666666666666667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Sheet9!$E$1</c:f>
              <c:strCache>
                <c:ptCount val="1"/>
                <c:pt idx="0">
                  <c:v>对劳动合同法的评价</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Sheet9!$A$2:$A$7</c:f>
              <c:strCache>
                <c:ptCount val="6"/>
                <c:pt idx="0">
                  <c:v>有利于规范企业运作</c:v>
                </c:pt>
                <c:pt idx="1">
                  <c:v>增加劳动力成本</c:v>
                </c:pt>
                <c:pt idx="2">
                  <c:v>裁员增加</c:v>
                </c:pt>
                <c:pt idx="3">
                  <c:v>不利于吸引外资</c:v>
                </c:pt>
                <c:pt idx="4">
                  <c:v>人才流失率增加</c:v>
                </c:pt>
                <c:pt idx="5">
                  <c:v>员工出现消极怠工</c:v>
                </c:pt>
              </c:strCache>
            </c:strRef>
          </c:cat>
          <c:val>
            <c:numRef>
              <c:f>Sheet9!$E$2:$E$7</c:f>
              <c:numCache>
                <c:formatCode>General</c:formatCode>
                <c:ptCount val="6"/>
                <c:pt idx="0">
                  <c:v>56.0</c:v>
                </c:pt>
                <c:pt idx="1">
                  <c:v>346.0</c:v>
                </c:pt>
                <c:pt idx="2">
                  <c:v>100.0</c:v>
                </c:pt>
                <c:pt idx="3">
                  <c:v>10.0</c:v>
                </c:pt>
                <c:pt idx="4">
                  <c:v>106.0</c:v>
                </c:pt>
                <c:pt idx="5">
                  <c:v>208.0</c:v>
                </c:pt>
              </c:numCache>
            </c:numRef>
          </c:val>
        </c:ser>
        <c:dLbls>
          <c:showLegendKey val="0"/>
          <c:showVal val="0"/>
          <c:showCatName val="0"/>
          <c:showSerName val="0"/>
          <c:showPercent val="0"/>
          <c:showBubbleSize val="0"/>
        </c:dLbls>
        <c:gapWidth val="219"/>
        <c:overlap val="-27"/>
        <c:axId val="-1802778528"/>
        <c:axId val="-1803025328"/>
      </c:barChart>
      <c:catAx>
        <c:axId val="-1802778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03025328"/>
        <c:crosses val="autoZero"/>
        <c:auto val="1"/>
        <c:lblAlgn val="ctr"/>
        <c:lblOffset val="100"/>
        <c:noMultiLvlLbl val="0"/>
      </c:catAx>
      <c:valAx>
        <c:axId val="-1803025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02778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Sheet10!$E$1</c:f>
              <c:strCache>
                <c:ptCount val="1"/>
                <c:pt idx="0">
                  <c:v>对公权力的依附</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Sheet10!$A$2:$A$5</c:f>
              <c:strCache>
                <c:ptCount val="4"/>
                <c:pt idx="0">
                  <c:v>依附很大</c:v>
                </c:pt>
                <c:pt idx="1">
                  <c:v>依附较大</c:v>
                </c:pt>
                <c:pt idx="2">
                  <c:v>依附不大</c:v>
                </c:pt>
                <c:pt idx="3">
                  <c:v>不依附</c:v>
                </c:pt>
              </c:strCache>
            </c:strRef>
          </c:cat>
          <c:val>
            <c:numRef>
              <c:f>Sheet10!$E$2:$E$5</c:f>
              <c:numCache>
                <c:formatCode>0%</c:formatCode>
                <c:ptCount val="4"/>
                <c:pt idx="0">
                  <c:v>0.19</c:v>
                </c:pt>
                <c:pt idx="1">
                  <c:v>0.68</c:v>
                </c:pt>
                <c:pt idx="2">
                  <c:v>0.12</c:v>
                </c:pt>
                <c:pt idx="3">
                  <c:v>0.01</c:v>
                </c:pt>
              </c:numCache>
            </c:numRef>
          </c:val>
        </c:ser>
        <c:dLbls>
          <c:showLegendKey val="0"/>
          <c:showVal val="0"/>
          <c:showCatName val="0"/>
          <c:showSerName val="0"/>
          <c:showPercent val="0"/>
          <c:showBubbleSize val="0"/>
        </c:dLbls>
        <c:gapWidth val="219"/>
        <c:overlap val="-27"/>
        <c:axId val="-1802991248"/>
        <c:axId val="-1802989472"/>
      </c:barChart>
      <c:catAx>
        <c:axId val="-1802991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02989472"/>
        <c:crosses val="autoZero"/>
        <c:auto val="1"/>
        <c:lblAlgn val="ctr"/>
        <c:lblOffset val="100"/>
        <c:noMultiLvlLbl val="0"/>
      </c:catAx>
      <c:valAx>
        <c:axId val="-18029894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02991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Sheet11!$E$1</c:f>
              <c:strCache>
                <c:ptCount val="1"/>
                <c:pt idx="0">
                  <c:v>参与政治的必要性</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Sheet11!$A$2:$A$5</c:f>
              <c:strCache>
                <c:ptCount val="4"/>
                <c:pt idx="0">
                  <c:v>很大</c:v>
                </c:pt>
                <c:pt idx="1">
                  <c:v>较大</c:v>
                </c:pt>
                <c:pt idx="2">
                  <c:v>不大</c:v>
                </c:pt>
                <c:pt idx="3">
                  <c:v>没有必要</c:v>
                </c:pt>
              </c:strCache>
            </c:strRef>
          </c:cat>
          <c:val>
            <c:numRef>
              <c:f>Sheet11!$E$2:$E$5</c:f>
              <c:numCache>
                <c:formatCode>0%</c:formatCode>
                <c:ptCount val="4"/>
                <c:pt idx="0">
                  <c:v>0.773333333333333</c:v>
                </c:pt>
                <c:pt idx="1">
                  <c:v>0.146666666666667</c:v>
                </c:pt>
                <c:pt idx="2">
                  <c:v>0.0766666666666667</c:v>
                </c:pt>
                <c:pt idx="3">
                  <c:v>0.00333333333333333</c:v>
                </c:pt>
              </c:numCache>
            </c:numRef>
          </c:val>
        </c:ser>
        <c:dLbls>
          <c:showLegendKey val="0"/>
          <c:showVal val="0"/>
          <c:showCatName val="0"/>
          <c:showSerName val="0"/>
          <c:showPercent val="0"/>
          <c:showBubbleSize val="0"/>
        </c:dLbls>
        <c:gapWidth val="219"/>
        <c:overlap val="-27"/>
        <c:axId val="-1693916384"/>
        <c:axId val="-1694288736"/>
      </c:barChart>
      <c:catAx>
        <c:axId val="-1693916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94288736"/>
        <c:crosses val="autoZero"/>
        <c:auto val="1"/>
        <c:lblAlgn val="ctr"/>
        <c:lblOffset val="100"/>
        <c:noMultiLvlLbl val="0"/>
      </c:catAx>
      <c:valAx>
        <c:axId val="-16942887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93916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Sheet12!$E$1</c:f>
              <c:strCache>
                <c:ptCount val="1"/>
                <c:pt idx="0">
                  <c:v>参政的主要目的</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Sheet12!$A$2:$A$7</c:f>
              <c:strCache>
                <c:ptCount val="6"/>
                <c:pt idx="0">
                  <c:v>了解政治与经济走向</c:v>
                </c:pt>
                <c:pt idx="1">
                  <c:v>提高政治地位获得社会尊重</c:v>
                </c:pt>
                <c:pt idx="2">
                  <c:v>积累政治资源</c:v>
                </c:pt>
                <c:pt idx="3">
                  <c:v>寻求权利保障与政治安全</c:v>
                </c:pt>
                <c:pt idx="4">
                  <c:v>实现自我价值</c:v>
                </c:pt>
                <c:pt idx="5">
                  <c:v>表达政治主张推动社会发展</c:v>
                </c:pt>
              </c:strCache>
            </c:strRef>
          </c:cat>
          <c:val>
            <c:numRef>
              <c:f>Sheet12!$E$2:$E$7</c:f>
              <c:numCache>
                <c:formatCode>0%</c:formatCode>
                <c:ptCount val="6"/>
                <c:pt idx="0">
                  <c:v>0.916666666666666</c:v>
                </c:pt>
                <c:pt idx="1">
                  <c:v>0.103333333333333</c:v>
                </c:pt>
                <c:pt idx="2">
                  <c:v>0.06</c:v>
                </c:pt>
                <c:pt idx="3">
                  <c:v>0.383333333333333</c:v>
                </c:pt>
                <c:pt idx="4">
                  <c:v>0.04</c:v>
                </c:pt>
                <c:pt idx="5">
                  <c:v>0.253333333333333</c:v>
                </c:pt>
              </c:numCache>
            </c:numRef>
          </c:val>
        </c:ser>
        <c:dLbls>
          <c:showLegendKey val="0"/>
          <c:showVal val="0"/>
          <c:showCatName val="0"/>
          <c:showSerName val="0"/>
          <c:showPercent val="0"/>
          <c:showBubbleSize val="0"/>
        </c:dLbls>
        <c:gapWidth val="219"/>
        <c:overlap val="-27"/>
        <c:axId val="-1850952400"/>
        <c:axId val="-1892178544"/>
      </c:barChart>
      <c:catAx>
        <c:axId val="-185095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08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92178544"/>
        <c:crosses val="autoZero"/>
        <c:auto val="1"/>
        <c:lblAlgn val="ctr"/>
        <c:lblOffset val="100"/>
        <c:noMultiLvlLbl val="0"/>
      </c:catAx>
      <c:valAx>
        <c:axId val="-1892178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0952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Sheet13!$E$1</c:f>
              <c:strCache>
                <c:ptCount val="1"/>
                <c:pt idx="0">
                  <c:v>投资领域</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Sheet13!$A$2:$A$15</c:f>
              <c:strCache>
                <c:ptCount val="14"/>
                <c:pt idx="0">
                  <c:v>企业债券</c:v>
                </c:pt>
                <c:pt idx="1">
                  <c:v>股票</c:v>
                </c:pt>
                <c:pt idx="2">
                  <c:v>基金</c:v>
                </c:pt>
                <c:pt idx="3">
                  <c:v>银行理财</c:v>
                </c:pt>
                <c:pt idx="4">
                  <c:v>房产投资</c:v>
                </c:pt>
                <c:pt idx="5">
                  <c:v>风险投资</c:v>
                </c:pt>
                <c:pt idx="6">
                  <c:v>私募</c:v>
                </c:pt>
                <c:pt idx="7">
                  <c:v>企业自主研发</c:v>
                </c:pt>
                <c:pt idx="8">
                  <c:v>期货</c:v>
                </c:pt>
                <c:pt idx="9">
                  <c:v>外汇交易</c:v>
                </c:pt>
                <c:pt idx="10">
                  <c:v>艺术品</c:v>
                </c:pt>
                <c:pt idx="11">
                  <c:v>国债</c:v>
                </c:pt>
                <c:pt idx="12">
                  <c:v>黄金贵金属</c:v>
                </c:pt>
                <c:pt idx="13">
                  <c:v>保险</c:v>
                </c:pt>
              </c:strCache>
            </c:strRef>
          </c:cat>
          <c:val>
            <c:numRef>
              <c:f>Sheet13!$E$2:$E$15</c:f>
              <c:numCache>
                <c:formatCode>General</c:formatCode>
                <c:ptCount val="14"/>
                <c:pt idx="0">
                  <c:v>31.0</c:v>
                </c:pt>
                <c:pt idx="1">
                  <c:v>116.0</c:v>
                </c:pt>
                <c:pt idx="2">
                  <c:v>194.0</c:v>
                </c:pt>
                <c:pt idx="3">
                  <c:v>266.0</c:v>
                </c:pt>
                <c:pt idx="4">
                  <c:v>297.0</c:v>
                </c:pt>
                <c:pt idx="5">
                  <c:v>36.0</c:v>
                </c:pt>
                <c:pt idx="6">
                  <c:v>34.0</c:v>
                </c:pt>
                <c:pt idx="7">
                  <c:v>30.0</c:v>
                </c:pt>
                <c:pt idx="8">
                  <c:v>6.0</c:v>
                </c:pt>
                <c:pt idx="9">
                  <c:v>2.0</c:v>
                </c:pt>
                <c:pt idx="10">
                  <c:v>30.0</c:v>
                </c:pt>
                <c:pt idx="11">
                  <c:v>0.0</c:v>
                </c:pt>
                <c:pt idx="12">
                  <c:v>18.0</c:v>
                </c:pt>
                <c:pt idx="13">
                  <c:v>21.0</c:v>
                </c:pt>
              </c:numCache>
            </c:numRef>
          </c:val>
        </c:ser>
        <c:dLbls>
          <c:showLegendKey val="0"/>
          <c:showVal val="0"/>
          <c:showCatName val="0"/>
          <c:showSerName val="0"/>
          <c:showPercent val="0"/>
          <c:showBubbleSize val="0"/>
        </c:dLbls>
        <c:gapWidth val="219"/>
        <c:overlap val="-27"/>
        <c:axId val="-1691238896"/>
        <c:axId val="-1691201280"/>
      </c:barChart>
      <c:catAx>
        <c:axId val="-1691238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91201280"/>
        <c:crosses val="autoZero"/>
        <c:auto val="1"/>
        <c:lblAlgn val="ctr"/>
        <c:lblOffset val="100"/>
        <c:noMultiLvlLbl val="0"/>
      </c:catAx>
      <c:valAx>
        <c:axId val="-1691201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91238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Sheet15!$E$1</c:f>
              <c:strCache>
                <c:ptCount val="1"/>
                <c:pt idx="0">
                  <c:v>个人生活满意度</c:v>
                </c:pt>
              </c:strCache>
            </c:strRef>
          </c:tx>
          <c:spPr>
            <a:pattFill prst="pct5">
              <a:fgClr>
                <a:schemeClr val="accent1"/>
              </a:fgClr>
              <a:bgClr>
                <a:schemeClr val="bg1"/>
              </a:bgClr>
            </a:pattFill>
          </c:spPr>
          <c:dPt>
            <c:idx val="0"/>
            <c:bubble3D val="0"/>
            <c:spPr>
              <a:pattFill prst="ltVert">
                <a:fgClr>
                  <a:schemeClr val="accent1"/>
                </a:fgClr>
                <a:bgClr>
                  <a:schemeClr val="bg1"/>
                </a:bgClr>
              </a:pattFill>
              <a:ln w="19050">
                <a:solidFill>
                  <a:schemeClr val="lt1"/>
                </a:solidFill>
              </a:ln>
              <a:effectLst/>
            </c:spPr>
          </c:dPt>
          <c:dPt>
            <c:idx val="1"/>
            <c:bubble3D val="0"/>
            <c:spPr>
              <a:pattFill prst="ltDnDiag">
                <a:fgClr>
                  <a:schemeClr val="accent1"/>
                </a:fgClr>
                <a:bgClr>
                  <a:schemeClr val="bg1"/>
                </a:bgClr>
              </a:pattFill>
              <a:ln w="19050">
                <a:solidFill>
                  <a:schemeClr val="lt1"/>
                </a:solidFill>
              </a:ln>
              <a:effectLst/>
            </c:spPr>
          </c:dPt>
          <c:dPt>
            <c:idx val="2"/>
            <c:bubble3D val="0"/>
            <c:spPr>
              <a:pattFill prst="ltHorz">
                <a:fgClr>
                  <a:schemeClr val="accent1"/>
                </a:fgClr>
                <a:bgClr>
                  <a:schemeClr val="bg1"/>
                </a:bgClr>
              </a:pattFill>
              <a:ln w="19050">
                <a:solidFill>
                  <a:schemeClr val="lt1"/>
                </a:solidFill>
              </a:ln>
              <a:effectLst/>
            </c:spPr>
          </c:dPt>
          <c:dPt>
            <c:idx val="3"/>
            <c:bubble3D val="0"/>
            <c:spPr>
              <a:pattFill prst="pct5">
                <a:fgClr>
                  <a:schemeClr val="accent1"/>
                </a:fgClr>
                <a:bgClr>
                  <a:schemeClr val="bg1"/>
                </a:bgClr>
              </a:patt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Sheet15!$A$2:$A$5</c:f>
              <c:strCache>
                <c:ptCount val="4"/>
                <c:pt idx="0">
                  <c:v>很满意</c:v>
                </c:pt>
                <c:pt idx="1">
                  <c:v>较满意</c:v>
                </c:pt>
                <c:pt idx="2">
                  <c:v>不太满意</c:v>
                </c:pt>
                <c:pt idx="3">
                  <c:v>不满意</c:v>
                </c:pt>
              </c:strCache>
            </c:strRef>
          </c:cat>
          <c:val>
            <c:numRef>
              <c:f>Sheet15!$E$2:$E$5</c:f>
              <c:numCache>
                <c:formatCode>0%</c:formatCode>
                <c:ptCount val="4"/>
                <c:pt idx="0">
                  <c:v>0.153333333333333</c:v>
                </c:pt>
                <c:pt idx="1">
                  <c:v>0.586666666666667</c:v>
                </c:pt>
                <c:pt idx="2">
                  <c:v>0.163333333333333</c:v>
                </c:pt>
                <c:pt idx="3">
                  <c:v>0.0966666666666667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Sheet16!$E$1</c:f>
              <c:strCache>
                <c:ptCount val="1"/>
                <c:pt idx="0">
                  <c:v>移民计划</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Sheet16!$A$2:$A$6</c:f>
              <c:strCache>
                <c:ptCount val="5"/>
                <c:pt idx="0">
                  <c:v>已经入外籍</c:v>
                </c:pt>
                <c:pt idx="1">
                  <c:v>已经有绿卡</c:v>
                </c:pt>
                <c:pt idx="2">
                  <c:v>正在办理移民手续</c:v>
                </c:pt>
                <c:pt idx="3">
                  <c:v>未来有移民计划</c:v>
                </c:pt>
                <c:pt idx="4">
                  <c:v>不准备移民</c:v>
                </c:pt>
              </c:strCache>
            </c:strRef>
          </c:cat>
          <c:val>
            <c:numRef>
              <c:f>Sheet16!$E$2:$E$6</c:f>
              <c:numCache>
                <c:formatCode>0%</c:formatCode>
                <c:ptCount val="5"/>
                <c:pt idx="0">
                  <c:v>0.05</c:v>
                </c:pt>
                <c:pt idx="1">
                  <c:v>0.0133333333333333</c:v>
                </c:pt>
                <c:pt idx="2">
                  <c:v>0.01</c:v>
                </c:pt>
                <c:pt idx="3">
                  <c:v>0.34</c:v>
                </c:pt>
                <c:pt idx="4">
                  <c:v>0.586666666666667</c:v>
                </c:pt>
              </c:numCache>
            </c:numRef>
          </c:val>
        </c:ser>
        <c:dLbls>
          <c:showLegendKey val="0"/>
          <c:showVal val="0"/>
          <c:showCatName val="0"/>
          <c:showSerName val="0"/>
          <c:showPercent val="0"/>
          <c:showBubbleSize val="0"/>
        </c:dLbls>
        <c:gapWidth val="219"/>
        <c:overlap val="-27"/>
        <c:axId val="-1495556784"/>
        <c:axId val="-1999773120"/>
      </c:barChart>
      <c:catAx>
        <c:axId val="-149555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99773120"/>
        <c:crosses val="autoZero"/>
        <c:auto val="1"/>
        <c:lblAlgn val="ctr"/>
        <c:lblOffset val="100"/>
        <c:noMultiLvlLbl val="0"/>
      </c:catAx>
      <c:valAx>
        <c:axId val="-19997731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495556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bar"/>
        <c:grouping val="clustered"/>
        <c:varyColors val="0"/>
        <c:ser>
          <c:idx val="0"/>
          <c:order val="0"/>
          <c:tx>
            <c:strRef>
              <c:f>Sheet3!$H$2</c:f>
              <c:strCache>
                <c:ptCount val="1"/>
                <c:pt idx="0">
                  <c:v>浙江得分</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Sheet3!$F$3:$F$36</c:f>
              <c:strCache>
                <c:ptCount val="34"/>
                <c:pt idx="0">
                  <c:v>政治稳定</c:v>
                </c:pt>
                <c:pt idx="1">
                  <c:v>政府廉洁度</c:v>
                </c:pt>
                <c:pt idx="2">
                  <c:v>政府权力分权与制衡</c:v>
                </c:pt>
                <c:pt idx="3">
                  <c:v>政府权力来源</c:v>
                </c:pt>
                <c:pt idx="4">
                  <c:v>公权依附度</c:v>
                </c:pt>
                <c:pt idx="5">
                  <c:v>知识产权保护</c:v>
                </c:pt>
                <c:pt idx="6">
                  <c:v>劳动合同法</c:v>
                </c:pt>
                <c:pt idx="7">
                  <c:v>环保法律法规</c:v>
                </c:pt>
                <c:pt idx="8">
                  <c:v>司法公正</c:v>
                </c:pt>
                <c:pt idx="9">
                  <c:v>财产安全</c:v>
                </c:pt>
                <c:pt idx="10">
                  <c:v>人身安全</c:v>
                </c:pt>
                <c:pt idx="11">
                  <c:v>非国有经济产值比重</c:v>
                </c:pt>
                <c:pt idx="12">
                  <c:v>行政干预</c:v>
                </c:pt>
                <c:pt idx="13">
                  <c:v>非生产性投入时间</c:v>
                </c:pt>
                <c:pt idx="14">
                  <c:v>非正式费用支付</c:v>
                </c:pt>
                <c:pt idx="15">
                  <c:v>税收政策</c:v>
                </c:pt>
                <c:pt idx="16">
                  <c:v>宏观政策的扰动</c:v>
                </c:pt>
                <c:pt idx="17">
                  <c:v>企业补贴</c:v>
                </c:pt>
                <c:pt idx="18">
                  <c:v>民企进入的一般性</c:v>
                </c:pt>
                <c:pt idx="19">
                  <c:v>区域间贸易屏障</c:v>
                </c:pt>
                <c:pt idx="20">
                  <c:v>注册企业的程序、时间</c:v>
                </c:pt>
                <c:pt idx="21">
                  <c:v>行政垄断</c:v>
                </c:pt>
                <c:pt idx="22">
                  <c:v>货币供应量增长率</c:v>
                </c:pt>
                <c:pt idx="23">
                  <c:v>通胀率</c:v>
                </c:pt>
                <c:pt idx="24">
                  <c:v>通胀方差</c:v>
                </c:pt>
                <c:pt idx="25">
                  <c:v>汇率波动</c:v>
                </c:pt>
                <c:pt idx="26">
                  <c:v>融资缺口</c:v>
                </c:pt>
                <c:pt idx="27">
                  <c:v>金融市场准入</c:v>
                </c:pt>
                <c:pt idx="28">
                  <c:v>融资渠道</c:v>
                </c:pt>
                <c:pt idx="29">
                  <c:v>融资成本</c:v>
                </c:pt>
                <c:pt idx="30">
                  <c:v>投资渠道</c:v>
                </c:pt>
                <c:pt idx="31">
                  <c:v>资本流动性</c:v>
                </c:pt>
                <c:pt idx="32">
                  <c:v>社会舆论的影响</c:v>
                </c:pt>
                <c:pt idx="33">
                  <c:v>相对话语权</c:v>
                </c:pt>
              </c:strCache>
            </c:strRef>
          </c:cat>
          <c:val>
            <c:numRef>
              <c:f>Sheet3!$H$3:$H$36</c:f>
              <c:numCache>
                <c:formatCode>0.00_);[Red]\(0.00\)</c:formatCode>
                <c:ptCount val="34"/>
                <c:pt idx="0">
                  <c:v>6.35</c:v>
                </c:pt>
                <c:pt idx="1">
                  <c:v>6.42</c:v>
                </c:pt>
                <c:pt idx="2">
                  <c:v>1.11</c:v>
                </c:pt>
                <c:pt idx="3">
                  <c:v>2.5</c:v>
                </c:pt>
                <c:pt idx="4">
                  <c:v>3.45</c:v>
                </c:pt>
                <c:pt idx="5">
                  <c:v>4.22</c:v>
                </c:pt>
                <c:pt idx="6">
                  <c:v>2.35</c:v>
                </c:pt>
                <c:pt idx="7">
                  <c:v>5.42</c:v>
                </c:pt>
                <c:pt idx="8">
                  <c:v>3.58</c:v>
                </c:pt>
                <c:pt idx="9">
                  <c:v>7.85</c:v>
                </c:pt>
                <c:pt idx="10">
                  <c:v>7.25</c:v>
                </c:pt>
                <c:pt idx="11">
                  <c:v>7.25</c:v>
                </c:pt>
                <c:pt idx="12">
                  <c:v>8.620000000000001</c:v>
                </c:pt>
                <c:pt idx="13">
                  <c:v>8.1</c:v>
                </c:pt>
                <c:pt idx="14">
                  <c:v>3.21</c:v>
                </c:pt>
                <c:pt idx="15">
                  <c:v>6.23</c:v>
                </c:pt>
                <c:pt idx="16">
                  <c:v>5.359999999999998</c:v>
                </c:pt>
                <c:pt idx="17">
                  <c:v>6.24</c:v>
                </c:pt>
                <c:pt idx="18">
                  <c:v>5.78</c:v>
                </c:pt>
                <c:pt idx="19">
                  <c:v>7.35</c:v>
                </c:pt>
                <c:pt idx="20">
                  <c:v>9.35</c:v>
                </c:pt>
                <c:pt idx="21">
                  <c:v>4.359999999999998</c:v>
                </c:pt>
                <c:pt idx="22">
                  <c:v>7.35</c:v>
                </c:pt>
                <c:pt idx="23">
                  <c:v>7.149999999999999</c:v>
                </c:pt>
                <c:pt idx="24">
                  <c:v>8.5</c:v>
                </c:pt>
                <c:pt idx="25">
                  <c:v>3.26</c:v>
                </c:pt>
                <c:pt idx="26">
                  <c:v>5.319999999999998</c:v>
                </c:pt>
                <c:pt idx="27">
                  <c:v>4.05</c:v>
                </c:pt>
                <c:pt idx="28">
                  <c:v>6.359999999999998</c:v>
                </c:pt>
                <c:pt idx="29">
                  <c:v>3.26</c:v>
                </c:pt>
                <c:pt idx="30">
                  <c:v>6.64</c:v>
                </c:pt>
                <c:pt idx="31">
                  <c:v>9.25</c:v>
                </c:pt>
                <c:pt idx="32">
                  <c:v>8.8</c:v>
                </c:pt>
                <c:pt idx="33">
                  <c:v>8.8</c:v>
                </c:pt>
              </c:numCache>
            </c:numRef>
          </c:val>
        </c:ser>
        <c:dLbls>
          <c:showLegendKey val="0"/>
          <c:showVal val="0"/>
          <c:showCatName val="0"/>
          <c:showSerName val="0"/>
          <c:showPercent val="0"/>
          <c:showBubbleSize val="0"/>
        </c:dLbls>
        <c:gapWidth val="182"/>
        <c:axId val="-1790804416"/>
        <c:axId val="-1790802640"/>
      </c:barChart>
      <c:catAx>
        <c:axId val="-17908044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790802640"/>
        <c:crosses val="autoZero"/>
        <c:auto val="1"/>
        <c:lblAlgn val="ctr"/>
        <c:lblOffset val="100"/>
        <c:noMultiLvlLbl val="0"/>
      </c:catAx>
      <c:valAx>
        <c:axId val="-1790802640"/>
        <c:scaling>
          <c:orientation val="minMax"/>
        </c:scaling>
        <c:delete val="0"/>
        <c:axPos val="b"/>
        <c:majorGridlines>
          <c:spPr>
            <a:ln w="9525" cap="flat" cmpd="sng" algn="ctr">
              <a:solidFill>
                <a:schemeClr val="tx1">
                  <a:lumMod val="15000"/>
                  <a:lumOff val="85000"/>
                </a:schemeClr>
              </a:solidFill>
              <a:round/>
            </a:ln>
            <a:effectLst/>
          </c:spPr>
        </c:majorGridlines>
        <c:numFmt formatCode="0.00_);[Red]\(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790804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Sheet17!$E$1</c:f>
              <c:strCache>
                <c:ptCount val="1"/>
                <c:pt idx="0">
                  <c:v>对下一代期望</c:v>
                </c:pt>
              </c:strCache>
            </c:strRef>
          </c:tx>
          <c:spPr>
            <a:pattFill prst="ltDnDiag">
              <a:fgClr>
                <a:schemeClr val="accent1"/>
              </a:fgClr>
              <a:bgClr>
                <a:schemeClr val="bg1"/>
              </a:bgClr>
            </a:pattFill>
          </c:spPr>
          <c:dPt>
            <c:idx val="0"/>
            <c:bubble3D val="0"/>
            <c:spPr>
              <a:pattFill prst="ltVert">
                <a:fgClr>
                  <a:schemeClr val="accent1"/>
                </a:fgClr>
                <a:bgClr>
                  <a:schemeClr val="bg1"/>
                </a:bgClr>
              </a:pattFill>
              <a:ln w="19050">
                <a:solidFill>
                  <a:schemeClr val="lt1"/>
                </a:solidFill>
              </a:ln>
              <a:effectLst/>
            </c:spPr>
          </c:dPt>
          <c:dPt>
            <c:idx val="1"/>
            <c:bubble3D val="0"/>
            <c:spPr>
              <a:pattFill prst="ltDnDiag">
                <a:fgClr>
                  <a:schemeClr val="accent1"/>
                </a:fgClr>
                <a:bgClr>
                  <a:schemeClr val="bg1"/>
                </a:bgClr>
              </a:pattFill>
              <a:ln w="19050">
                <a:solidFill>
                  <a:schemeClr val="lt1"/>
                </a:solidFill>
              </a:ln>
              <a:effectLst/>
            </c:spPr>
          </c:dPt>
          <c:dPt>
            <c:idx val="2"/>
            <c:bubble3D val="0"/>
            <c:spPr>
              <a:pattFill prst="ltHorz">
                <a:fgClr>
                  <a:schemeClr val="accent1"/>
                </a:fgClr>
                <a:bgClr>
                  <a:schemeClr val="bg1"/>
                </a:bgClr>
              </a:patt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Sheet17!$A$2:$A$4</c:f>
              <c:strCache>
                <c:ptCount val="3"/>
                <c:pt idx="0">
                  <c:v>继承自己事业</c:v>
                </c:pt>
                <c:pt idx="1">
                  <c:v>随其爱好选择</c:v>
                </c:pt>
                <c:pt idx="2">
                  <c:v>希望其自己创业</c:v>
                </c:pt>
              </c:strCache>
            </c:strRef>
          </c:cat>
          <c:val>
            <c:numRef>
              <c:f>Sheet17!$E$2:$E$4</c:f>
              <c:numCache>
                <c:formatCode>0%</c:formatCode>
                <c:ptCount val="3"/>
                <c:pt idx="0">
                  <c:v>0.156666666666667</c:v>
                </c:pt>
                <c:pt idx="1">
                  <c:v>0.73</c:v>
                </c:pt>
                <c:pt idx="2">
                  <c:v>0.113333333333333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浙江</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yingyee!$C$1</c:f>
              <c:strCache>
                <c:ptCount val="1"/>
                <c:pt idx="0">
                  <c:v>浙江</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yingyee!$A$2:$A$7</c:f>
              <c:strCache>
                <c:ptCount val="6"/>
                <c:pt idx="0">
                  <c:v>0至5</c:v>
                </c:pt>
                <c:pt idx="1">
                  <c:v>5至10</c:v>
                </c:pt>
                <c:pt idx="2">
                  <c:v>10至50</c:v>
                </c:pt>
                <c:pt idx="3">
                  <c:v>50至100</c:v>
                </c:pt>
                <c:pt idx="4">
                  <c:v>100至200</c:v>
                </c:pt>
                <c:pt idx="5">
                  <c:v>200以上</c:v>
                </c:pt>
              </c:strCache>
            </c:strRef>
          </c:cat>
          <c:val>
            <c:numRef>
              <c:f>yingyee!$C$2:$C$7</c:f>
              <c:numCache>
                <c:formatCode>General</c:formatCode>
                <c:ptCount val="6"/>
                <c:pt idx="0">
                  <c:v>45.0</c:v>
                </c:pt>
                <c:pt idx="1">
                  <c:v>8.0</c:v>
                </c:pt>
                <c:pt idx="2">
                  <c:v>5.0</c:v>
                </c:pt>
                <c:pt idx="3">
                  <c:v>2.0</c:v>
                </c:pt>
                <c:pt idx="4">
                  <c:v>5.0</c:v>
                </c:pt>
                <c:pt idx="5">
                  <c:v>1.0</c:v>
                </c:pt>
              </c:numCache>
            </c:numRef>
          </c:val>
        </c:ser>
        <c:dLbls>
          <c:showLegendKey val="0"/>
          <c:showVal val="0"/>
          <c:showCatName val="0"/>
          <c:showSerName val="0"/>
          <c:showPercent val="0"/>
          <c:showBubbleSize val="0"/>
        </c:dLbls>
        <c:gapWidth val="219"/>
        <c:overlap val="-27"/>
        <c:axId val="-1850047136"/>
        <c:axId val="-1850090672"/>
      </c:barChart>
      <c:catAx>
        <c:axId val="-185004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0090672"/>
        <c:crosses val="autoZero"/>
        <c:auto val="1"/>
        <c:lblAlgn val="ctr"/>
        <c:lblOffset val="100"/>
        <c:noMultiLvlLbl val="0"/>
      </c:catAx>
      <c:valAx>
        <c:axId val="-1850090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0047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企业Lexington!$B$1</c:f>
              <c:strCache>
                <c:ptCount val="1"/>
                <c:pt idx="0">
                  <c:v>浙江</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企业Lexington!$A$2:$A$7</c:f>
              <c:strCache>
                <c:ptCount val="6"/>
                <c:pt idx="0">
                  <c:v>个体工商</c:v>
                </c:pt>
                <c:pt idx="1">
                  <c:v>个人独资</c:v>
                </c:pt>
                <c:pt idx="2">
                  <c:v>合伙制</c:v>
                </c:pt>
                <c:pt idx="3">
                  <c:v>有限责任公司</c:v>
                </c:pt>
                <c:pt idx="4">
                  <c:v>股份有限公司</c:v>
                </c:pt>
                <c:pt idx="5">
                  <c:v>港澳台及外资</c:v>
                </c:pt>
              </c:strCache>
            </c:strRef>
          </c:cat>
          <c:val>
            <c:numRef>
              <c:f>企业Lexington!$B$2:$B$7</c:f>
              <c:numCache>
                <c:formatCode>General</c:formatCode>
                <c:ptCount val="6"/>
                <c:pt idx="0">
                  <c:v>16.0</c:v>
                </c:pt>
                <c:pt idx="1">
                  <c:v>9.0</c:v>
                </c:pt>
                <c:pt idx="2">
                  <c:v>2.0</c:v>
                </c:pt>
                <c:pt idx="3">
                  <c:v>34.0</c:v>
                </c:pt>
                <c:pt idx="4">
                  <c:v>5.0</c:v>
                </c:pt>
                <c:pt idx="5">
                  <c:v>0.0</c:v>
                </c:pt>
              </c:numCache>
            </c:numRef>
          </c:val>
        </c:ser>
        <c:dLbls>
          <c:showLegendKey val="0"/>
          <c:showVal val="0"/>
          <c:showCatName val="0"/>
          <c:showSerName val="0"/>
          <c:showPercent val="0"/>
          <c:showBubbleSize val="0"/>
        </c:dLbls>
        <c:gapWidth val="219"/>
        <c:overlap val="-27"/>
        <c:axId val="-1850077808"/>
        <c:axId val="-1850076032"/>
      </c:barChart>
      <c:catAx>
        <c:axId val="-1850077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62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0076032"/>
        <c:crosses val="autoZero"/>
        <c:auto val="1"/>
        <c:lblAlgn val="ctr"/>
        <c:lblOffset val="100"/>
        <c:noMultiLvlLbl val="0"/>
      </c:catAx>
      <c:valAx>
        <c:axId val="-185007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0077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Sheet2!$B$1</c:f>
              <c:strCache>
                <c:ptCount val="1"/>
                <c:pt idx="0">
                  <c:v>浙江</c:v>
                </c:pt>
              </c:strCache>
            </c:strRef>
          </c:tx>
          <c:spPr>
            <a:pattFill prst="pct5">
              <a:fgClr>
                <a:schemeClr val="accent1"/>
              </a:fgClr>
              <a:bgClr>
                <a:schemeClr val="bg1"/>
              </a:bgClr>
            </a:pattFill>
          </c:spPr>
          <c:dPt>
            <c:idx val="0"/>
            <c:bubble3D val="0"/>
            <c:spPr>
              <a:pattFill prst="ltHorz">
                <a:fgClr>
                  <a:schemeClr val="accent1"/>
                </a:fgClr>
                <a:bgClr>
                  <a:schemeClr val="bg1"/>
                </a:bgClr>
              </a:pattFill>
              <a:ln w="19050">
                <a:solidFill>
                  <a:schemeClr val="lt1"/>
                </a:solidFill>
              </a:ln>
              <a:effectLst/>
            </c:spPr>
          </c:dPt>
          <c:dPt>
            <c:idx val="1"/>
            <c:bubble3D val="0"/>
            <c:spPr>
              <a:pattFill prst="pct60">
                <a:fgClr>
                  <a:schemeClr val="accent1"/>
                </a:fgClr>
                <a:bgClr>
                  <a:schemeClr val="bg1"/>
                </a:bgClr>
              </a:pattFill>
              <a:ln w="19050">
                <a:solidFill>
                  <a:schemeClr val="lt1"/>
                </a:solidFill>
              </a:ln>
              <a:effectLst/>
            </c:spPr>
          </c:dPt>
          <c:dPt>
            <c:idx val="2"/>
            <c:bubble3D val="0"/>
            <c:spPr>
              <a:pattFill prst="pct5">
                <a:fgClr>
                  <a:schemeClr val="accent1"/>
                </a:fgClr>
                <a:bgClr>
                  <a:schemeClr val="bg1"/>
                </a:bgClr>
              </a:pattFill>
              <a:ln w="19050">
                <a:solidFill>
                  <a:schemeClr val="lt1"/>
                </a:solidFill>
              </a:ln>
              <a:effectLst/>
            </c:spPr>
          </c:dPt>
          <c:dPt>
            <c:idx val="3"/>
            <c:bubble3D val="0"/>
            <c:spPr>
              <a:pattFill prst="smGrid">
                <a:fgClr>
                  <a:schemeClr val="accent1"/>
                </a:fgClr>
                <a:bgClr>
                  <a:schemeClr val="bg1"/>
                </a:bgClr>
              </a:pattFill>
              <a:ln w="19050">
                <a:solidFill>
                  <a:schemeClr val="lt1"/>
                </a:solidFill>
              </a:ln>
              <a:effectLst/>
            </c:spPr>
          </c:dPt>
          <c:dPt>
            <c:idx val="4"/>
            <c:bubble3D val="0"/>
            <c:spPr>
              <a:pattFill prst="diagBrick">
                <a:fgClr>
                  <a:schemeClr val="accent1"/>
                </a:fgClr>
                <a:bgClr>
                  <a:schemeClr val="bg1"/>
                </a:bgClr>
              </a:pattFill>
              <a:ln w="19050">
                <a:solidFill>
                  <a:schemeClr val="lt1"/>
                </a:solidFill>
              </a:ln>
              <a:effectLst/>
            </c:spPr>
          </c:dPt>
          <c:dPt>
            <c:idx val="5"/>
            <c:bubble3D val="0"/>
            <c:spPr>
              <a:pattFill prst="pct5">
                <a:fgClr>
                  <a:schemeClr val="accent1"/>
                </a:fgClr>
                <a:bgClr>
                  <a:schemeClr val="bg1"/>
                </a:bgClr>
              </a:pattFill>
              <a:ln w="19050">
                <a:solidFill>
                  <a:schemeClr val="lt1"/>
                </a:solidFill>
              </a:ln>
              <a:effectLst/>
            </c:spPr>
          </c:dPt>
          <c:dPt>
            <c:idx val="6"/>
            <c:bubble3D val="0"/>
            <c:spPr>
              <a:pattFill prst="ltVert">
                <a:fgClr>
                  <a:schemeClr val="accent1"/>
                </a:fgClr>
                <a:bgClr>
                  <a:schemeClr val="bg1"/>
                </a:bgClr>
              </a:pattFill>
              <a:ln w="19050">
                <a:solidFill>
                  <a:schemeClr val="lt1"/>
                </a:solidFill>
              </a:ln>
              <a:effectLst/>
            </c:spPr>
          </c:dPt>
          <c:dPt>
            <c:idx val="7"/>
            <c:bubble3D val="0"/>
            <c:spPr>
              <a:pattFill prst="pct5">
                <a:fgClr>
                  <a:schemeClr val="accent1"/>
                </a:fgClr>
                <a:bgClr>
                  <a:schemeClr val="bg1"/>
                </a:bgClr>
              </a:patt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Sheet2!$A$2:$A$9</c:f>
              <c:strCache>
                <c:ptCount val="8"/>
                <c:pt idx="0">
                  <c:v>0至2</c:v>
                </c:pt>
                <c:pt idx="1">
                  <c:v>3至5</c:v>
                </c:pt>
                <c:pt idx="2">
                  <c:v>6至10</c:v>
                </c:pt>
                <c:pt idx="3">
                  <c:v>11至15</c:v>
                </c:pt>
                <c:pt idx="4">
                  <c:v>16至20</c:v>
                </c:pt>
                <c:pt idx="5">
                  <c:v>21至25</c:v>
                </c:pt>
                <c:pt idx="6">
                  <c:v>26至30</c:v>
                </c:pt>
                <c:pt idx="7">
                  <c:v>31以上</c:v>
                </c:pt>
              </c:strCache>
            </c:strRef>
          </c:cat>
          <c:val>
            <c:numRef>
              <c:f>Sheet2!$B$2:$B$9</c:f>
              <c:numCache>
                <c:formatCode>General</c:formatCode>
                <c:ptCount val="8"/>
                <c:pt idx="0">
                  <c:v>11.0</c:v>
                </c:pt>
                <c:pt idx="1">
                  <c:v>33.0</c:v>
                </c:pt>
                <c:pt idx="2">
                  <c:v>31.0</c:v>
                </c:pt>
                <c:pt idx="3">
                  <c:v>14.0</c:v>
                </c:pt>
                <c:pt idx="4">
                  <c:v>6.0</c:v>
                </c:pt>
                <c:pt idx="5">
                  <c:v>2.0</c:v>
                </c:pt>
                <c:pt idx="6">
                  <c:v>2.0</c:v>
                </c:pt>
                <c:pt idx="7">
                  <c:v>1.0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浙江</a:t>
            </a:r>
          </a:p>
        </c:rich>
      </c:tx>
      <c:layout>
        <c:manualLayout>
          <c:xMode val="edge"/>
          <c:yMode val="edge"/>
          <c:x val="0.396833333333333"/>
          <c:y val="0.0277777777777784"/>
        </c:manualLayout>
      </c:layout>
      <c:overlay val="0"/>
    </c:title>
    <c:autoTitleDeleted val="0"/>
    <c:plotArea>
      <c:layout/>
      <c:pieChart>
        <c:varyColors val="1"/>
        <c:ser>
          <c:idx val="0"/>
          <c:order val="0"/>
          <c:tx>
            <c:strRef>
              <c:f>广东!$B$31</c:f>
              <c:strCache>
                <c:ptCount val="1"/>
                <c:pt idx="0">
                  <c:v>企业数量</c:v>
                </c:pt>
              </c:strCache>
            </c:strRef>
          </c:tx>
          <c:spPr>
            <a:pattFill prst="pct5">
              <a:fgClr>
                <a:schemeClr val="accent1"/>
              </a:fgClr>
              <a:bgClr>
                <a:schemeClr val="bg1"/>
              </a:bgClr>
            </a:pattFill>
          </c:spPr>
          <c:dPt>
            <c:idx val="0"/>
            <c:bubble3D val="0"/>
            <c:spPr>
              <a:pattFill prst="pct25">
                <a:fgClr>
                  <a:schemeClr val="accent1"/>
                </a:fgClr>
                <a:bgClr>
                  <a:schemeClr val="bg1"/>
                </a:bgClr>
              </a:pattFill>
            </c:spPr>
          </c:dPt>
          <c:dPt>
            <c:idx val="1"/>
            <c:bubble3D val="0"/>
            <c:spPr>
              <a:pattFill prst="ltDnDiag">
                <a:fgClr>
                  <a:schemeClr val="accent1"/>
                </a:fgClr>
                <a:bgClr>
                  <a:schemeClr val="bg1"/>
                </a:bgClr>
              </a:pattFill>
            </c:spPr>
          </c:dPt>
          <c:dPt>
            <c:idx val="2"/>
            <c:bubble3D val="0"/>
            <c:spPr>
              <a:pattFill prst="ltUpDiag">
                <a:fgClr>
                  <a:schemeClr val="accent1"/>
                </a:fgClr>
                <a:bgClr>
                  <a:schemeClr val="bg1"/>
                </a:bgClr>
              </a:pattFill>
            </c:spPr>
          </c:dPt>
          <c:dPt>
            <c:idx val="4"/>
            <c:bubble3D val="0"/>
            <c:spPr>
              <a:pattFill prst="narVert">
                <a:fgClr>
                  <a:schemeClr val="accent1"/>
                </a:fgClr>
                <a:bgClr>
                  <a:schemeClr val="bg1"/>
                </a:bgClr>
              </a:pattFill>
            </c:spPr>
          </c:dPt>
          <c:dPt>
            <c:idx val="5"/>
            <c:bubble3D val="0"/>
            <c:spPr>
              <a:pattFill prst="dotGrid">
                <a:fgClr>
                  <a:schemeClr val="accent1"/>
                </a:fgClr>
                <a:bgClr>
                  <a:schemeClr val="bg1"/>
                </a:bgClr>
              </a:pattFill>
            </c:spPr>
          </c:dPt>
          <c:dPt>
            <c:idx val="6"/>
            <c:bubble3D val="0"/>
            <c:spPr>
              <a:pattFill prst="wdUpDiag">
                <a:fgClr>
                  <a:schemeClr val="accent1"/>
                </a:fgClr>
                <a:bgClr>
                  <a:schemeClr val="bg1"/>
                </a:bgClr>
              </a:pattFill>
            </c:spPr>
          </c:dPt>
          <c:dPt>
            <c:idx val="7"/>
            <c:bubble3D val="0"/>
            <c:spPr>
              <a:pattFill prst="dashUpDiag">
                <a:fgClr>
                  <a:schemeClr val="accent1"/>
                </a:fgClr>
                <a:bgClr>
                  <a:schemeClr val="bg1"/>
                </a:bgClr>
              </a:pattFill>
            </c:spPr>
          </c:dPt>
          <c:dPt>
            <c:idx val="8"/>
            <c:bubble3D val="0"/>
            <c:spPr>
              <a:pattFill prst="diagBrick">
                <a:fgClr>
                  <a:schemeClr val="accent1"/>
                </a:fgClr>
                <a:bgClr>
                  <a:schemeClr val="bg1"/>
                </a:bgClr>
              </a:pattFill>
            </c:spPr>
          </c:dPt>
          <c:dPt>
            <c:idx val="9"/>
            <c:bubble3D val="0"/>
            <c:spPr>
              <a:pattFill prst="dashVert">
                <a:fgClr>
                  <a:schemeClr val="accent1"/>
                </a:fgClr>
                <a:bgClr>
                  <a:schemeClr val="bg1"/>
                </a:bgClr>
              </a:pattFill>
            </c:spPr>
          </c:dPt>
          <c:dPt>
            <c:idx val="10"/>
            <c:bubble3D val="0"/>
            <c:spPr>
              <a:pattFill prst="shingle">
                <a:fgClr>
                  <a:schemeClr val="accent1"/>
                </a:fgClr>
                <a:bgClr>
                  <a:schemeClr val="bg1"/>
                </a:bgClr>
              </a:pattFill>
            </c:spPr>
          </c:dPt>
          <c:dPt>
            <c:idx val="11"/>
            <c:bubble3D val="0"/>
            <c:spPr>
              <a:pattFill prst="lgGrid">
                <a:fgClr>
                  <a:schemeClr val="accent1"/>
                </a:fgClr>
                <a:bgClr>
                  <a:schemeClr val="bg1"/>
                </a:bgClr>
              </a:pattFill>
            </c:spPr>
          </c:dPt>
          <c:dLbls>
            <c:dLbl>
              <c:idx val="4"/>
              <c:layout>
                <c:manualLayout>
                  <c:x val="0.0249490727239342"/>
                  <c:y val="0.00544619422572179"/>
                </c:manualLayout>
              </c:layout>
              <c:showLegendKey val="0"/>
              <c:showVal val="1"/>
              <c:showCatName val="1"/>
              <c:showSerName val="0"/>
              <c:showPercent val="0"/>
              <c:showBubbleSize val="0"/>
              <c:extLst>
                <c:ext xmlns:c15="http://schemas.microsoft.com/office/drawing/2012/chart" uri="{CE6537A1-D6FC-4f65-9D91-7224C49458BB}"/>
              </c:extLst>
            </c:dLbl>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广东!$A$32:$A$43</c:f>
              <c:strCache>
                <c:ptCount val="12"/>
                <c:pt idx="0">
                  <c:v>纺织、服装</c:v>
                </c:pt>
                <c:pt idx="1">
                  <c:v>电子、信息</c:v>
                </c:pt>
                <c:pt idx="2">
                  <c:v>建筑建材</c:v>
                </c:pt>
                <c:pt idx="3">
                  <c:v>冶金矿业</c:v>
                </c:pt>
                <c:pt idx="4">
                  <c:v>批发零售</c:v>
                </c:pt>
                <c:pt idx="5">
                  <c:v>住宿餐饮</c:v>
                </c:pt>
                <c:pt idx="6">
                  <c:v>运输仓储</c:v>
                </c:pt>
                <c:pt idx="7">
                  <c:v>金融</c:v>
                </c:pt>
                <c:pt idx="8">
                  <c:v>医药</c:v>
                </c:pt>
                <c:pt idx="9">
                  <c:v>房地产</c:v>
                </c:pt>
                <c:pt idx="10">
                  <c:v>机械及维修</c:v>
                </c:pt>
                <c:pt idx="11">
                  <c:v>文化、体育及娱乐</c:v>
                </c:pt>
              </c:strCache>
            </c:strRef>
          </c:cat>
          <c:val>
            <c:numRef>
              <c:f>广东!$B$32:$B$43</c:f>
              <c:numCache>
                <c:formatCode>General</c:formatCode>
                <c:ptCount val="12"/>
                <c:pt idx="0">
                  <c:v>3.0</c:v>
                </c:pt>
                <c:pt idx="1">
                  <c:v>6.0</c:v>
                </c:pt>
                <c:pt idx="2">
                  <c:v>6.0</c:v>
                </c:pt>
                <c:pt idx="3">
                  <c:v>1.0</c:v>
                </c:pt>
                <c:pt idx="4">
                  <c:v>10.0</c:v>
                </c:pt>
                <c:pt idx="5">
                  <c:v>9.0</c:v>
                </c:pt>
                <c:pt idx="6">
                  <c:v>8.0</c:v>
                </c:pt>
                <c:pt idx="7">
                  <c:v>6.0</c:v>
                </c:pt>
                <c:pt idx="8">
                  <c:v>4.0</c:v>
                </c:pt>
                <c:pt idx="9">
                  <c:v>5.0</c:v>
                </c:pt>
                <c:pt idx="10">
                  <c:v>7.0</c:v>
                </c:pt>
                <c:pt idx="11">
                  <c:v>5.0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spPr>
    <a:ln>
      <a:solidFill>
        <a:srgbClr val="4F81BD"/>
      </a:solid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Sheet5!$B$2</c:f>
              <c:strCache>
                <c:ptCount val="1"/>
                <c:pt idx="0">
                  <c:v>浙江</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Sheet5!$A$3:$A$11</c:f>
              <c:strCache>
                <c:ptCount val="9"/>
                <c:pt idx="0">
                  <c:v>国际经济环境恶化</c:v>
                </c:pt>
                <c:pt idx="1">
                  <c:v>行政干预与行政垄断</c:v>
                </c:pt>
                <c:pt idx="2">
                  <c:v>政策波动大</c:v>
                </c:pt>
                <c:pt idx="3">
                  <c:v>市场竞争和市场波动</c:v>
                </c:pt>
                <c:pt idx="4">
                  <c:v>融资困难</c:v>
                </c:pt>
                <c:pt idx="5">
                  <c:v>税收压力</c:v>
                </c:pt>
                <c:pt idx="6">
                  <c:v>土地被征用</c:v>
                </c:pt>
                <c:pt idx="7">
                  <c:v>人力资源短缺</c:v>
                </c:pt>
                <c:pt idx="8">
                  <c:v>公司治理不完善</c:v>
                </c:pt>
              </c:strCache>
            </c:strRef>
          </c:cat>
          <c:val>
            <c:numRef>
              <c:f>Sheet5!$B$3:$B$11</c:f>
              <c:numCache>
                <c:formatCode>General</c:formatCode>
                <c:ptCount val="9"/>
                <c:pt idx="0">
                  <c:v>7.0</c:v>
                </c:pt>
                <c:pt idx="1">
                  <c:v>26.0</c:v>
                </c:pt>
                <c:pt idx="2">
                  <c:v>24.0</c:v>
                </c:pt>
                <c:pt idx="3">
                  <c:v>38.0</c:v>
                </c:pt>
                <c:pt idx="4">
                  <c:v>32.0</c:v>
                </c:pt>
                <c:pt idx="5">
                  <c:v>45.0</c:v>
                </c:pt>
                <c:pt idx="6">
                  <c:v>0.0</c:v>
                </c:pt>
                <c:pt idx="7">
                  <c:v>6.0</c:v>
                </c:pt>
                <c:pt idx="8">
                  <c:v>5.0</c:v>
                </c:pt>
              </c:numCache>
            </c:numRef>
          </c:val>
        </c:ser>
        <c:dLbls>
          <c:showLegendKey val="0"/>
          <c:showVal val="0"/>
          <c:showCatName val="0"/>
          <c:showSerName val="0"/>
          <c:showPercent val="0"/>
          <c:showBubbleSize val="0"/>
        </c:dLbls>
        <c:gapWidth val="219"/>
        <c:overlap val="-27"/>
        <c:axId val="-1850032128"/>
        <c:axId val="-1797706576"/>
      </c:barChart>
      <c:catAx>
        <c:axId val="-1850032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797706576"/>
        <c:crosses val="autoZero"/>
        <c:auto val="1"/>
        <c:lblAlgn val="ctr"/>
        <c:lblOffset val="100"/>
        <c:noMultiLvlLbl val="0"/>
      </c:catAx>
      <c:valAx>
        <c:axId val="-1797706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0032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Sheet6!$B$1</c:f>
              <c:strCache>
                <c:ptCount val="1"/>
                <c:pt idx="0">
                  <c:v>浙江</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Sheet6!$A$2:$A$8</c:f>
              <c:strCache>
                <c:ptCount val="7"/>
                <c:pt idx="0">
                  <c:v>市场价格</c:v>
                </c:pt>
                <c:pt idx="1">
                  <c:v>非常规竞争手段</c:v>
                </c:pt>
                <c:pt idx="2">
                  <c:v>产品质量</c:v>
                </c:pt>
                <c:pt idx="3">
                  <c:v>人才竞争</c:v>
                </c:pt>
                <c:pt idx="4">
                  <c:v>品牌知名度</c:v>
                </c:pt>
                <c:pt idx="5">
                  <c:v>劳动力、土地、资本的成本增加</c:v>
                </c:pt>
                <c:pt idx="6">
                  <c:v>企业管理水平</c:v>
                </c:pt>
              </c:strCache>
            </c:strRef>
          </c:cat>
          <c:val>
            <c:numRef>
              <c:f>Sheet6!$B$2:$B$8</c:f>
              <c:numCache>
                <c:formatCode>General</c:formatCode>
                <c:ptCount val="7"/>
                <c:pt idx="0">
                  <c:v>32.0</c:v>
                </c:pt>
                <c:pt idx="1">
                  <c:v>21.0</c:v>
                </c:pt>
                <c:pt idx="2">
                  <c:v>32.0</c:v>
                </c:pt>
                <c:pt idx="3">
                  <c:v>25.0</c:v>
                </c:pt>
                <c:pt idx="4">
                  <c:v>42.0</c:v>
                </c:pt>
                <c:pt idx="5">
                  <c:v>14.0</c:v>
                </c:pt>
                <c:pt idx="6">
                  <c:v>6.0</c:v>
                </c:pt>
              </c:numCache>
            </c:numRef>
          </c:val>
        </c:ser>
        <c:dLbls>
          <c:showLegendKey val="0"/>
          <c:showVal val="0"/>
          <c:showCatName val="0"/>
          <c:showSerName val="0"/>
          <c:showPercent val="0"/>
          <c:showBubbleSize val="0"/>
        </c:dLbls>
        <c:gapWidth val="219"/>
        <c:overlap val="-27"/>
        <c:axId val="-1790749920"/>
        <c:axId val="-1790747600"/>
      </c:barChart>
      <c:catAx>
        <c:axId val="-179074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80" b="0" i="0" u="none" strike="noStrike" kern="1200" baseline="0">
                <a:solidFill>
                  <a:schemeClr val="tx1">
                    <a:lumMod val="65000"/>
                    <a:lumOff val="35000"/>
                  </a:schemeClr>
                </a:solidFill>
                <a:latin typeface="+mn-lt"/>
                <a:ea typeface="+mn-ea"/>
                <a:cs typeface="+mn-cs"/>
              </a:defRPr>
            </a:pPr>
            <a:endParaRPr lang="zh-CN"/>
          </a:p>
        </c:txPr>
        <c:crossAx val="-1790747600"/>
        <c:crosses val="autoZero"/>
        <c:auto val="1"/>
        <c:lblAlgn val="ctr"/>
        <c:lblOffset val="100"/>
        <c:noMultiLvlLbl val="0"/>
      </c:catAx>
      <c:valAx>
        <c:axId val="-1790747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790749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融资缺口</a:t>
            </a:r>
          </a:p>
        </c:rich>
      </c:tx>
      <c:overlay val="0"/>
    </c:title>
    <c:autoTitleDeleted val="0"/>
    <c:plotArea>
      <c:layout/>
      <c:pieChart>
        <c:varyColors val="1"/>
        <c:ser>
          <c:idx val="0"/>
          <c:order val="0"/>
          <c:tx>
            <c:strRef>
              <c:f>广东!$B$70</c:f>
              <c:strCache>
                <c:ptCount val="1"/>
                <c:pt idx="0">
                  <c:v>占比</c:v>
                </c:pt>
              </c:strCache>
            </c:strRef>
          </c:tx>
          <c:spPr>
            <a:pattFill prst="pct5">
              <a:fgClr>
                <a:schemeClr val="accent1"/>
              </a:fgClr>
              <a:bgClr>
                <a:schemeClr val="bg1"/>
              </a:bgClr>
            </a:pattFill>
          </c:spPr>
          <c:dPt>
            <c:idx val="0"/>
            <c:bubble3D val="0"/>
            <c:spPr>
              <a:pattFill prst="ltHorz">
                <a:fgClr>
                  <a:schemeClr val="accent1"/>
                </a:fgClr>
                <a:bgClr>
                  <a:schemeClr val="bg1"/>
                </a:bgClr>
              </a:pattFill>
            </c:spPr>
          </c:dPt>
          <c:dPt>
            <c:idx val="1"/>
            <c:bubble3D val="0"/>
            <c:spPr>
              <a:pattFill prst="dashDnDiag">
                <a:fgClr>
                  <a:schemeClr val="accent1"/>
                </a:fgClr>
                <a:bgClr>
                  <a:schemeClr val="bg1"/>
                </a:bgClr>
              </a:pattFill>
            </c:spPr>
          </c:dPt>
          <c:dLbls>
            <c:dLbl>
              <c:idx val="0"/>
              <c:dLblPos val="outEnd"/>
              <c:showLegendKey val="0"/>
              <c:showVal val="1"/>
              <c:showCatName val="1"/>
              <c:showSerName val="0"/>
              <c:showPercent val="0"/>
              <c:showBubbleSize val="0"/>
              <c:extLst>
                <c:ext xmlns:c15="http://schemas.microsoft.com/office/drawing/2012/chart" uri="{CE6537A1-D6FC-4f65-9D91-7224C49458BB}"/>
              </c:extLst>
            </c:dLbl>
            <c:dLbl>
              <c:idx val="1"/>
              <c:dLblPos val="outEnd"/>
              <c:showLegendKey val="0"/>
              <c:showVal val="1"/>
              <c:showCatName val="1"/>
              <c:showSerName val="0"/>
              <c:showPercent val="0"/>
              <c:showBubbleSize val="0"/>
              <c:extLst>
                <c:ext xmlns:c15="http://schemas.microsoft.com/office/drawing/2012/chart" uri="{CE6537A1-D6FC-4f65-9D91-7224C49458BB}"/>
              </c:extLst>
            </c:dLbl>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广东!$A$71:$A$73</c:f>
              <c:strCache>
                <c:ptCount val="3"/>
                <c:pt idx="0">
                  <c:v>急需融资</c:v>
                </c:pt>
                <c:pt idx="1">
                  <c:v>略有缺口，需要融资</c:v>
                </c:pt>
                <c:pt idx="2">
                  <c:v>无需融资</c:v>
                </c:pt>
              </c:strCache>
            </c:strRef>
          </c:cat>
          <c:val>
            <c:numRef>
              <c:f>广东!$B$71:$B$73</c:f>
              <c:numCache>
                <c:formatCode>0%</c:formatCode>
                <c:ptCount val="3"/>
                <c:pt idx="0">
                  <c:v>0.16</c:v>
                </c:pt>
                <c:pt idx="1">
                  <c:v>0.730000000000003</c:v>
                </c:pt>
                <c:pt idx="2">
                  <c:v>0.11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Sheet8!$B$1</c:f>
              <c:strCache>
                <c:ptCount val="1"/>
                <c:pt idx="0">
                  <c:v>浙江</c:v>
                </c:pt>
              </c:strCache>
            </c:strRef>
          </c:tx>
          <c:spPr>
            <a:pattFill prst="pct5">
              <a:fgClr>
                <a:schemeClr val="accent1"/>
              </a:fgClr>
              <a:bgClr>
                <a:schemeClr val="bg1"/>
              </a:bgClr>
            </a:pattFill>
          </c:spPr>
          <c:dPt>
            <c:idx val="0"/>
            <c:bubble3D val="0"/>
            <c:spPr>
              <a:pattFill prst="ltDnDiag">
                <a:fgClr>
                  <a:schemeClr val="accent1"/>
                </a:fgClr>
                <a:bgClr>
                  <a:schemeClr val="bg1"/>
                </a:bgClr>
              </a:pattFill>
              <a:ln w="19050">
                <a:solidFill>
                  <a:schemeClr val="lt1"/>
                </a:solidFill>
              </a:ln>
              <a:effectLst/>
            </c:spPr>
          </c:dPt>
          <c:dPt>
            <c:idx val="1"/>
            <c:bubble3D val="0"/>
            <c:spPr>
              <a:pattFill prst="ltHorz">
                <a:fgClr>
                  <a:schemeClr val="accent1"/>
                </a:fgClr>
                <a:bgClr>
                  <a:schemeClr val="bg1"/>
                </a:bgClr>
              </a:pattFill>
              <a:ln w="19050">
                <a:solidFill>
                  <a:schemeClr val="lt1"/>
                </a:solidFill>
              </a:ln>
              <a:effectLst/>
            </c:spPr>
          </c:dPt>
          <c:dPt>
            <c:idx val="2"/>
            <c:bubble3D val="0"/>
            <c:spPr>
              <a:pattFill prst="zigZag">
                <a:fgClr>
                  <a:schemeClr val="accent1"/>
                </a:fgClr>
                <a:bgClr>
                  <a:schemeClr val="bg1"/>
                </a:bgClr>
              </a:pattFill>
              <a:ln w="19050">
                <a:solidFill>
                  <a:schemeClr val="lt1"/>
                </a:solidFill>
              </a:ln>
              <a:effectLst/>
            </c:spPr>
          </c:dPt>
          <c:dPt>
            <c:idx val="3"/>
            <c:bubble3D val="0"/>
            <c:spPr>
              <a:pattFill prst="pct5">
                <a:fgClr>
                  <a:schemeClr val="accent1"/>
                </a:fgClr>
                <a:bgClr>
                  <a:schemeClr val="bg1"/>
                </a:bgClr>
              </a:patt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Sheet8!$A$2:$A$5</c:f>
              <c:strCache>
                <c:ptCount val="4"/>
                <c:pt idx="0">
                  <c:v>很大</c:v>
                </c:pt>
                <c:pt idx="1">
                  <c:v>较大</c:v>
                </c:pt>
                <c:pt idx="2">
                  <c:v>较小</c:v>
                </c:pt>
                <c:pt idx="3">
                  <c:v>无影响</c:v>
                </c:pt>
              </c:strCache>
            </c:strRef>
          </c:cat>
          <c:val>
            <c:numRef>
              <c:f>Sheet8!$B$2:$B$5</c:f>
              <c:numCache>
                <c:formatCode>0%</c:formatCode>
                <c:ptCount val="4"/>
                <c:pt idx="0">
                  <c:v>0.84</c:v>
                </c:pt>
                <c:pt idx="1">
                  <c:v>0.12</c:v>
                </c:pt>
                <c:pt idx="2">
                  <c:v>0.03</c:v>
                </c:pt>
                <c:pt idx="3">
                  <c:v>0.01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Sheet9!$B$1</c:f>
              <c:strCache>
                <c:ptCount val="1"/>
                <c:pt idx="0">
                  <c:v>浙江</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Sheet9!$A$2:$A$7</c:f>
              <c:strCache>
                <c:ptCount val="6"/>
                <c:pt idx="0">
                  <c:v>有利于规范企业运作</c:v>
                </c:pt>
                <c:pt idx="1">
                  <c:v>增加劳动力成本</c:v>
                </c:pt>
                <c:pt idx="2">
                  <c:v>裁员增加</c:v>
                </c:pt>
                <c:pt idx="3">
                  <c:v>不利于吸引外资</c:v>
                </c:pt>
                <c:pt idx="4">
                  <c:v>人才流失率增加</c:v>
                </c:pt>
                <c:pt idx="5">
                  <c:v>员工出现消极怠工</c:v>
                </c:pt>
              </c:strCache>
            </c:strRef>
          </c:cat>
          <c:val>
            <c:numRef>
              <c:f>Sheet9!$B$2:$B$7</c:f>
              <c:numCache>
                <c:formatCode>General</c:formatCode>
                <c:ptCount val="6"/>
                <c:pt idx="0">
                  <c:v>6.0</c:v>
                </c:pt>
                <c:pt idx="1">
                  <c:v>64.0</c:v>
                </c:pt>
                <c:pt idx="2">
                  <c:v>13.0</c:v>
                </c:pt>
                <c:pt idx="3">
                  <c:v>1.0</c:v>
                </c:pt>
                <c:pt idx="4">
                  <c:v>23.0</c:v>
                </c:pt>
                <c:pt idx="5">
                  <c:v>32.0</c:v>
                </c:pt>
              </c:numCache>
            </c:numRef>
          </c:val>
        </c:ser>
        <c:dLbls>
          <c:showLegendKey val="0"/>
          <c:showVal val="0"/>
          <c:showCatName val="0"/>
          <c:showSerName val="0"/>
          <c:showPercent val="0"/>
          <c:showBubbleSize val="0"/>
        </c:dLbls>
        <c:gapWidth val="219"/>
        <c:overlap val="-27"/>
        <c:axId val="-1849941728"/>
        <c:axId val="-1849946736"/>
      </c:barChart>
      <c:catAx>
        <c:axId val="-184994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49946736"/>
        <c:crosses val="autoZero"/>
        <c:auto val="1"/>
        <c:lblAlgn val="ctr"/>
        <c:lblOffset val="100"/>
        <c:noMultiLvlLbl val="0"/>
      </c:catAx>
      <c:valAx>
        <c:axId val="-1849946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49941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bar"/>
        <c:grouping val="clustered"/>
        <c:varyColors val="0"/>
        <c:ser>
          <c:idx val="0"/>
          <c:order val="0"/>
          <c:tx>
            <c:strRef>
              <c:f>Sheet3!$I$2</c:f>
              <c:strCache>
                <c:ptCount val="1"/>
                <c:pt idx="0">
                  <c:v>江苏得分</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Sheet3!$F$3:$F$36</c:f>
              <c:strCache>
                <c:ptCount val="34"/>
                <c:pt idx="0">
                  <c:v>政治稳定</c:v>
                </c:pt>
                <c:pt idx="1">
                  <c:v>政府廉洁度</c:v>
                </c:pt>
                <c:pt idx="2">
                  <c:v>政府权力分权与制衡</c:v>
                </c:pt>
                <c:pt idx="3">
                  <c:v>政府权力来源</c:v>
                </c:pt>
                <c:pt idx="4">
                  <c:v>公权依附度</c:v>
                </c:pt>
                <c:pt idx="5">
                  <c:v>知识产权保护</c:v>
                </c:pt>
                <c:pt idx="6">
                  <c:v>劳动合同法</c:v>
                </c:pt>
                <c:pt idx="7">
                  <c:v>环保法律法规</c:v>
                </c:pt>
                <c:pt idx="8">
                  <c:v>司法公正</c:v>
                </c:pt>
                <c:pt idx="9">
                  <c:v>财产安全</c:v>
                </c:pt>
                <c:pt idx="10">
                  <c:v>人身安全</c:v>
                </c:pt>
                <c:pt idx="11">
                  <c:v>非国有经济产值比重</c:v>
                </c:pt>
                <c:pt idx="12">
                  <c:v>行政干预</c:v>
                </c:pt>
                <c:pt idx="13">
                  <c:v>非生产性投入时间</c:v>
                </c:pt>
                <c:pt idx="14">
                  <c:v>非正式费用支付</c:v>
                </c:pt>
                <c:pt idx="15">
                  <c:v>税收政策</c:v>
                </c:pt>
                <c:pt idx="16">
                  <c:v>宏观政策的扰动</c:v>
                </c:pt>
                <c:pt idx="17">
                  <c:v>企业补贴</c:v>
                </c:pt>
                <c:pt idx="18">
                  <c:v>民企进入的一般性</c:v>
                </c:pt>
                <c:pt idx="19">
                  <c:v>区域间贸易屏障</c:v>
                </c:pt>
                <c:pt idx="20">
                  <c:v>注册企业的程序、时间</c:v>
                </c:pt>
                <c:pt idx="21">
                  <c:v>行政垄断</c:v>
                </c:pt>
                <c:pt idx="22">
                  <c:v>货币供应量增长率</c:v>
                </c:pt>
                <c:pt idx="23">
                  <c:v>通胀率</c:v>
                </c:pt>
                <c:pt idx="24">
                  <c:v>通胀方差</c:v>
                </c:pt>
                <c:pt idx="25">
                  <c:v>汇率波动</c:v>
                </c:pt>
                <c:pt idx="26">
                  <c:v>融资缺口</c:v>
                </c:pt>
                <c:pt idx="27">
                  <c:v>金融市场准入</c:v>
                </c:pt>
                <c:pt idx="28">
                  <c:v>融资渠道</c:v>
                </c:pt>
                <c:pt idx="29">
                  <c:v>融资成本</c:v>
                </c:pt>
                <c:pt idx="30">
                  <c:v>投资渠道</c:v>
                </c:pt>
                <c:pt idx="31">
                  <c:v>资本流动性</c:v>
                </c:pt>
                <c:pt idx="32">
                  <c:v>社会舆论的影响</c:v>
                </c:pt>
                <c:pt idx="33">
                  <c:v>相对话语权</c:v>
                </c:pt>
              </c:strCache>
            </c:strRef>
          </c:cat>
          <c:val>
            <c:numRef>
              <c:f>Sheet3!$I$3:$I$36</c:f>
              <c:numCache>
                <c:formatCode>0.00_);[Red]\(0.00\)</c:formatCode>
                <c:ptCount val="34"/>
                <c:pt idx="0">
                  <c:v>6.6</c:v>
                </c:pt>
                <c:pt idx="1">
                  <c:v>6.25</c:v>
                </c:pt>
                <c:pt idx="2">
                  <c:v>1.11</c:v>
                </c:pt>
                <c:pt idx="3">
                  <c:v>2.5</c:v>
                </c:pt>
                <c:pt idx="4">
                  <c:v>2.75</c:v>
                </c:pt>
                <c:pt idx="5">
                  <c:v>3.35</c:v>
                </c:pt>
                <c:pt idx="6">
                  <c:v>3.3</c:v>
                </c:pt>
                <c:pt idx="7">
                  <c:v>4.33</c:v>
                </c:pt>
                <c:pt idx="8">
                  <c:v>4.55</c:v>
                </c:pt>
                <c:pt idx="9">
                  <c:v>7.21</c:v>
                </c:pt>
                <c:pt idx="10">
                  <c:v>8.120000000000001</c:v>
                </c:pt>
                <c:pt idx="11">
                  <c:v>6.35</c:v>
                </c:pt>
                <c:pt idx="12">
                  <c:v>7.46</c:v>
                </c:pt>
                <c:pt idx="13">
                  <c:v>7.92</c:v>
                </c:pt>
                <c:pt idx="14">
                  <c:v>6.24</c:v>
                </c:pt>
                <c:pt idx="15">
                  <c:v>6.35</c:v>
                </c:pt>
                <c:pt idx="16">
                  <c:v>7.319999999999998</c:v>
                </c:pt>
                <c:pt idx="17">
                  <c:v>3.43</c:v>
                </c:pt>
                <c:pt idx="18">
                  <c:v>2.87</c:v>
                </c:pt>
                <c:pt idx="19">
                  <c:v>5.34</c:v>
                </c:pt>
                <c:pt idx="20">
                  <c:v>9.25</c:v>
                </c:pt>
                <c:pt idx="21">
                  <c:v>5.619999999999996</c:v>
                </c:pt>
                <c:pt idx="22">
                  <c:v>6.26</c:v>
                </c:pt>
                <c:pt idx="23">
                  <c:v>7.22</c:v>
                </c:pt>
                <c:pt idx="24">
                  <c:v>8.33</c:v>
                </c:pt>
                <c:pt idx="25">
                  <c:v>4.35</c:v>
                </c:pt>
                <c:pt idx="26">
                  <c:v>6.33</c:v>
                </c:pt>
                <c:pt idx="27">
                  <c:v>3.48</c:v>
                </c:pt>
                <c:pt idx="28">
                  <c:v>5.46</c:v>
                </c:pt>
                <c:pt idx="29">
                  <c:v>4.78</c:v>
                </c:pt>
                <c:pt idx="30">
                  <c:v>5.63</c:v>
                </c:pt>
                <c:pt idx="31">
                  <c:v>8.33</c:v>
                </c:pt>
                <c:pt idx="32">
                  <c:v>8.45</c:v>
                </c:pt>
                <c:pt idx="33">
                  <c:v>8.25</c:v>
                </c:pt>
              </c:numCache>
            </c:numRef>
          </c:val>
        </c:ser>
        <c:dLbls>
          <c:showLegendKey val="0"/>
          <c:showVal val="0"/>
          <c:showCatName val="0"/>
          <c:showSerName val="0"/>
          <c:showPercent val="0"/>
          <c:showBubbleSize val="0"/>
        </c:dLbls>
        <c:gapWidth val="182"/>
        <c:axId val="-1790783632"/>
        <c:axId val="-1790781312"/>
      </c:barChart>
      <c:catAx>
        <c:axId val="-1790783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790781312"/>
        <c:crosses val="autoZero"/>
        <c:auto val="1"/>
        <c:lblAlgn val="ctr"/>
        <c:lblOffset val="100"/>
        <c:noMultiLvlLbl val="0"/>
      </c:catAx>
      <c:valAx>
        <c:axId val="-1790781312"/>
        <c:scaling>
          <c:orientation val="minMax"/>
        </c:scaling>
        <c:delete val="0"/>
        <c:axPos val="b"/>
        <c:majorGridlines>
          <c:spPr>
            <a:ln w="9525" cap="flat" cmpd="sng" algn="ctr">
              <a:solidFill>
                <a:schemeClr val="tx1">
                  <a:lumMod val="15000"/>
                  <a:lumOff val="85000"/>
                </a:schemeClr>
              </a:solidFill>
              <a:round/>
            </a:ln>
            <a:effectLst/>
          </c:spPr>
        </c:majorGridlines>
        <c:numFmt formatCode="0.00_);[Red]\(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790783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Sheet10!$B$1</c:f>
              <c:strCache>
                <c:ptCount val="1"/>
                <c:pt idx="0">
                  <c:v>浙江</c:v>
                </c:pt>
              </c:strCache>
            </c:strRef>
          </c:tx>
          <c:spPr>
            <a:pattFill prst="pct5">
              <a:fgClr>
                <a:schemeClr val="accent1"/>
              </a:fgClr>
              <a:bgClr>
                <a:schemeClr val="bg1"/>
              </a:bgClr>
            </a:pattFill>
          </c:spPr>
          <c:dPt>
            <c:idx val="0"/>
            <c:bubble3D val="0"/>
            <c:spPr>
              <a:pattFill prst="ltDnDiag">
                <a:fgClr>
                  <a:schemeClr val="accent1"/>
                </a:fgClr>
                <a:bgClr>
                  <a:schemeClr val="bg1"/>
                </a:bgClr>
              </a:pattFill>
              <a:ln w="19050">
                <a:solidFill>
                  <a:schemeClr val="lt1"/>
                </a:solidFill>
              </a:ln>
              <a:effectLst/>
            </c:spPr>
          </c:dPt>
          <c:dPt>
            <c:idx val="1"/>
            <c:bubble3D val="0"/>
            <c:spPr>
              <a:pattFill prst="ltHorz">
                <a:fgClr>
                  <a:schemeClr val="accent1"/>
                </a:fgClr>
                <a:bgClr>
                  <a:schemeClr val="bg1"/>
                </a:bgClr>
              </a:pattFill>
              <a:ln w="19050">
                <a:solidFill>
                  <a:schemeClr val="lt1"/>
                </a:solidFill>
              </a:ln>
              <a:effectLst/>
            </c:spPr>
          </c:dPt>
          <c:dPt>
            <c:idx val="2"/>
            <c:bubble3D val="0"/>
            <c:spPr>
              <a:pattFill prst="ltVert">
                <a:fgClr>
                  <a:schemeClr val="accent1"/>
                </a:fgClr>
                <a:bgClr>
                  <a:schemeClr val="bg1"/>
                </a:bgClr>
              </a:pattFill>
              <a:ln w="19050">
                <a:solidFill>
                  <a:schemeClr val="lt1"/>
                </a:solidFill>
              </a:ln>
              <a:effectLst/>
            </c:spPr>
          </c:dPt>
          <c:dPt>
            <c:idx val="3"/>
            <c:bubble3D val="0"/>
            <c:spPr>
              <a:pattFill prst="pct5">
                <a:fgClr>
                  <a:schemeClr val="accent1"/>
                </a:fgClr>
                <a:bgClr>
                  <a:schemeClr val="bg1"/>
                </a:bgClr>
              </a:patt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Sheet10!$A$2:$A$5</c:f>
              <c:strCache>
                <c:ptCount val="4"/>
                <c:pt idx="0">
                  <c:v>依附很大</c:v>
                </c:pt>
                <c:pt idx="1">
                  <c:v>依附较大</c:v>
                </c:pt>
                <c:pt idx="2">
                  <c:v>依附不大</c:v>
                </c:pt>
                <c:pt idx="3">
                  <c:v>不依附</c:v>
                </c:pt>
              </c:strCache>
            </c:strRef>
          </c:cat>
          <c:val>
            <c:numRef>
              <c:f>Sheet10!$B$2:$B$5</c:f>
              <c:numCache>
                <c:formatCode>0%</c:formatCode>
                <c:ptCount val="4"/>
                <c:pt idx="0">
                  <c:v>0.14</c:v>
                </c:pt>
                <c:pt idx="1">
                  <c:v>0.66</c:v>
                </c:pt>
                <c:pt idx="2">
                  <c:v>0.17</c:v>
                </c:pt>
                <c:pt idx="3">
                  <c:v>0.03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Sheet11!$B$1</c:f>
              <c:strCache>
                <c:ptCount val="1"/>
                <c:pt idx="0">
                  <c:v>浙江</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Sheet11!$A$2:$A$5</c:f>
              <c:strCache>
                <c:ptCount val="4"/>
                <c:pt idx="0">
                  <c:v>很大</c:v>
                </c:pt>
                <c:pt idx="1">
                  <c:v>较大</c:v>
                </c:pt>
                <c:pt idx="2">
                  <c:v>不大</c:v>
                </c:pt>
                <c:pt idx="3">
                  <c:v>没有必要</c:v>
                </c:pt>
              </c:strCache>
            </c:strRef>
          </c:cat>
          <c:val>
            <c:numRef>
              <c:f>Sheet11!$B$2:$B$5</c:f>
              <c:numCache>
                <c:formatCode>0%</c:formatCode>
                <c:ptCount val="4"/>
                <c:pt idx="0">
                  <c:v>0.66</c:v>
                </c:pt>
                <c:pt idx="1">
                  <c:v>0.19</c:v>
                </c:pt>
                <c:pt idx="2">
                  <c:v>0.15</c:v>
                </c:pt>
                <c:pt idx="3">
                  <c:v>0.0</c:v>
                </c:pt>
              </c:numCache>
            </c:numRef>
          </c:val>
        </c:ser>
        <c:dLbls>
          <c:showLegendKey val="0"/>
          <c:showVal val="0"/>
          <c:showCatName val="0"/>
          <c:showSerName val="0"/>
          <c:showPercent val="0"/>
          <c:showBubbleSize val="0"/>
        </c:dLbls>
        <c:gapWidth val="219"/>
        <c:overlap val="-27"/>
        <c:axId val="-1850935056"/>
        <c:axId val="-1850955680"/>
      </c:barChart>
      <c:catAx>
        <c:axId val="-1850935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0955680"/>
        <c:crosses val="autoZero"/>
        <c:auto val="1"/>
        <c:lblAlgn val="ctr"/>
        <c:lblOffset val="100"/>
        <c:noMultiLvlLbl val="0"/>
      </c:catAx>
      <c:valAx>
        <c:axId val="-18509556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0935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Sheet12!$B$1</c:f>
              <c:strCache>
                <c:ptCount val="1"/>
                <c:pt idx="0">
                  <c:v>浙江</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Sheet12!$A$2:$A$7</c:f>
              <c:strCache>
                <c:ptCount val="6"/>
                <c:pt idx="0">
                  <c:v>了解政治与经济走向</c:v>
                </c:pt>
                <c:pt idx="1">
                  <c:v>提高政治地位获得社会尊重</c:v>
                </c:pt>
                <c:pt idx="2">
                  <c:v>积累政治资源</c:v>
                </c:pt>
                <c:pt idx="3">
                  <c:v>寻求权利保障与政治安全</c:v>
                </c:pt>
                <c:pt idx="4">
                  <c:v>实现自我价值</c:v>
                </c:pt>
                <c:pt idx="5">
                  <c:v>表达政治主张推动社会发展</c:v>
                </c:pt>
              </c:strCache>
            </c:strRef>
          </c:cat>
          <c:val>
            <c:numRef>
              <c:f>Sheet12!$B$2:$B$7</c:f>
              <c:numCache>
                <c:formatCode>0%</c:formatCode>
                <c:ptCount val="6"/>
                <c:pt idx="0">
                  <c:v>0.92</c:v>
                </c:pt>
                <c:pt idx="1">
                  <c:v>0.14</c:v>
                </c:pt>
                <c:pt idx="2">
                  <c:v>0.05</c:v>
                </c:pt>
                <c:pt idx="3">
                  <c:v>0.45</c:v>
                </c:pt>
                <c:pt idx="4">
                  <c:v>0.06</c:v>
                </c:pt>
                <c:pt idx="5">
                  <c:v>0.19</c:v>
                </c:pt>
              </c:numCache>
            </c:numRef>
          </c:val>
        </c:ser>
        <c:dLbls>
          <c:showLegendKey val="0"/>
          <c:showVal val="0"/>
          <c:showCatName val="0"/>
          <c:showSerName val="0"/>
          <c:showPercent val="0"/>
          <c:showBubbleSize val="0"/>
        </c:dLbls>
        <c:gapWidth val="219"/>
        <c:overlap val="-27"/>
        <c:axId val="-1692690624"/>
        <c:axId val="-1692770608"/>
      </c:barChart>
      <c:catAx>
        <c:axId val="-1692690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60" b="0" i="0" u="none" strike="noStrike" kern="1200" baseline="0">
                <a:solidFill>
                  <a:schemeClr val="tx1">
                    <a:lumMod val="65000"/>
                    <a:lumOff val="35000"/>
                  </a:schemeClr>
                </a:solidFill>
                <a:latin typeface="+mn-lt"/>
                <a:ea typeface="+mn-ea"/>
                <a:cs typeface="+mn-cs"/>
              </a:defRPr>
            </a:pPr>
            <a:endParaRPr lang="zh-CN"/>
          </a:p>
        </c:txPr>
        <c:crossAx val="-1692770608"/>
        <c:crosses val="autoZero"/>
        <c:auto val="1"/>
        <c:lblAlgn val="ctr"/>
        <c:lblOffset val="100"/>
        <c:noMultiLvlLbl val="0"/>
      </c:catAx>
      <c:valAx>
        <c:axId val="-16927706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60" b="0" i="0" u="none" strike="noStrike" kern="1200" baseline="0">
                <a:solidFill>
                  <a:schemeClr val="tx1">
                    <a:lumMod val="65000"/>
                    <a:lumOff val="35000"/>
                  </a:schemeClr>
                </a:solidFill>
                <a:latin typeface="+mn-lt"/>
                <a:ea typeface="+mn-ea"/>
                <a:cs typeface="+mn-cs"/>
              </a:defRPr>
            </a:pPr>
            <a:endParaRPr lang="zh-CN"/>
          </a:p>
        </c:txPr>
        <c:crossAx val="-1692690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Sheet13!$B$1</c:f>
              <c:strCache>
                <c:ptCount val="1"/>
                <c:pt idx="0">
                  <c:v>浙江</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Sheet13!$A$2:$A$15</c:f>
              <c:strCache>
                <c:ptCount val="14"/>
                <c:pt idx="0">
                  <c:v>企业债券</c:v>
                </c:pt>
                <c:pt idx="1">
                  <c:v>股票</c:v>
                </c:pt>
                <c:pt idx="2">
                  <c:v>基金</c:v>
                </c:pt>
                <c:pt idx="3">
                  <c:v>银行理财</c:v>
                </c:pt>
                <c:pt idx="4">
                  <c:v>房产投资</c:v>
                </c:pt>
                <c:pt idx="5">
                  <c:v>风险投资</c:v>
                </c:pt>
                <c:pt idx="6">
                  <c:v>私募</c:v>
                </c:pt>
                <c:pt idx="7">
                  <c:v>企业自主研发</c:v>
                </c:pt>
                <c:pt idx="8">
                  <c:v>期货</c:v>
                </c:pt>
                <c:pt idx="9">
                  <c:v>外汇交易</c:v>
                </c:pt>
                <c:pt idx="10">
                  <c:v>艺术品</c:v>
                </c:pt>
                <c:pt idx="11">
                  <c:v>国债</c:v>
                </c:pt>
                <c:pt idx="12">
                  <c:v>黄金贵金属</c:v>
                </c:pt>
                <c:pt idx="13">
                  <c:v>保险</c:v>
                </c:pt>
              </c:strCache>
            </c:strRef>
          </c:cat>
          <c:val>
            <c:numRef>
              <c:f>Sheet13!$B$2:$B$15</c:f>
              <c:numCache>
                <c:formatCode>General</c:formatCode>
                <c:ptCount val="14"/>
                <c:pt idx="0">
                  <c:v>6.0</c:v>
                </c:pt>
                <c:pt idx="1">
                  <c:v>19.0</c:v>
                </c:pt>
                <c:pt idx="2">
                  <c:v>34.0</c:v>
                </c:pt>
                <c:pt idx="3">
                  <c:v>53.0</c:v>
                </c:pt>
                <c:pt idx="4">
                  <c:v>54.0</c:v>
                </c:pt>
                <c:pt idx="5">
                  <c:v>12.0</c:v>
                </c:pt>
                <c:pt idx="6">
                  <c:v>2.0</c:v>
                </c:pt>
                <c:pt idx="7">
                  <c:v>6.0</c:v>
                </c:pt>
                <c:pt idx="8">
                  <c:v>0.0</c:v>
                </c:pt>
                <c:pt idx="9">
                  <c:v>1.0</c:v>
                </c:pt>
                <c:pt idx="10">
                  <c:v>4.0</c:v>
                </c:pt>
                <c:pt idx="11">
                  <c:v>0.0</c:v>
                </c:pt>
                <c:pt idx="12">
                  <c:v>5.0</c:v>
                </c:pt>
                <c:pt idx="13">
                  <c:v>4.0</c:v>
                </c:pt>
              </c:numCache>
            </c:numRef>
          </c:val>
        </c:ser>
        <c:dLbls>
          <c:showLegendKey val="0"/>
          <c:showVal val="0"/>
          <c:showCatName val="0"/>
          <c:showSerName val="0"/>
          <c:showPercent val="0"/>
          <c:showBubbleSize val="0"/>
        </c:dLbls>
        <c:gapWidth val="219"/>
        <c:overlap val="-27"/>
        <c:axId val="-1690789760"/>
        <c:axId val="-1690787440"/>
      </c:barChart>
      <c:catAx>
        <c:axId val="-169078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90787440"/>
        <c:crosses val="autoZero"/>
        <c:auto val="1"/>
        <c:lblAlgn val="ctr"/>
        <c:lblOffset val="100"/>
        <c:noMultiLvlLbl val="0"/>
      </c:catAx>
      <c:valAx>
        <c:axId val="-1690787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90789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Sheet14!$B$1</c:f>
              <c:strCache>
                <c:ptCount val="1"/>
                <c:pt idx="0">
                  <c:v>浙江</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Sheet14!$A$2:$A$5</c:f>
              <c:strCache>
                <c:ptCount val="4"/>
                <c:pt idx="0">
                  <c:v>客观</c:v>
                </c:pt>
                <c:pt idx="1">
                  <c:v>相对客观</c:v>
                </c:pt>
                <c:pt idx="2">
                  <c:v>不太客观</c:v>
                </c:pt>
                <c:pt idx="3">
                  <c:v>不客观</c:v>
                </c:pt>
              </c:strCache>
            </c:strRef>
          </c:cat>
          <c:val>
            <c:numRef>
              <c:f>Sheet14!$B$2:$B$5</c:f>
              <c:numCache>
                <c:formatCode>0%</c:formatCode>
                <c:ptCount val="4"/>
                <c:pt idx="0">
                  <c:v>0.31</c:v>
                </c:pt>
                <c:pt idx="1">
                  <c:v>0.49</c:v>
                </c:pt>
                <c:pt idx="2">
                  <c:v>0.16</c:v>
                </c:pt>
                <c:pt idx="3">
                  <c:v>0.04</c:v>
                </c:pt>
              </c:numCache>
            </c:numRef>
          </c:val>
        </c:ser>
        <c:dLbls>
          <c:showLegendKey val="0"/>
          <c:showVal val="0"/>
          <c:showCatName val="0"/>
          <c:showSerName val="0"/>
          <c:showPercent val="0"/>
          <c:showBubbleSize val="0"/>
        </c:dLbls>
        <c:gapWidth val="219"/>
        <c:overlap val="-27"/>
        <c:axId val="-1790717984"/>
        <c:axId val="-1790715664"/>
      </c:barChart>
      <c:catAx>
        <c:axId val="-179071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790715664"/>
        <c:crosses val="autoZero"/>
        <c:auto val="1"/>
        <c:lblAlgn val="ctr"/>
        <c:lblOffset val="100"/>
        <c:noMultiLvlLbl val="0"/>
      </c:catAx>
      <c:valAx>
        <c:axId val="-1790715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790717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Sheet15!$B$1</c:f>
              <c:strCache>
                <c:ptCount val="1"/>
                <c:pt idx="0">
                  <c:v>浙江</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Sheet15!$A$2:$A$5</c:f>
              <c:strCache>
                <c:ptCount val="4"/>
                <c:pt idx="0">
                  <c:v>很满意</c:v>
                </c:pt>
                <c:pt idx="1">
                  <c:v>较满意</c:v>
                </c:pt>
                <c:pt idx="2">
                  <c:v>不太满意</c:v>
                </c:pt>
                <c:pt idx="3">
                  <c:v>不满意</c:v>
                </c:pt>
              </c:strCache>
            </c:strRef>
          </c:cat>
          <c:val>
            <c:numRef>
              <c:f>Sheet15!$B$2:$B$5</c:f>
              <c:numCache>
                <c:formatCode>0%</c:formatCode>
                <c:ptCount val="4"/>
                <c:pt idx="0">
                  <c:v>0.12</c:v>
                </c:pt>
                <c:pt idx="1">
                  <c:v>0.62</c:v>
                </c:pt>
                <c:pt idx="2">
                  <c:v>0.15</c:v>
                </c:pt>
                <c:pt idx="3">
                  <c:v>0.11</c:v>
                </c:pt>
              </c:numCache>
            </c:numRef>
          </c:val>
        </c:ser>
        <c:dLbls>
          <c:showLegendKey val="0"/>
          <c:showVal val="0"/>
          <c:showCatName val="0"/>
          <c:showSerName val="0"/>
          <c:showPercent val="0"/>
          <c:showBubbleSize val="0"/>
        </c:dLbls>
        <c:gapWidth val="219"/>
        <c:overlap val="-27"/>
        <c:axId val="-1850916464"/>
        <c:axId val="-1850914144"/>
      </c:barChart>
      <c:catAx>
        <c:axId val="-185091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0914144"/>
        <c:crosses val="autoZero"/>
        <c:auto val="1"/>
        <c:lblAlgn val="ctr"/>
        <c:lblOffset val="100"/>
        <c:noMultiLvlLbl val="0"/>
      </c:catAx>
      <c:valAx>
        <c:axId val="-18509141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0916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Sheet16!$B$1</c:f>
              <c:strCache>
                <c:ptCount val="1"/>
                <c:pt idx="0">
                  <c:v>浙江</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Sheet16!$A$2:$A$6</c:f>
              <c:strCache>
                <c:ptCount val="5"/>
                <c:pt idx="0">
                  <c:v>已经入外籍</c:v>
                </c:pt>
                <c:pt idx="1">
                  <c:v>已经有绿卡</c:v>
                </c:pt>
                <c:pt idx="2">
                  <c:v>正在办理移民手续</c:v>
                </c:pt>
                <c:pt idx="3">
                  <c:v>未来有移民计划</c:v>
                </c:pt>
                <c:pt idx="4">
                  <c:v>不准备移民</c:v>
                </c:pt>
              </c:strCache>
            </c:strRef>
          </c:cat>
          <c:val>
            <c:numRef>
              <c:f>Sheet16!$B$2:$B$6</c:f>
              <c:numCache>
                <c:formatCode>0%</c:formatCode>
                <c:ptCount val="5"/>
                <c:pt idx="0">
                  <c:v>0.15</c:v>
                </c:pt>
                <c:pt idx="1">
                  <c:v>0.0</c:v>
                </c:pt>
                <c:pt idx="2">
                  <c:v>0.02</c:v>
                </c:pt>
                <c:pt idx="3">
                  <c:v>0.4</c:v>
                </c:pt>
                <c:pt idx="4">
                  <c:v>0.43</c:v>
                </c:pt>
              </c:numCache>
            </c:numRef>
          </c:val>
        </c:ser>
        <c:dLbls>
          <c:showLegendKey val="0"/>
          <c:showVal val="0"/>
          <c:showCatName val="0"/>
          <c:showSerName val="0"/>
          <c:showPercent val="0"/>
          <c:showBubbleSize val="0"/>
        </c:dLbls>
        <c:gapWidth val="219"/>
        <c:overlap val="-27"/>
        <c:axId val="-1892676784"/>
        <c:axId val="-1851099776"/>
      </c:barChart>
      <c:catAx>
        <c:axId val="-189267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1099776"/>
        <c:crosses val="autoZero"/>
        <c:auto val="1"/>
        <c:lblAlgn val="ctr"/>
        <c:lblOffset val="100"/>
        <c:noMultiLvlLbl val="0"/>
      </c:catAx>
      <c:valAx>
        <c:axId val="-1851099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92676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浙江</a:t>
            </a:r>
          </a:p>
        </c:rich>
      </c:tx>
      <c:layout>
        <c:manualLayout>
          <c:xMode val="edge"/>
          <c:yMode val="edge"/>
          <c:x val="0.416472222222222"/>
          <c:y val="0.0231481481481481"/>
        </c:manualLayout>
      </c:layout>
      <c:overlay val="0"/>
    </c:title>
    <c:autoTitleDeleted val="0"/>
    <c:plotArea>
      <c:layout/>
      <c:pieChart>
        <c:varyColors val="1"/>
        <c:ser>
          <c:idx val="0"/>
          <c:order val="0"/>
          <c:tx>
            <c:strRef>
              <c:f>广东!$B$144</c:f>
              <c:strCache>
                <c:ptCount val="1"/>
                <c:pt idx="0">
                  <c:v>比例</c:v>
                </c:pt>
              </c:strCache>
            </c:strRef>
          </c:tx>
          <c:spPr>
            <a:pattFill prst="pct5">
              <a:fgClr>
                <a:schemeClr val="accent1"/>
              </a:fgClr>
              <a:bgClr>
                <a:schemeClr val="bg1"/>
              </a:bgClr>
            </a:pattFill>
          </c:spPr>
          <c:dPt>
            <c:idx val="0"/>
            <c:bubble3D val="0"/>
            <c:spPr>
              <a:pattFill prst="ltDnDiag">
                <a:fgClr>
                  <a:schemeClr val="accent1"/>
                </a:fgClr>
                <a:bgClr>
                  <a:schemeClr val="bg1"/>
                </a:bgClr>
              </a:pattFill>
            </c:spPr>
          </c:dPt>
          <c:dPt>
            <c:idx val="1"/>
            <c:bubble3D val="0"/>
            <c:spPr>
              <a:pattFill prst="dashUpDiag">
                <a:fgClr>
                  <a:schemeClr val="accent1"/>
                </a:fgClr>
                <a:bgClr>
                  <a:schemeClr val="bg1"/>
                </a:bgClr>
              </a:pattFill>
            </c:spPr>
          </c:dPt>
          <c:dLbls>
            <c:spPr>
              <a:noFill/>
              <a:ln>
                <a:noFill/>
              </a:ln>
              <a:effectLst/>
            </c:spPr>
            <c:dLblPos val="outEnd"/>
            <c:showLegendKey val="0"/>
            <c:showVal val="1"/>
            <c:showCatName val="1"/>
            <c:showSerName val="0"/>
            <c:showPercent val="0"/>
            <c:showBubbleSize val="0"/>
            <c:showLeaderLines val="1"/>
            <c:extLst>
              <c:ext xmlns:c15="http://schemas.microsoft.com/office/drawing/2012/chart" uri="{CE6537A1-D6FC-4f65-9D91-7224C49458BB}"/>
            </c:extLst>
          </c:dLbls>
          <c:cat>
            <c:strRef>
              <c:f>广东!$A$145:$A$147</c:f>
              <c:strCache>
                <c:ptCount val="3"/>
                <c:pt idx="0">
                  <c:v>继承自己事业</c:v>
                </c:pt>
                <c:pt idx="1">
                  <c:v>随其爱好选择</c:v>
                </c:pt>
                <c:pt idx="2">
                  <c:v>希望其自己创业</c:v>
                </c:pt>
              </c:strCache>
            </c:strRef>
          </c:cat>
          <c:val>
            <c:numRef>
              <c:f>广东!$B$145:$B$147</c:f>
              <c:numCache>
                <c:formatCode>0%</c:formatCode>
                <c:ptCount val="3"/>
                <c:pt idx="0">
                  <c:v>0.18</c:v>
                </c:pt>
                <c:pt idx="1">
                  <c:v>0.720000000000003</c:v>
                </c:pt>
                <c:pt idx="2">
                  <c:v>0.1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yingyee!$D$1</c:f>
              <c:strCache>
                <c:ptCount val="1"/>
                <c:pt idx="0">
                  <c:v>江苏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yingyee!$A$2:$A$7</c:f>
              <c:strCache>
                <c:ptCount val="6"/>
                <c:pt idx="0">
                  <c:v>0至5</c:v>
                </c:pt>
                <c:pt idx="1">
                  <c:v>5至10</c:v>
                </c:pt>
                <c:pt idx="2">
                  <c:v>10至50</c:v>
                </c:pt>
                <c:pt idx="3">
                  <c:v>50至100</c:v>
                </c:pt>
                <c:pt idx="4">
                  <c:v>100至200</c:v>
                </c:pt>
                <c:pt idx="5">
                  <c:v>200以上</c:v>
                </c:pt>
              </c:strCache>
            </c:strRef>
          </c:cat>
          <c:val>
            <c:numRef>
              <c:f>yingyee!$D$2:$D$7</c:f>
              <c:numCache>
                <c:formatCode>General</c:formatCode>
                <c:ptCount val="6"/>
                <c:pt idx="0">
                  <c:v>28.0</c:v>
                </c:pt>
                <c:pt idx="1">
                  <c:v>16.0</c:v>
                </c:pt>
                <c:pt idx="2">
                  <c:v>13.0</c:v>
                </c:pt>
                <c:pt idx="3">
                  <c:v>3.0</c:v>
                </c:pt>
                <c:pt idx="4">
                  <c:v>2.0</c:v>
                </c:pt>
                <c:pt idx="5">
                  <c:v>1.0</c:v>
                </c:pt>
              </c:numCache>
            </c:numRef>
          </c:val>
        </c:ser>
        <c:dLbls>
          <c:showLegendKey val="0"/>
          <c:showVal val="0"/>
          <c:showCatName val="0"/>
          <c:showSerName val="0"/>
          <c:showPercent val="0"/>
          <c:showBubbleSize val="0"/>
        </c:dLbls>
        <c:gapWidth val="219"/>
        <c:overlap val="-27"/>
        <c:axId val="-1849897680"/>
        <c:axId val="-1849869040"/>
      </c:barChart>
      <c:catAx>
        <c:axId val="-184989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49869040"/>
        <c:crosses val="autoZero"/>
        <c:auto val="1"/>
        <c:lblAlgn val="ctr"/>
        <c:lblOffset val="100"/>
        <c:noMultiLvlLbl val="0"/>
      </c:catAx>
      <c:valAx>
        <c:axId val="-1849869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49897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企业Lexington!$C$1</c:f>
              <c:strCache>
                <c:ptCount val="1"/>
                <c:pt idx="0">
                  <c:v>江苏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企业Lexington!$A$2:$A$7</c:f>
              <c:strCache>
                <c:ptCount val="6"/>
                <c:pt idx="0">
                  <c:v>个体工商</c:v>
                </c:pt>
                <c:pt idx="1">
                  <c:v>个人独资</c:v>
                </c:pt>
                <c:pt idx="2">
                  <c:v>合伙制</c:v>
                </c:pt>
                <c:pt idx="3">
                  <c:v>有限责任公司</c:v>
                </c:pt>
                <c:pt idx="4">
                  <c:v>股份有限公司</c:v>
                </c:pt>
                <c:pt idx="5">
                  <c:v>港澳台及外资</c:v>
                </c:pt>
              </c:strCache>
            </c:strRef>
          </c:cat>
          <c:val>
            <c:numRef>
              <c:f>企业Lexington!$C$2:$C$7</c:f>
              <c:numCache>
                <c:formatCode>General</c:formatCode>
                <c:ptCount val="6"/>
                <c:pt idx="0">
                  <c:v>17.0</c:v>
                </c:pt>
                <c:pt idx="1">
                  <c:v>2.0</c:v>
                </c:pt>
                <c:pt idx="2">
                  <c:v>0.0</c:v>
                </c:pt>
                <c:pt idx="3">
                  <c:v>35.0</c:v>
                </c:pt>
                <c:pt idx="4">
                  <c:v>7.0</c:v>
                </c:pt>
                <c:pt idx="5">
                  <c:v>2.0</c:v>
                </c:pt>
              </c:numCache>
            </c:numRef>
          </c:val>
        </c:ser>
        <c:dLbls>
          <c:showLegendKey val="0"/>
          <c:showVal val="0"/>
          <c:showCatName val="0"/>
          <c:showSerName val="0"/>
          <c:showPercent val="0"/>
          <c:showBubbleSize val="0"/>
        </c:dLbls>
        <c:gapWidth val="219"/>
        <c:overlap val="-27"/>
        <c:axId val="-1851149744"/>
        <c:axId val="-1851106864"/>
      </c:barChart>
      <c:catAx>
        <c:axId val="-185114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1106864"/>
        <c:crosses val="autoZero"/>
        <c:auto val="1"/>
        <c:lblAlgn val="ctr"/>
        <c:lblOffset val="100"/>
        <c:noMultiLvlLbl val="0"/>
      </c:catAx>
      <c:valAx>
        <c:axId val="-1851106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1149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bar"/>
        <c:grouping val="clustered"/>
        <c:varyColors val="0"/>
        <c:ser>
          <c:idx val="0"/>
          <c:order val="0"/>
          <c:tx>
            <c:strRef>
              <c:f>Sheet3!$J$2</c:f>
              <c:strCache>
                <c:ptCount val="1"/>
                <c:pt idx="0">
                  <c:v>四川得分</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Sheet3!$F$3:$F$36</c:f>
              <c:strCache>
                <c:ptCount val="34"/>
                <c:pt idx="0">
                  <c:v>政治稳定</c:v>
                </c:pt>
                <c:pt idx="1">
                  <c:v>政府廉洁度</c:v>
                </c:pt>
                <c:pt idx="2">
                  <c:v>政府权力分权与制衡</c:v>
                </c:pt>
                <c:pt idx="3">
                  <c:v>政府权力来源</c:v>
                </c:pt>
                <c:pt idx="4">
                  <c:v>公权依附度</c:v>
                </c:pt>
                <c:pt idx="5">
                  <c:v>知识产权保护</c:v>
                </c:pt>
                <c:pt idx="6">
                  <c:v>劳动合同法</c:v>
                </c:pt>
                <c:pt idx="7">
                  <c:v>环保法律法规</c:v>
                </c:pt>
                <c:pt idx="8">
                  <c:v>司法公正</c:v>
                </c:pt>
                <c:pt idx="9">
                  <c:v>财产安全</c:v>
                </c:pt>
                <c:pt idx="10">
                  <c:v>人身安全</c:v>
                </c:pt>
                <c:pt idx="11">
                  <c:v>非国有经济产值比重</c:v>
                </c:pt>
                <c:pt idx="12">
                  <c:v>行政干预</c:v>
                </c:pt>
                <c:pt idx="13">
                  <c:v>非生产性投入时间</c:v>
                </c:pt>
                <c:pt idx="14">
                  <c:v>非正式费用支付</c:v>
                </c:pt>
                <c:pt idx="15">
                  <c:v>税收政策</c:v>
                </c:pt>
                <c:pt idx="16">
                  <c:v>宏观政策的扰动</c:v>
                </c:pt>
                <c:pt idx="17">
                  <c:v>企业补贴</c:v>
                </c:pt>
                <c:pt idx="18">
                  <c:v>民企进入的一般性</c:v>
                </c:pt>
                <c:pt idx="19">
                  <c:v>区域间贸易屏障</c:v>
                </c:pt>
                <c:pt idx="20">
                  <c:v>注册企业的程序、时间</c:v>
                </c:pt>
                <c:pt idx="21">
                  <c:v>行政垄断</c:v>
                </c:pt>
                <c:pt idx="22">
                  <c:v>货币供应量增长率</c:v>
                </c:pt>
                <c:pt idx="23">
                  <c:v>通胀率</c:v>
                </c:pt>
                <c:pt idx="24">
                  <c:v>通胀方差</c:v>
                </c:pt>
                <c:pt idx="25">
                  <c:v>汇率波动</c:v>
                </c:pt>
                <c:pt idx="26">
                  <c:v>融资缺口</c:v>
                </c:pt>
                <c:pt idx="27">
                  <c:v>金融市场准入</c:v>
                </c:pt>
                <c:pt idx="28">
                  <c:v>融资渠道</c:v>
                </c:pt>
                <c:pt idx="29">
                  <c:v>融资成本</c:v>
                </c:pt>
                <c:pt idx="30">
                  <c:v>投资渠道</c:v>
                </c:pt>
                <c:pt idx="31">
                  <c:v>资本流动性</c:v>
                </c:pt>
                <c:pt idx="32">
                  <c:v>社会舆论的影响</c:v>
                </c:pt>
                <c:pt idx="33">
                  <c:v>相对话语权</c:v>
                </c:pt>
              </c:strCache>
            </c:strRef>
          </c:cat>
          <c:val>
            <c:numRef>
              <c:f>Sheet3!$J$3:$J$36</c:f>
              <c:numCache>
                <c:formatCode>0.00_);[Red]\(0.00\)</c:formatCode>
                <c:ptCount val="34"/>
                <c:pt idx="0">
                  <c:v>5.75</c:v>
                </c:pt>
                <c:pt idx="1">
                  <c:v>7.149999999999999</c:v>
                </c:pt>
                <c:pt idx="2">
                  <c:v>0.0</c:v>
                </c:pt>
                <c:pt idx="3">
                  <c:v>2.5</c:v>
                </c:pt>
                <c:pt idx="4">
                  <c:v>2.2</c:v>
                </c:pt>
                <c:pt idx="5">
                  <c:v>5.75</c:v>
                </c:pt>
                <c:pt idx="6">
                  <c:v>3.25</c:v>
                </c:pt>
                <c:pt idx="7">
                  <c:v>5.75</c:v>
                </c:pt>
                <c:pt idx="8">
                  <c:v>3.96</c:v>
                </c:pt>
                <c:pt idx="9">
                  <c:v>6.34</c:v>
                </c:pt>
                <c:pt idx="10">
                  <c:v>7.22</c:v>
                </c:pt>
                <c:pt idx="11">
                  <c:v>5.29</c:v>
                </c:pt>
                <c:pt idx="12">
                  <c:v>8.35</c:v>
                </c:pt>
                <c:pt idx="13">
                  <c:v>8.0</c:v>
                </c:pt>
                <c:pt idx="14">
                  <c:v>4.34</c:v>
                </c:pt>
                <c:pt idx="15">
                  <c:v>5.29</c:v>
                </c:pt>
                <c:pt idx="16">
                  <c:v>6.78</c:v>
                </c:pt>
                <c:pt idx="17">
                  <c:v>5.92</c:v>
                </c:pt>
                <c:pt idx="18">
                  <c:v>4.359999999999998</c:v>
                </c:pt>
                <c:pt idx="19">
                  <c:v>3.14</c:v>
                </c:pt>
                <c:pt idx="20">
                  <c:v>7.89</c:v>
                </c:pt>
                <c:pt idx="21">
                  <c:v>6.13</c:v>
                </c:pt>
                <c:pt idx="22">
                  <c:v>6.22</c:v>
                </c:pt>
                <c:pt idx="23">
                  <c:v>7.319999999999998</c:v>
                </c:pt>
                <c:pt idx="24">
                  <c:v>8.75</c:v>
                </c:pt>
                <c:pt idx="25">
                  <c:v>5.43</c:v>
                </c:pt>
                <c:pt idx="26">
                  <c:v>4.68</c:v>
                </c:pt>
                <c:pt idx="27">
                  <c:v>3.27</c:v>
                </c:pt>
                <c:pt idx="28">
                  <c:v>4.55</c:v>
                </c:pt>
                <c:pt idx="29">
                  <c:v>4.25</c:v>
                </c:pt>
                <c:pt idx="30">
                  <c:v>6.35</c:v>
                </c:pt>
                <c:pt idx="31">
                  <c:v>8.45</c:v>
                </c:pt>
                <c:pt idx="32">
                  <c:v>8.76</c:v>
                </c:pt>
                <c:pt idx="33">
                  <c:v>8.0</c:v>
                </c:pt>
              </c:numCache>
            </c:numRef>
          </c:val>
        </c:ser>
        <c:dLbls>
          <c:showLegendKey val="0"/>
          <c:showVal val="0"/>
          <c:showCatName val="0"/>
          <c:showSerName val="0"/>
          <c:showPercent val="0"/>
          <c:showBubbleSize val="0"/>
        </c:dLbls>
        <c:gapWidth val="182"/>
        <c:axId val="-1790761072"/>
        <c:axId val="-1790758752"/>
      </c:barChart>
      <c:catAx>
        <c:axId val="-17907610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790758752"/>
        <c:crosses val="autoZero"/>
        <c:auto val="1"/>
        <c:lblAlgn val="ctr"/>
        <c:lblOffset val="100"/>
        <c:noMultiLvlLbl val="0"/>
      </c:catAx>
      <c:valAx>
        <c:axId val="-1790758752"/>
        <c:scaling>
          <c:orientation val="minMax"/>
        </c:scaling>
        <c:delete val="0"/>
        <c:axPos val="b"/>
        <c:majorGridlines>
          <c:spPr>
            <a:ln w="9525" cap="flat" cmpd="sng" algn="ctr">
              <a:solidFill>
                <a:schemeClr val="tx1">
                  <a:lumMod val="15000"/>
                  <a:lumOff val="85000"/>
                </a:schemeClr>
              </a:solidFill>
              <a:round/>
            </a:ln>
            <a:effectLst/>
          </c:spPr>
        </c:majorGridlines>
        <c:numFmt formatCode="0.00_);[Red]\(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790761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Sheet2!$C$1</c:f>
              <c:strCache>
                <c:ptCount val="1"/>
                <c:pt idx="0">
                  <c:v>江苏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Sheet2!$A$2:$A$8</c:f>
              <c:strCache>
                <c:ptCount val="7"/>
                <c:pt idx="0">
                  <c:v>0至2</c:v>
                </c:pt>
                <c:pt idx="1">
                  <c:v>3至5</c:v>
                </c:pt>
                <c:pt idx="2">
                  <c:v>6至10</c:v>
                </c:pt>
                <c:pt idx="3">
                  <c:v>11至15</c:v>
                </c:pt>
                <c:pt idx="4">
                  <c:v>16至20</c:v>
                </c:pt>
                <c:pt idx="5">
                  <c:v>21至25</c:v>
                </c:pt>
                <c:pt idx="6">
                  <c:v>26至30</c:v>
                </c:pt>
              </c:strCache>
            </c:strRef>
          </c:cat>
          <c:val>
            <c:numRef>
              <c:f>Sheet2!$C$2:$C$8</c:f>
              <c:numCache>
                <c:formatCode>0%</c:formatCode>
                <c:ptCount val="7"/>
                <c:pt idx="0">
                  <c:v>0.05</c:v>
                </c:pt>
                <c:pt idx="1">
                  <c:v>0.27</c:v>
                </c:pt>
                <c:pt idx="2">
                  <c:v>0.34</c:v>
                </c:pt>
                <c:pt idx="3">
                  <c:v>0.16</c:v>
                </c:pt>
                <c:pt idx="4">
                  <c:v>0.09</c:v>
                </c:pt>
                <c:pt idx="5">
                  <c:v>0.06</c:v>
                </c:pt>
                <c:pt idx="6">
                  <c:v>0.03</c:v>
                </c:pt>
              </c:numCache>
            </c:numRef>
          </c:val>
        </c:ser>
        <c:dLbls>
          <c:showLegendKey val="0"/>
          <c:showVal val="0"/>
          <c:showCatName val="0"/>
          <c:showSerName val="0"/>
          <c:showPercent val="0"/>
          <c:showBubbleSize val="0"/>
        </c:dLbls>
        <c:gapWidth val="219"/>
        <c:overlap val="-27"/>
        <c:axId val="-1851131264"/>
        <c:axId val="-1851128944"/>
      </c:barChart>
      <c:catAx>
        <c:axId val="-1851131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1128944"/>
        <c:crosses val="autoZero"/>
        <c:auto val="1"/>
        <c:lblAlgn val="ctr"/>
        <c:lblOffset val="100"/>
        <c:noMultiLvlLbl val="0"/>
      </c:catAx>
      <c:valAx>
        <c:axId val="-1851128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1131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Sheet4!$C$1</c:f>
              <c:strCache>
                <c:ptCount val="1"/>
                <c:pt idx="0">
                  <c:v>江苏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Sheet4!$A$2:$A$14</c:f>
              <c:strCache>
                <c:ptCount val="13"/>
                <c:pt idx="0">
                  <c:v>纺织、服装 </c:v>
                </c:pt>
                <c:pt idx="1">
                  <c:v>电子信息 </c:v>
                </c:pt>
                <c:pt idx="2">
                  <c:v>农产品加工 </c:v>
                </c:pt>
                <c:pt idx="3">
                  <c:v>金融业 </c:v>
                </c:pt>
                <c:pt idx="4">
                  <c:v>医药 </c:v>
                </c:pt>
                <c:pt idx="5">
                  <c:v>机械 </c:v>
                </c:pt>
                <c:pt idx="6">
                  <c:v>批发和零售   </c:v>
                </c:pt>
                <c:pt idx="7">
                  <c:v>住宿和餐饮业 </c:v>
                </c:pt>
                <c:pt idx="8">
                  <c:v>运输仓储和邮政 </c:v>
                </c:pt>
                <c:pt idx="9">
                  <c:v>化工    </c:v>
                </c:pt>
                <c:pt idx="10">
                  <c:v>房地产业 </c:v>
                </c:pt>
                <c:pt idx="11">
                  <c:v>文化、体育和娱乐业 </c:v>
                </c:pt>
                <c:pt idx="12">
                  <c:v>其他</c:v>
                </c:pt>
              </c:strCache>
            </c:strRef>
          </c:cat>
          <c:val>
            <c:numRef>
              <c:f>Sheet4!$C$2:$C$14</c:f>
              <c:numCache>
                <c:formatCode>General</c:formatCode>
                <c:ptCount val="13"/>
                <c:pt idx="0">
                  <c:v>10.0</c:v>
                </c:pt>
                <c:pt idx="1">
                  <c:v>2.0</c:v>
                </c:pt>
                <c:pt idx="2">
                  <c:v>4.0</c:v>
                </c:pt>
                <c:pt idx="3">
                  <c:v>3.0</c:v>
                </c:pt>
                <c:pt idx="4">
                  <c:v>13.0</c:v>
                </c:pt>
                <c:pt idx="5">
                  <c:v>1.0</c:v>
                </c:pt>
                <c:pt idx="6">
                  <c:v>18.0</c:v>
                </c:pt>
                <c:pt idx="7">
                  <c:v>14.0</c:v>
                </c:pt>
                <c:pt idx="8">
                  <c:v>1.0</c:v>
                </c:pt>
                <c:pt idx="9">
                  <c:v>0.0</c:v>
                </c:pt>
                <c:pt idx="10">
                  <c:v>16.0</c:v>
                </c:pt>
                <c:pt idx="11">
                  <c:v>2.0</c:v>
                </c:pt>
                <c:pt idx="12">
                  <c:v>16.0</c:v>
                </c:pt>
              </c:numCache>
            </c:numRef>
          </c:val>
        </c:ser>
        <c:dLbls>
          <c:showLegendKey val="0"/>
          <c:showVal val="0"/>
          <c:showCatName val="0"/>
          <c:showSerName val="0"/>
          <c:showPercent val="0"/>
          <c:showBubbleSize val="0"/>
        </c:dLbls>
        <c:gapWidth val="219"/>
        <c:overlap val="-27"/>
        <c:axId val="-1850000112"/>
        <c:axId val="-1849919536"/>
      </c:barChart>
      <c:catAx>
        <c:axId val="-185000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49919536"/>
        <c:crosses val="autoZero"/>
        <c:auto val="1"/>
        <c:lblAlgn val="ctr"/>
        <c:lblOffset val="100"/>
        <c:noMultiLvlLbl val="0"/>
      </c:catAx>
      <c:valAx>
        <c:axId val="-1849919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0000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Sheet5!$C$2</c:f>
              <c:strCache>
                <c:ptCount val="1"/>
                <c:pt idx="0">
                  <c:v>江苏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Sheet5!$A$3:$A$11</c:f>
              <c:strCache>
                <c:ptCount val="9"/>
                <c:pt idx="0">
                  <c:v>国际经济环境恶化</c:v>
                </c:pt>
                <c:pt idx="1">
                  <c:v>行政干预与行政垄断</c:v>
                </c:pt>
                <c:pt idx="2">
                  <c:v>政策波动大</c:v>
                </c:pt>
                <c:pt idx="3">
                  <c:v>市场竞争和市场波动</c:v>
                </c:pt>
                <c:pt idx="4">
                  <c:v>融资困难</c:v>
                </c:pt>
                <c:pt idx="5">
                  <c:v>税收压力</c:v>
                </c:pt>
                <c:pt idx="6">
                  <c:v>土地被征用</c:v>
                </c:pt>
                <c:pt idx="7">
                  <c:v>人力资源短缺</c:v>
                </c:pt>
                <c:pt idx="8">
                  <c:v>公司治理不完善</c:v>
                </c:pt>
              </c:strCache>
            </c:strRef>
          </c:cat>
          <c:val>
            <c:numRef>
              <c:f>Sheet5!$C$3:$C$11</c:f>
              <c:numCache>
                <c:formatCode>General</c:formatCode>
                <c:ptCount val="9"/>
                <c:pt idx="0">
                  <c:v>2.0</c:v>
                </c:pt>
                <c:pt idx="1">
                  <c:v>14.0</c:v>
                </c:pt>
                <c:pt idx="2">
                  <c:v>16.0</c:v>
                </c:pt>
                <c:pt idx="3">
                  <c:v>43.0</c:v>
                </c:pt>
                <c:pt idx="4">
                  <c:v>26.0</c:v>
                </c:pt>
                <c:pt idx="5">
                  <c:v>44.0</c:v>
                </c:pt>
                <c:pt idx="6">
                  <c:v>1.0</c:v>
                </c:pt>
                <c:pt idx="7">
                  <c:v>5.0</c:v>
                </c:pt>
                <c:pt idx="8">
                  <c:v>4.0</c:v>
                </c:pt>
              </c:numCache>
            </c:numRef>
          </c:val>
        </c:ser>
        <c:dLbls>
          <c:showLegendKey val="0"/>
          <c:showVal val="0"/>
          <c:showCatName val="0"/>
          <c:showSerName val="0"/>
          <c:showPercent val="0"/>
          <c:showBubbleSize val="0"/>
        </c:dLbls>
        <c:gapWidth val="219"/>
        <c:overlap val="-27"/>
        <c:axId val="-1797724336"/>
        <c:axId val="-1797733216"/>
      </c:barChart>
      <c:catAx>
        <c:axId val="-1797724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797733216"/>
        <c:crosses val="autoZero"/>
        <c:auto val="1"/>
        <c:lblAlgn val="ctr"/>
        <c:lblOffset val="100"/>
        <c:noMultiLvlLbl val="0"/>
      </c:catAx>
      <c:valAx>
        <c:axId val="-1797733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797724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Sheet6!$C$1</c:f>
              <c:strCache>
                <c:ptCount val="1"/>
                <c:pt idx="0">
                  <c:v>江苏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Sheet6!$A$2:$A$8</c:f>
              <c:strCache>
                <c:ptCount val="7"/>
                <c:pt idx="0">
                  <c:v>市场价格</c:v>
                </c:pt>
                <c:pt idx="1">
                  <c:v>非常规竞争手段</c:v>
                </c:pt>
                <c:pt idx="2">
                  <c:v>产品质量</c:v>
                </c:pt>
                <c:pt idx="3">
                  <c:v>人才竞争</c:v>
                </c:pt>
                <c:pt idx="4">
                  <c:v>品牌知名度</c:v>
                </c:pt>
                <c:pt idx="5">
                  <c:v>劳动力、土地、资本的成本增加</c:v>
                </c:pt>
                <c:pt idx="6">
                  <c:v>企业管理水平</c:v>
                </c:pt>
              </c:strCache>
            </c:strRef>
          </c:cat>
          <c:val>
            <c:numRef>
              <c:f>Sheet6!$C$2:$C$8</c:f>
              <c:numCache>
                <c:formatCode>General</c:formatCode>
                <c:ptCount val="7"/>
                <c:pt idx="0">
                  <c:v>43.0</c:v>
                </c:pt>
                <c:pt idx="1">
                  <c:v>13.0</c:v>
                </c:pt>
                <c:pt idx="2">
                  <c:v>39.0</c:v>
                </c:pt>
                <c:pt idx="3">
                  <c:v>25.0</c:v>
                </c:pt>
                <c:pt idx="4">
                  <c:v>33.0</c:v>
                </c:pt>
                <c:pt idx="5">
                  <c:v>7.0</c:v>
                </c:pt>
                <c:pt idx="6">
                  <c:v>4.0</c:v>
                </c:pt>
              </c:numCache>
            </c:numRef>
          </c:val>
        </c:ser>
        <c:dLbls>
          <c:showLegendKey val="0"/>
          <c:showVal val="0"/>
          <c:showCatName val="0"/>
          <c:showSerName val="0"/>
          <c:showPercent val="0"/>
          <c:showBubbleSize val="0"/>
        </c:dLbls>
        <c:gapWidth val="219"/>
        <c:overlap val="-27"/>
        <c:axId val="-1850121472"/>
        <c:axId val="-1850118592"/>
      </c:barChart>
      <c:catAx>
        <c:axId val="-1850121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60" b="0" i="0" u="none" strike="noStrike" kern="1200" baseline="0">
                <a:solidFill>
                  <a:schemeClr val="tx1">
                    <a:lumMod val="65000"/>
                    <a:lumOff val="35000"/>
                  </a:schemeClr>
                </a:solidFill>
                <a:latin typeface="+mn-lt"/>
                <a:ea typeface="+mn-ea"/>
                <a:cs typeface="+mn-cs"/>
              </a:defRPr>
            </a:pPr>
            <a:endParaRPr lang="zh-CN"/>
          </a:p>
        </c:txPr>
        <c:crossAx val="-1850118592"/>
        <c:crosses val="autoZero"/>
        <c:auto val="1"/>
        <c:lblAlgn val="ctr"/>
        <c:lblOffset val="100"/>
        <c:noMultiLvlLbl val="0"/>
      </c:catAx>
      <c:valAx>
        <c:axId val="-1850118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0121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Sheet7!$C$1</c:f>
              <c:strCache>
                <c:ptCount val="1"/>
                <c:pt idx="0">
                  <c:v>江苏</c:v>
                </c:pt>
              </c:strCache>
            </c:strRef>
          </c:tx>
          <c:spPr>
            <a:pattFill prst="pct5">
              <a:fgClr>
                <a:schemeClr val="accent1"/>
              </a:fgClr>
              <a:bgClr>
                <a:schemeClr val="bg1"/>
              </a:bgClr>
            </a:pattFill>
          </c:spPr>
          <c:dPt>
            <c:idx val="0"/>
            <c:bubble3D val="0"/>
            <c:spPr>
              <a:pattFill prst="ltHorz">
                <a:fgClr>
                  <a:schemeClr val="accent1"/>
                </a:fgClr>
                <a:bgClr>
                  <a:schemeClr val="bg1"/>
                </a:bgClr>
              </a:pattFill>
              <a:ln w="19050">
                <a:solidFill>
                  <a:schemeClr val="lt1"/>
                </a:solidFill>
              </a:ln>
              <a:effectLst/>
            </c:spPr>
          </c:dPt>
          <c:dPt>
            <c:idx val="1"/>
            <c:bubble3D val="0"/>
            <c:spPr>
              <a:pattFill prst="pct60">
                <a:fgClr>
                  <a:schemeClr val="accent1"/>
                </a:fgClr>
                <a:bgClr>
                  <a:schemeClr val="bg1"/>
                </a:bgClr>
              </a:pattFill>
              <a:ln w="19050">
                <a:solidFill>
                  <a:schemeClr val="lt1"/>
                </a:solidFill>
              </a:ln>
              <a:effectLst/>
            </c:spPr>
          </c:dPt>
          <c:dPt>
            <c:idx val="2"/>
            <c:bubble3D val="0"/>
            <c:spPr>
              <a:pattFill prst="pct5">
                <a:fgClr>
                  <a:schemeClr val="accent1"/>
                </a:fgClr>
                <a:bgClr>
                  <a:schemeClr val="bg1"/>
                </a:bgClr>
              </a:patt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Sheet7!$A$2:$A$4</c:f>
              <c:strCache>
                <c:ptCount val="3"/>
                <c:pt idx="0">
                  <c:v>急需融资</c:v>
                </c:pt>
                <c:pt idx="1">
                  <c:v>略有缺口</c:v>
                </c:pt>
                <c:pt idx="2">
                  <c:v>无需融资</c:v>
                </c:pt>
              </c:strCache>
            </c:strRef>
          </c:cat>
          <c:val>
            <c:numRef>
              <c:f>Sheet7!$C$2:$C$4</c:f>
              <c:numCache>
                <c:formatCode>0%</c:formatCode>
                <c:ptCount val="3"/>
                <c:pt idx="0">
                  <c:v>0.14</c:v>
                </c:pt>
                <c:pt idx="1">
                  <c:v>0.62</c:v>
                </c:pt>
                <c:pt idx="2">
                  <c:v>0.24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Sheet8!$C$1</c:f>
              <c:strCache>
                <c:ptCount val="1"/>
                <c:pt idx="0">
                  <c:v>江苏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Sheet8!$A$2:$A$5</c:f>
              <c:strCache>
                <c:ptCount val="4"/>
                <c:pt idx="0">
                  <c:v>很大</c:v>
                </c:pt>
                <c:pt idx="1">
                  <c:v>较大</c:v>
                </c:pt>
                <c:pt idx="2">
                  <c:v>较小</c:v>
                </c:pt>
                <c:pt idx="3">
                  <c:v>无影响</c:v>
                </c:pt>
              </c:strCache>
            </c:strRef>
          </c:cat>
          <c:val>
            <c:numRef>
              <c:f>Sheet8!$C$2:$C$5</c:f>
              <c:numCache>
                <c:formatCode>0%</c:formatCode>
                <c:ptCount val="4"/>
                <c:pt idx="0">
                  <c:v>0.74</c:v>
                </c:pt>
                <c:pt idx="1">
                  <c:v>0.21</c:v>
                </c:pt>
                <c:pt idx="2">
                  <c:v>0.04</c:v>
                </c:pt>
                <c:pt idx="3">
                  <c:v>0.01</c:v>
                </c:pt>
              </c:numCache>
            </c:numRef>
          </c:val>
        </c:ser>
        <c:dLbls>
          <c:showLegendKey val="0"/>
          <c:showVal val="0"/>
          <c:showCatName val="0"/>
          <c:showSerName val="0"/>
          <c:showPercent val="0"/>
          <c:showBubbleSize val="0"/>
        </c:dLbls>
        <c:gapWidth val="219"/>
        <c:overlap val="-27"/>
        <c:axId val="-1802930672"/>
        <c:axId val="-1802928624"/>
      </c:barChart>
      <c:catAx>
        <c:axId val="-180293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02928624"/>
        <c:crosses val="autoZero"/>
        <c:auto val="1"/>
        <c:lblAlgn val="ctr"/>
        <c:lblOffset val="100"/>
        <c:noMultiLvlLbl val="0"/>
      </c:catAx>
      <c:valAx>
        <c:axId val="-1802928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02930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Sheet9!$C$1</c:f>
              <c:strCache>
                <c:ptCount val="1"/>
                <c:pt idx="0">
                  <c:v>江苏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Sheet9!$A$2:$A$7</c:f>
              <c:strCache>
                <c:ptCount val="6"/>
                <c:pt idx="0">
                  <c:v>有利于规范企业运作</c:v>
                </c:pt>
                <c:pt idx="1">
                  <c:v>增加劳动力成本</c:v>
                </c:pt>
                <c:pt idx="2">
                  <c:v>裁员增加</c:v>
                </c:pt>
                <c:pt idx="3">
                  <c:v>不利于吸引外资</c:v>
                </c:pt>
                <c:pt idx="4">
                  <c:v>人才流失率增加</c:v>
                </c:pt>
                <c:pt idx="5">
                  <c:v>员工出现消极怠工</c:v>
                </c:pt>
              </c:strCache>
            </c:strRef>
          </c:cat>
          <c:val>
            <c:numRef>
              <c:f>Sheet9!$C$2:$C$7</c:f>
              <c:numCache>
                <c:formatCode>General</c:formatCode>
                <c:ptCount val="6"/>
                <c:pt idx="0">
                  <c:v>9.0</c:v>
                </c:pt>
                <c:pt idx="1">
                  <c:v>58.0</c:v>
                </c:pt>
                <c:pt idx="2">
                  <c:v>21.0</c:v>
                </c:pt>
                <c:pt idx="3">
                  <c:v>3.0</c:v>
                </c:pt>
                <c:pt idx="4">
                  <c:v>11.0</c:v>
                </c:pt>
                <c:pt idx="5">
                  <c:v>25.0</c:v>
                </c:pt>
              </c:numCache>
            </c:numRef>
          </c:val>
        </c:ser>
        <c:dLbls>
          <c:showLegendKey val="0"/>
          <c:showVal val="0"/>
          <c:showCatName val="0"/>
          <c:showSerName val="0"/>
          <c:showPercent val="0"/>
          <c:showBubbleSize val="0"/>
        </c:dLbls>
        <c:gapWidth val="219"/>
        <c:overlap val="-27"/>
        <c:axId val="-1802953072"/>
        <c:axId val="-1802955872"/>
      </c:barChart>
      <c:catAx>
        <c:axId val="-1802953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02955872"/>
        <c:crosses val="autoZero"/>
        <c:auto val="1"/>
        <c:lblAlgn val="ctr"/>
        <c:lblOffset val="100"/>
        <c:noMultiLvlLbl val="0"/>
      </c:catAx>
      <c:valAx>
        <c:axId val="-1802955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02953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Sheet10!$C$1</c:f>
              <c:strCache>
                <c:ptCount val="1"/>
                <c:pt idx="0">
                  <c:v>江苏</c:v>
                </c:pt>
              </c:strCache>
            </c:strRef>
          </c:tx>
          <c:spPr>
            <a:pattFill prst="pct5">
              <a:fgClr>
                <a:schemeClr val="accent1"/>
              </a:fgClr>
              <a:bgClr>
                <a:schemeClr val="bg1"/>
              </a:bgClr>
            </a:pattFill>
          </c:spPr>
          <c:dPt>
            <c:idx val="0"/>
            <c:bubble3D val="0"/>
            <c:spPr>
              <a:pattFill prst="ltDnDiag">
                <a:fgClr>
                  <a:schemeClr val="accent1"/>
                </a:fgClr>
                <a:bgClr>
                  <a:schemeClr val="bg1"/>
                </a:bgClr>
              </a:pattFill>
              <a:ln w="19050">
                <a:solidFill>
                  <a:schemeClr val="lt1"/>
                </a:solidFill>
              </a:ln>
              <a:effectLst/>
            </c:spPr>
          </c:dPt>
          <c:dPt>
            <c:idx val="1"/>
            <c:bubble3D val="0"/>
            <c:spPr>
              <a:pattFill prst="pct5">
                <a:fgClr>
                  <a:schemeClr val="accent1"/>
                </a:fgClr>
                <a:bgClr>
                  <a:schemeClr val="bg1"/>
                </a:bgClr>
              </a:pattFill>
              <a:ln w="19050">
                <a:solidFill>
                  <a:schemeClr val="lt1"/>
                </a:solidFill>
              </a:ln>
              <a:effectLst/>
            </c:spPr>
          </c:dPt>
          <c:dPt>
            <c:idx val="2"/>
            <c:bubble3D val="0"/>
            <c:spPr>
              <a:pattFill prst="ltVert">
                <a:fgClr>
                  <a:schemeClr val="accent1"/>
                </a:fgClr>
                <a:bgClr>
                  <a:schemeClr val="bg1"/>
                </a:bgClr>
              </a:pattFill>
              <a:ln w="19050">
                <a:solidFill>
                  <a:schemeClr val="lt1"/>
                </a:solidFill>
              </a:ln>
              <a:effectLst/>
            </c:spPr>
          </c:dPt>
          <c:dPt>
            <c:idx val="3"/>
            <c:bubble3D val="0"/>
            <c:spPr>
              <a:pattFill prst="ltHorz">
                <a:fgClr>
                  <a:schemeClr val="accent1"/>
                </a:fgClr>
                <a:bgClr>
                  <a:schemeClr val="bg1"/>
                </a:bgClr>
              </a:patt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Sheet10!$A$2:$A$5</c:f>
              <c:strCache>
                <c:ptCount val="4"/>
                <c:pt idx="0">
                  <c:v>依附很大</c:v>
                </c:pt>
                <c:pt idx="1">
                  <c:v>依附较大</c:v>
                </c:pt>
                <c:pt idx="2">
                  <c:v>依附不大</c:v>
                </c:pt>
                <c:pt idx="3">
                  <c:v>不依附</c:v>
                </c:pt>
              </c:strCache>
            </c:strRef>
          </c:cat>
          <c:val>
            <c:numRef>
              <c:f>Sheet10!$C$2:$C$5</c:f>
              <c:numCache>
                <c:formatCode>0%</c:formatCode>
                <c:ptCount val="4"/>
                <c:pt idx="0">
                  <c:v>0.15</c:v>
                </c:pt>
                <c:pt idx="1">
                  <c:v>0.65</c:v>
                </c:pt>
                <c:pt idx="2">
                  <c:v>0.18</c:v>
                </c:pt>
                <c:pt idx="3">
                  <c:v>0.02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Sheet11!$C$1</c:f>
              <c:strCache>
                <c:ptCount val="1"/>
                <c:pt idx="0">
                  <c:v>江苏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Sheet11!$A$2:$A$5</c:f>
              <c:strCache>
                <c:ptCount val="4"/>
                <c:pt idx="0">
                  <c:v>很大</c:v>
                </c:pt>
                <c:pt idx="1">
                  <c:v>较大</c:v>
                </c:pt>
                <c:pt idx="2">
                  <c:v>不大</c:v>
                </c:pt>
                <c:pt idx="3">
                  <c:v>没有必要</c:v>
                </c:pt>
              </c:strCache>
            </c:strRef>
          </c:cat>
          <c:val>
            <c:numRef>
              <c:f>Sheet11!$C$2:$C$5</c:f>
              <c:numCache>
                <c:formatCode>0%</c:formatCode>
                <c:ptCount val="4"/>
                <c:pt idx="0">
                  <c:v>0.78</c:v>
                </c:pt>
                <c:pt idx="1">
                  <c:v>0.14</c:v>
                </c:pt>
                <c:pt idx="2">
                  <c:v>0.07</c:v>
                </c:pt>
                <c:pt idx="3">
                  <c:v>0.01</c:v>
                </c:pt>
              </c:numCache>
            </c:numRef>
          </c:val>
        </c:ser>
        <c:dLbls>
          <c:showLegendKey val="0"/>
          <c:showVal val="0"/>
          <c:showCatName val="0"/>
          <c:showSerName val="0"/>
          <c:showPercent val="0"/>
          <c:showBubbleSize val="0"/>
        </c:dLbls>
        <c:gapWidth val="219"/>
        <c:overlap val="-27"/>
        <c:axId val="-1850224416"/>
        <c:axId val="-1850233808"/>
      </c:barChart>
      <c:catAx>
        <c:axId val="-185022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0233808"/>
        <c:crosses val="autoZero"/>
        <c:auto val="1"/>
        <c:lblAlgn val="ctr"/>
        <c:lblOffset val="100"/>
        <c:noMultiLvlLbl val="0"/>
      </c:catAx>
      <c:valAx>
        <c:axId val="-18502338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0224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Sheet12!$C$1</c:f>
              <c:strCache>
                <c:ptCount val="1"/>
                <c:pt idx="0">
                  <c:v>江苏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Sheet12!$A$2:$A$7</c:f>
              <c:strCache>
                <c:ptCount val="6"/>
                <c:pt idx="0">
                  <c:v>了解政治与经济走向</c:v>
                </c:pt>
                <c:pt idx="1">
                  <c:v>提高政治地位获得社会尊重</c:v>
                </c:pt>
                <c:pt idx="2">
                  <c:v>积累政治资源</c:v>
                </c:pt>
                <c:pt idx="3">
                  <c:v>寻求权利保障与政治安全</c:v>
                </c:pt>
                <c:pt idx="4">
                  <c:v>实现自我价值</c:v>
                </c:pt>
                <c:pt idx="5">
                  <c:v>表达政治主张推动社会发展</c:v>
                </c:pt>
              </c:strCache>
            </c:strRef>
          </c:cat>
          <c:val>
            <c:numRef>
              <c:f>Sheet12!$C$2:$C$7</c:f>
              <c:numCache>
                <c:formatCode>0%</c:formatCode>
                <c:ptCount val="6"/>
                <c:pt idx="0">
                  <c:v>0.89</c:v>
                </c:pt>
                <c:pt idx="1">
                  <c:v>0.05</c:v>
                </c:pt>
                <c:pt idx="2">
                  <c:v>0.12</c:v>
                </c:pt>
                <c:pt idx="3">
                  <c:v>0.26</c:v>
                </c:pt>
                <c:pt idx="4">
                  <c:v>0.01</c:v>
                </c:pt>
                <c:pt idx="5">
                  <c:v>0.24</c:v>
                </c:pt>
              </c:numCache>
            </c:numRef>
          </c:val>
        </c:ser>
        <c:dLbls>
          <c:showLegendKey val="0"/>
          <c:showVal val="0"/>
          <c:showCatName val="0"/>
          <c:showSerName val="0"/>
          <c:showPercent val="0"/>
          <c:showBubbleSize val="0"/>
        </c:dLbls>
        <c:gapWidth val="219"/>
        <c:overlap val="-27"/>
        <c:axId val="-1850264432"/>
        <c:axId val="-1850262112"/>
      </c:barChart>
      <c:catAx>
        <c:axId val="-185026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0262112"/>
        <c:crosses val="autoZero"/>
        <c:auto val="1"/>
        <c:lblAlgn val="ctr"/>
        <c:lblOffset val="100"/>
        <c:noMultiLvlLbl val="0"/>
      </c:catAx>
      <c:valAx>
        <c:axId val="-1850262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0264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行业</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Sheet4!$D$1</c:f>
              <c:strCache>
                <c:ptCount val="1"/>
                <c:pt idx="0">
                  <c:v>企业数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Sheet4!$A$2:$A$14</c:f>
              <c:strCache>
                <c:ptCount val="13"/>
                <c:pt idx="0">
                  <c:v>纺织、服装 </c:v>
                </c:pt>
                <c:pt idx="1">
                  <c:v>电子信息 </c:v>
                </c:pt>
                <c:pt idx="2">
                  <c:v>农产品加工 </c:v>
                </c:pt>
                <c:pt idx="3">
                  <c:v>金融业 </c:v>
                </c:pt>
                <c:pt idx="4">
                  <c:v>医药 </c:v>
                </c:pt>
                <c:pt idx="5">
                  <c:v>机械 </c:v>
                </c:pt>
                <c:pt idx="6">
                  <c:v>批发和零售   </c:v>
                </c:pt>
                <c:pt idx="7">
                  <c:v>住宿和餐饮业 </c:v>
                </c:pt>
                <c:pt idx="8">
                  <c:v>运输仓储和邮政 </c:v>
                </c:pt>
                <c:pt idx="9">
                  <c:v>化工    </c:v>
                </c:pt>
                <c:pt idx="10">
                  <c:v>房地产业 </c:v>
                </c:pt>
                <c:pt idx="11">
                  <c:v>文化、体育和娱乐业 </c:v>
                </c:pt>
                <c:pt idx="12">
                  <c:v>其他</c:v>
                </c:pt>
              </c:strCache>
            </c:strRef>
          </c:cat>
          <c:val>
            <c:numRef>
              <c:f>Sheet4!$D$2:$D$14</c:f>
              <c:numCache>
                <c:formatCode>General</c:formatCode>
                <c:ptCount val="13"/>
                <c:pt idx="0">
                  <c:v>30.0</c:v>
                </c:pt>
                <c:pt idx="1">
                  <c:v>14.0</c:v>
                </c:pt>
                <c:pt idx="2">
                  <c:v>34.0</c:v>
                </c:pt>
                <c:pt idx="3">
                  <c:v>16.0</c:v>
                </c:pt>
                <c:pt idx="4">
                  <c:v>36.0</c:v>
                </c:pt>
                <c:pt idx="5">
                  <c:v>8.0</c:v>
                </c:pt>
                <c:pt idx="6">
                  <c:v>46.0</c:v>
                </c:pt>
                <c:pt idx="7">
                  <c:v>38.0</c:v>
                </c:pt>
                <c:pt idx="8">
                  <c:v>12.0</c:v>
                </c:pt>
                <c:pt idx="9">
                  <c:v>4.0</c:v>
                </c:pt>
                <c:pt idx="10">
                  <c:v>42.0</c:v>
                </c:pt>
                <c:pt idx="11">
                  <c:v>14.0</c:v>
                </c:pt>
                <c:pt idx="12">
                  <c:v>42.0</c:v>
                </c:pt>
              </c:numCache>
            </c:numRef>
          </c:val>
        </c:ser>
        <c:dLbls>
          <c:showLegendKey val="0"/>
          <c:showVal val="0"/>
          <c:showCatName val="0"/>
          <c:showSerName val="0"/>
          <c:showPercent val="0"/>
          <c:showBubbleSize val="0"/>
        </c:dLbls>
        <c:gapWidth val="219"/>
        <c:overlap val="-27"/>
        <c:axId val="-1891783456"/>
        <c:axId val="-1892417552"/>
      </c:barChart>
      <c:catAx>
        <c:axId val="-189178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92417552"/>
        <c:crosses val="autoZero"/>
        <c:auto val="1"/>
        <c:lblAlgn val="ctr"/>
        <c:lblOffset val="100"/>
        <c:noMultiLvlLbl val="0"/>
      </c:catAx>
      <c:valAx>
        <c:axId val="-1892417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91783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Sheet13!$C$1</c:f>
              <c:strCache>
                <c:ptCount val="1"/>
                <c:pt idx="0">
                  <c:v>江苏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Sheet13!$A$2:$A$15</c:f>
              <c:strCache>
                <c:ptCount val="14"/>
                <c:pt idx="0">
                  <c:v>企业债券</c:v>
                </c:pt>
                <c:pt idx="1">
                  <c:v>股票</c:v>
                </c:pt>
                <c:pt idx="2">
                  <c:v>基金</c:v>
                </c:pt>
                <c:pt idx="3">
                  <c:v>银行理财</c:v>
                </c:pt>
                <c:pt idx="4">
                  <c:v>房产投资</c:v>
                </c:pt>
                <c:pt idx="5">
                  <c:v>风险投资</c:v>
                </c:pt>
                <c:pt idx="6">
                  <c:v>私募</c:v>
                </c:pt>
                <c:pt idx="7">
                  <c:v>企业自主研发</c:v>
                </c:pt>
                <c:pt idx="8">
                  <c:v>期货</c:v>
                </c:pt>
                <c:pt idx="9">
                  <c:v>外汇交易</c:v>
                </c:pt>
                <c:pt idx="10">
                  <c:v>艺术品</c:v>
                </c:pt>
                <c:pt idx="11">
                  <c:v>国债</c:v>
                </c:pt>
                <c:pt idx="12">
                  <c:v>黄金贵金属</c:v>
                </c:pt>
                <c:pt idx="13">
                  <c:v>保险</c:v>
                </c:pt>
              </c:strCache>
            </c:strRef>
          </c:cat>
          <c:val>
            <c:numRef>
              <c:f>Sheet13!$C$2:$C$15</c:f>
              <c:numCache>
                <c:formatCode>General</c:formatCode>
                <c:ptCount val="14"/>
                <c:pt idx="0">
                  <c:v>4.0</c:v>
                </c:pt>
                <c:pt idx="1">
                  <c:v>23.0</c:v>
                </c:pt>
                <c:pt idx="2">
                  <c:v>46.0</c:v>
                </c:pt>
                <c:pt idx="3">
                  <c:v>32.0</c:v>
                </c:pt>
                <c:pt idx="4">
                  <c:v>49.0</c:v>
                </c:pt>
                <c:pt idx="5">
                  <c:v>4.0</c:v>
                </c:pt>
                <c:pt idx="6">
                  <c:v>12.0</c:v>
                </c:pt>
                <c:pt idx="7">
                  <c:v>4.0</c:v>
                </c:pt>
                <c:pt idx="8">
                  <c:v>2.0</c:v>
                </c:pt>
                <c:pt idx="9">
                  <c:v>0.0</c:v>
                </c:pt>
                <c:pt idx="10">
                  <c:v>5.0</c:v>
                </c:pt>
                <c:pt idx="11">
                  <c:v>0.0</c:v>
                </c:pt>
                <c:pt idx="12">
                  <c:v>3.0</c:v>
                </c:pt>
                <c:pt idx="13">
                  <c:v>9.0</c:v>
                </c:pt>
              </c:numCache>
            </c:numRef>
          </c:val>
        </c:ser>
        <c:dLbls>
          <c:showLegendKey val="0"/>
          <c:showVal val="0"/>
          <c:showCatName val="0"/>
          <c:showSerName val="0"/>
          <c:showPercent val="0"/>
          <c:showBubbleSize val="0"/>
        </c:dLbls>
        <c:gapWidth val="219"/>
        <c:overlap val="-27"/>
        <c:axId val="-1850292528"/>
        <c:axId val="-1850303440"/>
      </c:barChart>
      <c:catAx>
        <c:axId val="-185029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0303440"/>
        <c:crosses val="autoZero"/>
        <c:auto val="1"/>
        <c:lblAlgn val="ctr"/>
        <c:lblOffset val="100"/>
        <c:noMultiLvlLbl val="0"/>
      </c:catAx>
      <c:valAx>
        <c:axId val="-1850303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0292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Sheet14!$C$1</c:f>
              <c:strCache>
                <c:ptCount val="1"/>
                <c:pt idx="0">
                  <c:v>江苏</c:v>
                </c:pt>
              </c:strCache>
            </c:strRef>
          </c:tx>
          <c:spPr>
            <a:pattFill prst="pct5">
              <a:fgClr>
                <a:schemeClr val="accent1"/>
              </a:fgClr>
              <a:bgClr>
                <a:schemeClr val="bg1"/>
              </a:bgClr>
            </a:pattFill>
          </c:spPr>
          <c:dPt>
            <c:idx val="0"/>
            <c:bubble3D val="0"/>
            <c:spPr>
              <a:pattFill prst="ltVert">
                <a:fgClr>
                  <a:schemeClr val="accent1"/>
                </a:fgClr>
                <a:bgClr>
                  <a:schemeClr val="bg1"/>
                </a:bgClr>
              </a:pattFill>
              <a:ln w="19050">
                <a:solidFill>
                  <a:schemeClr val="lt1"/>
                </a:solidFill>
              </a:ln>
              <a:effectLst/>
            </c:spPr>
          </c:dPt>
          <c:dPt>
            <c:idx val="1"/>
            <c:bubble3D val="0"/>
            <c:spPr>
              <a:pattFill prst="ltHorz">
                <a:fgClr>
                  <a:schemeClr val="accent1"/>
                </a:fgClr>
                <a:bgClr>
                  <a:schemeClr val="bg1"/>
                </a:bgClr>
              </a:pattFill>
              <a:ln w="19050">
                <a:solidFill>
                  <a:schemeClr val="lt1"/>
                </a:solidFill>
              </a:ln>
              <a:effectLst/>
            </c:spPr>
          </c:dPt>
          <c:dPt>
            <c:idx val="2"/>
            <c:bubble3D val="0"/>
            <c:spPr>
              <a:pattFill prst="zigZag">
                <a:fgClr>
                  <a:schemeClr val="accent1"/>
                </a:fgClr>
                <a:bgClr>
                  <a:schemeClr val="bg1"/>
                </a:bgClr>
              </a:pattFill>
              <a:ln w="19050">
                <a:solidFill>
                  <a:schemeClr val="lt1"/>
                </a:solidFill>
              </a:ln>
              <a:effectLst/>
            </c:spPr>
          </c:dPt>
          <c:dPt>
            <c:idx val="3"/>
            <c:bubble3D val="0"/>
            <c:spPr>
              <a:pattFill prst="pct5">
                <a:fgClr>
                  <a:schemeClr val="accent1"/>
                </a:fgClr>
                <a:bgClr>
                  <a:schemeClr val="bg1"/>
                </a:bgClr>
              </a:patt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Sheet14!$A$2:$A$5</c:f>
              <c:strCache>
                <c:ptCount val="4"/>
                <c:pt idx="0">
                  <c:v>客观</c:v>
                </c:pt>
                <c:pt idx="1">
                  <c:v>相对客观</c:v>
                </c:pt>
                <c:pt idx="2">
                  <c:v>不太客观</c:v>
                </c:pt>
                <c:pt idx="3">
                  <c:v>不客观</c:v>
                </c:pt>
              </c:strCache>
            </c:strRef>
          </c:cat>
          <c:val>
            <c:numRef>
              <c:f>Sheet14!$C$2:$C$5</c:f>
              <c:numCache>
                <c:formatCode>0%</c:formatCode>
                <c:ptCount val="4"/>
                <c:pt idx="0">
                  <c:v>0.33</c:v>
                </c:pt>
                <c:pt idx="1">
                  <c:v>0.42</c:v>
                </c:pt>
                <c:pt idx="2">
                  <c:v>0.14</c:v>
                </c:pt>
                <c:pt idx="3">
                  <c:v>0.11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Sheet15!$C$1</c:f>
              <c:strCache>
                <c:ptCount val="1"/>
                <c:pt idx="0">
                  <c:v>江苏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Sheet15!$A$2:$A$5</c:f>
              <c:strCache>
                <c:ptCount val="4"/>
                <c:pt idx="0">
                  <c:v>很满意</c:v>
                </c:pt>
                <c:pt idx="1">
                  <c:v>较满意</c:v>
                </c:pt>
                <c:pt idx="2">
                  <c:v>不太满意</c:v>
                </c:pt>
                <c:pt idx="3">
                  <c:v>不满意</c:v>
                </c:pt>
              </c:strCache>
            </c:strRef>
          </c:cat>
          <c:val>
            <c:numRef>
              <c:f>Sheet15!$C$2:$C$5</c:f>
              <c:numCache>
                <c:formatCode>0%</c:formatCode>
                <c:ptCount val="4"/>
                <c:pt idx="0">
                  <c:v>0.2</c:v>
                </c:pt>
                <c:pt idx="1">
                  <c:v>0.59</c:v>
                </c:pt>
                <c:pt idx="2">
                  <c:v>0.15</c:v>
                </c:pt>
                <c:pt idx="3">
                  <c:v>0.06</c:v>
                </c:pt>
              </c:numCache>
            </c:numRef>
          </c:val>
        </c:ser>
        <c:dLbls>
          <c:showLegendKey val="0"/>
          <c:showVal val="0"/>
          <c:showCatName val="0"/>
          <c:showSerName val="0"/>
          <c:showPercent val="0"/>
          <c:showBubbleSize val="0"/>
        </c:dLbls>
        <c:gapWidth val="219"/>
        <c:overlap val="-27"/>
        <c:axId val="-1850393376"/>
        <c:axId val="-1850394560"/>
      </c:barChart>
      <c:catAx>
        <c:axId val="-1850393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0394560"/>
        <c:crosses val="autoZero"/>
        <c:auto val="1"/>
        <c:lblAlgn val="ctr"/>
        <c:lblOffset val="100"/>
        <c:noMultiLvlLbl val="0"/>
      </c:catAx>
      <c:valAx>
        <c:axId val="-1850394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0393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Sheet16!$C$1</c:f>
              <c:strCache>
                <c:ptCount val="1"/>
                <c:pt idx="0">
                  <c:v>江苏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Sheet16!$A$2:$A$6</c:f>
              <c:strCache>
                <c:ptCount val="5"/>
                <c:pt idx="0">
                  <c:v>已经入外籍</c:v>
                </c:pt>
                <c:pt idx="1">
                  <c:v>已经有绿卡</c:v>
                </c:pt>
                <c:pt idx="2">
                  <c:v>正在办理移民手续</c:v>
                </c:pt>
                <c:pt idx="3">
                  <c:v>未来有移民计划</c:v>
                </c:pt>
                <c:pt idx="4">
                  <c:v>不准备移民</c:v>
                </c:pt>
              </c:strCache>
            </c:strRef>
          </c:cat>
          <c:val>
            <c:numRef>
              <c:f>Sheet16!$C$2:$C$6</c:f>
              <c:numCache>
                <c:formatCode>0%</c:formatCode>
                <c:ptCount val="5"/>
                <c:pt idx="0">
                  <c:v>0.09</c:v>
                </c:pt>
                <c:pt idx="1">
                  <c:v>0.03</c:v>
                </c:pt>
                <c:pt idx="2">
                  <c:v>0.01</c:v>
                </c:pt>
                <c:pt idx="3">
                  <c:v>0.39</c:v>
                </c:pt>
                <c:pt idx="4">
                  <c:v>0.48</c:v>
                </c:pt>
              </c:numCache>
            </c:numRef>
          </c:val>
        </c:ser>
        <c:dLbls>
          <c:showLegendKey val="0"/>
          <c:showVal val="0"/>
          <c:showCatName val="0"/>
          <c:showSerName val="0"/>
          <c:showPercent val="0"/>
          <c:showBubbleSize val="0"/>
        </c:dLbls>
        <c:gapWidth val="219"/>
        <c:overlap val="-27"/>
        <c:axId val="-1850434672"/>
        <c:axId val="-1850432352"/>
      </c:barChart>
      <c:catAx>
        <c:axId val="-185043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0432352"/>
        <c:crosses val="autoZero"/>
        <c:auto val="1"/>
        <c:lblAlgn val="ctr"/>
        <c:lblOffset val="100"/>
        <c:noMultiLvlLbl val="0"/>
      </c:catAx>
      <c:valAx>
        <c:axId val="-18504323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0434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Sheet17!$C$1</c:f>
              <c:strCache>
                <c:ptCount val="1"/>
                <c:pt idx="0">
                  <c:v>江苏</c:v>
                </c:pt>
              </c:strCache>
            </c:strRef>
          </c:tx>
          <c:spPr>
            <a:pattFill prst="pct5">
              <a:fgClr>
                <a:schemeClr val="accent1"/>
              </a:fgClr>
              <a:bgClr>
                <a:schemeClr val="bg1"/>
              </a:bgClr>
            </a:pattFill>
          </c:spPr>
          <c:dPt>
            <c:idx val="0"/>
            <c:bubble3D val="0"/>
            <c:spPr>
              <a:pattFill prst="ltHorz">
                <a:fgClr>
                  <a:schemeClr val="accent1"/>
                </a:fgClr>
                <a:bgClr>
                  <a:schemeClr val="bg1"/>
                </a:bgClr>
              </a:pattFill>
              <a:ln w="19050">
                <a:solidFill>
                  <a:schemeClr val="lt1"/>
                </a:solidFill>
              </a:ln>
              <a:effectLst/>
            </c:spPr>
          </c:dPt>
          <c:dPt>
            <c:idx val="1"/>
            <c:bubble3D val="0"/>
            <c:spPr>
              <a:pattFill prst="ltDnDiag">
                <a:fgClr>
                  <a:schemeClr val="accent1"/>
                </a:fgClr>
                <a:bgClr>
                  <a:schemeClr val="bg1"/>
                </a:bgClr>
              </a:pattFill>
              <a:ln w="19050">
                <a:solidFill>
                  <a:schemeClr val="lt1"/>
                </a:solidFill>
              </a:ln>
              <a:effectLst/>
            </c:spPr>
          </c:dPt>
          <c:dPt>
            <c:idx val="2"/>
            <c:bubble3D val="0"/>
            <c:spPr>
              <a:pattFill prst="pct5">
                <a:fgClr>
                  <a:schemeClr val="accent1"/>
                </a:fgClr>
                <a:bgClr>
                  <a:schemeClr val="bg1"/>
                </a:bgClr>
              </a:patt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Sheet17!$A$2:$A$4</c:f>
              <c:strCache>
                <c:ptCount val="3"/>
                <c:pt idx="0">
                  <c:v>继承自己事业</c:v>
                </c:pt>
                <c:pt idx="1">
                  <c:v>随其爱好选择</c:v>
                </c:pt>
                <c:pt idx="2">
                  <c:v>希望其自己创业</c:v>
                </c:pt>
              </c:strCache>
            </c:strRef>
          </c:cat>
          <c:val>
            <c:numRef>
              <c:f>Sheet17!$C$2:$C$4</c:f>
              <c:numCache>
                <c:formatCode>0%</c:formatCode>
                <c:ptCount val="3"/>
                <c:pt idx="0">
                  <c:v>0.08</c:v>
                </c:pt>
                <c:pt idx="1">
                  <c:v>0.83</c:v>
                </c:pt>
                <c:pt idx="2">
                  <c:v>0.09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yingyee!$E$1</c:f>
              <c:strCache>
                <c:ptCount val="1"/>
                <c:pt idx="0">
                  <c:v>四川</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yingyee!$A$2:$A$7</c:f>
              <c:strCache>
                <c:ptCount val="6"/>
                <c:pt idx="0">
                  <c:v>0至5</c:v>
                </c:pt>
                <c:pt idx="1">
                  <c:v>5至10</c:v>
                </c:pt>
                <c:pt idx="2">
                  <c:v>10至50</c:v>
                </c:pt>
                <c:pt idx="3">
                  <c:v>50至100</c:v>
                </c:pt>
                <c:pt idx="4">
                  <c:v>100至200</c:v>
                </c:pt>
                <c:pt idx="5">
                  <c:v>200以上</c:v>
                </c:pt>
              </c:strCache>
            </c:strRef>
          </c:cat>
          <c:val>
            <c:numRef>
              <c:f>yingyee!$E$2:$E$7</c:f>
              <c:numCache>
                <c:formatCode>General</c:formatCode>
                <c:ptCount val="6"/>
                <c:pt idx="0">
                  <c:v>26.0</c:v>
                </c:pt>
                <c:pt idx="1">
                  <c:v>14.0</c:v>
                </c:pt>
                <c:pt idx="2">
                  <c:v>9.0</c:v>
                </c:pt>
                <c:pt idx="3">
                  <c:v>5.0</c:v>
                </c:pt>
                <c:pt idx="4">
                  <c:v>3.0</c:v>
                </c:pt>
                <c:pt idx="5">
                  <c:v>0.0</c:v>
                </c:pt>
              </c:numCache>
            </c:numRef>
          </c:val>
        </c:ser>
        <c:dLbls>
          <c:showLegendKey val="0"/>
          <c:showVal val="0"/>
          <c:showCatName val="0"/>
          <c:showSerName val="0"/>
          <c:showPercent val="0"/>
          <c:showBubbleSize val="0"/>
        </c:dLbls>
        <c:gapWidth val="219"/>
        <c:overlap val="-27"/>
        <c:axId val="-1692800640"/>
        <c:axId val="-1693044272"/>
      </c:barChart>
      <c:catAx>
        <c:axId val="-169280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93044272"/>
        <c:crosses val="autoZero"/>
        <c:auto val="1"/>
        <c:lblAlgn val="ctr"/>
        <c:lblOffset val="100"/>
        <c:noMultiLvlLbl val="0"/>
      </c:catAx>
      <c:valAx>
        <c:axId val="-1693044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92800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企业Lexington!$D$1</c:f>
              <c:strCache>
                <c:ptCount val="1"/>
                <c:pt idx="0">
                  <c:v>四川</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企业Lexington!$A$2:$A$7</c:f>
              <c:strCache>
                <c:ptCount val="6"/>
                <c:pt idx="0">
                  <c:v>个体工商</c:v>
                </c:pt>
                <c:pt idx="1">
                  <c:v>个人独资</c:v>
                </c:pt>
                <c:pt idx="2">
                  <c:v>合伙制</c:v>
                </c:pt>
                <c:pt idx="3">
                  <c:v>有限责任公司</c:v>
                </c:pt>
                <c:pt idx="4">
                  <c:v>股份有限公司</c:v>
                </c:pt>
                <c:pt idx="5">
                  <c:v>港澳台及外资</c:v>
                </c:pt>
              </c:strCache>
            </c:strRef>
          </c:cat>
          <c:val>
            <c:numRef>
              <c:f>企业Lexington!$D$2:$D$7</c:f>
              <c:numCache>
                <c:formatCode>General</c:formatCode>
                <c:ptCount val="6"/>
                <c:pt idx="0">
                  <c:v>20.0</c:v>
                </c:pt>
                <c:pt idx="1">
                  <c:v>4.0</c:v>
                </c:pt>
                <c:pt idx="2">
                  <c:v>1.0</c:v>
                </c:pt>
                <c:pt idx="3">
                  <c:v>26.0</c:v>
                </c:pt>
                <c:pt idx="4">
                  <c:v>6.0</c:v>
                </c:pt>
                <c:pt idx="5">
                  <c:v>0.0</c:v>
                </c:pt>
              </c:numCache>
            </c:numRef>
          </c:val>
        </c:ser>
        <c:dLbls>
          <c:showLegendKey val="0"/>
          <c:showVal val="0"/>
          <c:showCatName val="0"/>
          <c:showSerName val="0"/>
          <c:showPercent val="0"/>
          <c:showBubbleSize val="0"/>
        </c:dLbls>
        <c:gapWidth val="219"/>
        <c:overlap val="-27"/>
        <c:axId val="-1693098608"/>
        <c:axId val="-1693096288"/>
      </c:barChart>
      <c:catAx>
        <c:axId val="-169309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93096288"/>
        <c:crosses val="autoZero"/>
        <c:auto val="1"/>
        <c:lblAlgn val="ctr"/>
        <c:lblOffset val="100"/>
        <c:noMultiLvlLbl val="0"/>
      </c:catAx>
      <c:valAx>
        <c:axId val="-1693096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93098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Sheet2!$D$1</c:f>
              <c:strCache>
                <c:ptCount val="1"/>
                <c:pt idx="0">
                  <c:v>四川</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Sheet2!$A$2:$A$9</c:f>
              <c:strCache>
                <c:ptCount val="8"/>
                <c:pt idx="0">
                  <c:v>0至2</c:v>
                </c:pt>
                <c:pt idx="1">
                  <c:v>3至5</c:v>
                </c:pt>
                <c:pt idx="2">
                  <c:v>6至10</c:v>
                </c:pt>
                <c:pt idx="3">
                  <c:v>11至15</c:v>
                </c:pt>
                <c:pt idx="4">
                  <c:v>16至20</c:v>
                </c:pt>
                <c:pt idx="5">
                  <c:v>21至25</c:v>
                </c:pt>
                <c:pt idx="6">
                  <c:v>26至30</c:v>
                </c:pt>
                <c:pt idx="7">
                  <c:v>31以上</c:v>
                </c:pt>
              </c:strCache>
            </c:strRef>
          </c:cat>
          <c:val>
            <c:numRef>
              <c:f>Sheet2!$D$2:$D$9</c:f>
              <c:numCache>
                <c:formatCode>General</c:formatCode>
                <c:ptCount val="8"/>
                <c:pt idx="0">
                  <c:v>6.0</c:v>
                </c:pt>
                <c:pt idx="1">
                  <c:v>34.0</c:v>
                </c:pt>
                <c:pt idx="2">
                  <c:v>24.0</c:v>
                </c:pt>
                <c:pt idx="3">
                  <c:v>25.0</c:v>
                </c:pt>
                <c:pt idx="4">
                  <c:v>6.0</c:v>
                </c:pt>
                <c:pt idx="5">
                  <c:v>4.0</c:v>
                </c:pt>
                <c:pt idx="6">
                  <c:v>0.0</c:v>
                </c:pt>
                <c:pt idx="7">
                  <c:v>1.0</c:v>
                </c:pt>
              </c:numCache>
            </c:numRef>
          </c:val>
        </c:ser>
        <c:dLbls>
          <c:showLegendKey val="0"/>
          <c:showVal val="0"/>
          <c:showCatName val="0"/>
          <c:showSerName val="0"/>
          <c:showPercent val="0"/>
          <c:showBubbleSize val="0"/>
        </c:dLbls>
        <c:gapWidth val="219"/>
        <c:overlap val="-27"/>
        <c:axId val="-1851499872"/>
        <c:axId val="-1851497552"/>
      </c:barChart>
      <c:catAx>
        <c:axId val="-1851499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1497552"/>
        <c:crosses val="autoZero"/>
        <c:auto val="1"/>
        <c:lblAlgn val="ctr"/>
        <c:lblOffset val="100"/>
        <c:noMultiLvlLbl val="0"/>
      </c:catAx>
      <c:valAx>
        <c:axId val="-1851497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1499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Sheet4!$F$1</c:f>
              <c:strCache>
                <c:ptCount val="1"/>
                <c:pt idx="0">
                  <c:v>四川</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Sheet4!$A$2:$A$14</c:f>
              <c:strCache>
                <c:ptCount val="13"/>
                <c:pt idx="0">
                  <c:v>纺织、服装 </c:v>
                </c:pt>
                <c:pt idx="1">
                  <c:v>电子信息 </c:v>
                </c:pt>
                <c:pt idx="2">
                  <c:v>农产品加工 </c:v>
                </c:pt>
                <c:pt idx="3">
                  <c:v>金融业 </c:v>
                </c:pt>
                <c:pt idx="4">
                  <c:v>医药 </c:v>
                </c:pt>
                <c:pt idx="5">
                  <c:v>机械 </c:v>
                </c:pt>
                <c:pt idx="6">
                  <c:v>批发和零售   </c:v>
                </c:pt>
                <c:pt idx="7">
                  <c:v>住宿和餐饮业 </c:v>
                </c:pt>
                <c:pt idx="8">
                  <c:v>运输仓储和邮政 </c:v>
                </c:pt>
                <c:pt idx="9">
                  <c:v>化工    </c:v>
                </c:pt>
                <c:pt idx="10">
                  <c:v>房地产业 </c:v>
                </c:pt>
                <c:pt idx="11">
                  <c:v>文化、体育和娱乐业 </c:v>
                </c:pt>
                <c:pt idx="12">
                  <c:v>其他</c:v>
                </c:pt>
              </c:strCache>
            </c:strRef>
          </c:cat>
          <c:val>
            <c:numRef>
              <c:f>Sheet4!$F$2:$F$14</c:f>
              <c:numCache>
                <c:formatCode>General</c:formatCode>
                <c:ptCount val="13"/>
                <c:pt idx="0">
                  <c:v>10.0</c:v>
                </c:pt>
                <c:pt idx="1">
                  <c:v>2.0</c:v>
                </c:pt>
                <c:pt idx="2">
                  <c:v>12.0</c:v>
                </c:pt>
                <c:pt idx="3">
                  <c:v>3.0</c:v>
                </c:pt>
                <c:pt idx="4">
                  <c:v>13.0</c:v>
                </c:pt>
                <c:pt idx="5">
                  <c:v>0.0</c:v>
                </c:pt>
                <c:pt idx="6">
                  <c:v>15.0</c:v>
                </c:pt>
                <c:pt idx="7">
                  <c:v>10.0</c:v>
                </c:pt>
                <c:pt idx="8">
                  <c:v>1.0</c:v>
                </c:pt>
                <c:pt idx="9">
                  <c:v>0.0</c:v>
                </c:pt>
                <c:pt idx="10">
                  <c:v>16.0</c:v>
                </c:pt>
                <c:pt idx="11">
                  <c:v>2.0</c:v>
                </c:pt>
                <c:pt idx="12">
                  <c:v>16.0</c:v>
                </c:pt>
              </c:numCache>
            </c:numRef>
          </c:val>
        </c:ser>
        <c:dLbls>
          <c:showLegendKey val="0"/>
          <c:showVal val="0"/>
          <c:showCatName val="0"/>
          <c:showSerName val="0"/>
          <c:showPercent val="0"/>
          <c:showBubbleSize val="0"/>
        </c:dLbls>
        <c:gapWidth val="219"/>
        <c:overlap val="-27"/>
        <c:axId val="-1851530112"/>
        <c:axId val="-1851527792"/>
      </c:barChart>
      <c:catAx>
        <c:axId val="-185153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1527792"/>
        <c:crosses val="autoZero"/>
        <c:auto val="1"/>
        <c:lblAlgn val="ctr"/>
        <c:lblOffset val="100"/>
        <c:noMultiLvlLbl val="0"/>
      </c:catAx>
      <c:valAx>
        <c:axId val="-1851527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1530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Sheet5!$D$2</c:f>
              <c:strCache>
                <c:ptCount val="1"/>
                <c:pt idx="0">
                  <c:v>四川</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Sheet5!$A$3:$A$11</c:f>
              <c:strCache>
                <c:ptCount val="9"/>
                <c:pt idx="0">
                  <c:v>国际经济环境恶化</c:v>
                </c:pt>
                <c:pt idx="1">
                  <c:v>行政干预与行政垄断</c:v>
                </c:pt>
                <c:pt idx="2">
                  <c:v>政策波动大</c:v>
                </c:pt>
                <c:pt idx="3">
                  <c:v>市场竞争和市场波动</c:v>
                </c:pt>
                <c:pt idx="4">
                  <c:v>融资困难</c:v>
                </c:pt>
                <c:pt idx="5">
                  <c:v>税收压力</c:v>
                </c:pt>
                <c:pt idx="6">
                  <c:v>土地被征用</c:v>
                </c:pt>
                <c:pt idx="7">
                  <c:v>人力资源短缺</c:v>
                </c:pt>
                <c:pt idx="8">
                  <c:v>公司治理不完善</c:v>
                </c:pt>
              </c:strCache>
            </c:strRef>
          </c:cat>
          <c:val>
            <c:numRef>
              <c:f>Sheet5!$D$3:$D$11</c:f>
              <c:numCache>
                <c:formatCode>General</c:formatCode>
                <c:ptCount val="9"/>
                <c:pt idx="0">
                  <c:v>1.0</c:v>
                </c:pt>
                <c:pt idx="1">
                  <c:v>24.0</c:v>
                </c:pt>
                <c:pt idx="2">
                  <c:v>13.0</c:v>
                </c:pt>
                <c:pt idx="3">
                  <c:v>44.0</c:v>
                </c:pt>
                <c:pt idx="4">
                  <c:v>41.0</c:v>
                </c:pt>
                <c:pt idx="5">
                  <c:v>42.0</c:v>
                </c:pt>
                <c:pt idx="6">
                  <c:v>0.0</c:v>
                </c:pt>
                <c:pt idx="7">
                  <c:v>15.0</c:v>
                </c:pt>
                <c:pt idx="8">
                  <c:v>6.0</c:v>
                </c:pt>
              </c:numCache>
            </c:numRef>
          </c:val>
        </c:ser>
        <c:dLbls>
          <c:showLegendKey val="0"/>
          <c:showVal val="0"/>
          <c:showCatName val="0"/>
          <c:showSerName val="0"/>
          <c:showPercent val="0"/>
          <c:showBubbleSize val="0"/>
        </c:dLbls>
        <c:gapWidth val="219"/>
        <c:overlap val="-27"/>
        <c:axId val="-1851578144"/>
        <c:axId val="-1851575824"/>
      </c:barChart>
      <c:catAx>
        <c:axId val="-185157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60" b="0" i="0" u="none" strike="noStrike" kern="1200" baseline="0">
                <a:solidFill>
                  <a:schemeClr val="tx1">
                    <a:lumMod val="65000"/>
                    <a:lumOff val="35000"/>
                  </a:schemeClr>
                </a:solidFill>
                <a:latin typeface="+mn-lt"/>
                <a:ea typeface="+mn-ea"/>
                <a:cs typeface="+mn-cs"/>
              </a:defRPr>
            </a:pPr>
            <a:endParaRPr lang="zh-CN"/>
          </a:p>
        </c:txPr>
        <c:crossAx val="-1851575824"/>
        <c:crosses val="autoZero"/>
        <c:auto val="1"/>
        <c:lblAlgn val="ctr"/>
        <c:lblOffset val="100"/>
        <c:noMultiLvlLbl val="0"/>
      </c:catAx>
      <c:valAx>
        <c:axId val="-1851575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1578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营业额</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yingyee!$B$1</c:f>
              <c:strCache>
                <c:ptCount val="1"/>
                <c:pt idx="0">
                  <c:v>企业数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yingyee!$A$2:$A$7</c:f>
              <c:strCache>
                <c:ptCount val="6"/>
                <c:pt idx="0">
                  <c:v>0至5</c:v>
                </c:pt>
                <c:pt idx="1">
                  <c:v>5至10</c:v>
                </c:pt>
                <c:pt idx="2">
                  <c:v>10至50</c:v>
                </c:pt>
                <c:pt idx="3">
                  <c:v>50至100</c:v>
                </c:pt>
                <c:pt idx="4">
                  <c:v>100至200</c:v>
                </c:pt>
                <c:pt idx="5">
                  <c:v>200以上</c:v>
                </c:pt>
              </c:strCache>
            </c:strRef>
          </c:cat>
          <c:val>
            <c:numRef>
              <c:f>yingyee!$B$2:$B$7</c:f>
              <c:numCache>
                <c:formatCode>General</c:formatCode>
                <c:ptCount val="6"/>
                <c:pt idx="0">
                  <c:v>165.0</c:v>
                </c:pt>
                <c:pt idx="1">
                  <c:v>67.0</c:v>
                </c:pt>
                <c:pt idx="2">
                  <c:v>55.0</c:v>
                </c:pt>
                <c:pt idx="3">
                  <c:v>36.0</c:v>
                </c:pt>
                <c:pt idx="4">
                  <c:v>8.0</c:v>
                </c:pt>
                <c:pt idx="5">
                  <c:v>5.0</c:v>
                </c:pt>
              </c:numCache>
            </c:numRef>
          </c:val>
        </c:ser>
        <c:dLbls>
          <c:showLegendKey val="0"/>
          <c:showVal val="0"/>
          <c:showCatName val="0"/>
          <c:showSerName val="0"/>
          <c:showPercent val="0"/>
          <c:showBubbleSize val="0"/>
        </c:dLbls>
        <c:gapWidth val="219"/>
        <c:overlap val="-27"/>
        <c:axId val="-1848413328"/>
        <c:axId val="-1729655536"/>
      </c:barChart>
      <c:catAx>
        <c:axId val="-1848413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729655536"/>
        <c:crosses val="autoZero"/>
        <c:auto val="1"/>
        <c:lblAlgn val="ctr"/>
        <c:lblOffset val="100"/>
        <c:noMultiLvlLbl val="0"/>
      </c:catAx>
      <c:valAx>
        <c:axId val="-1729655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48413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Sheet6!$D$1</c:f>
              <c:strCache>
                <c:ptCount val="1"/>
                <c:pt idx="0">
                  <c:v>四川</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Sheet6!$A$2:$A$8</c:f>
              <c:strCache>
                <c:ptCount val="7"/>
                <c:pt idx="0">
                  <c:v>市场价格</c:v>
                </c:pt>
                <c:pt idx="1">
                  <c:v>非常规竞争手段</c:v>
                </c:pt>
                <c:pt idx="2">
                  <c:v>产品质量</c:v>
                </c:pt>
                <c:pt idx="3">
                  <c:v>人才竞争</c:v>
                </c:pt>
                <c:pt idx="4">
                  <c:v>品牌知名度</c:v>
                </c:pt>
                <c:pt idx="5">
                  <c:v>劳动力、土地、资本的成本增加</c:v>
                </c:pt>
                <c:pt idx="6">
                  <c:v>企业管理水平</c:v>
                </c:pt>
              </c:strCache>
            </c:strRef>
          </c:cat>
          <c:val>
            <c:numRef>
              <c:f>Sheet6!$D$2:$D$8</c:f>
              <c:numCache>
                <c:formatCode>General</c:formatCode>
                <c:ptCount val="7"/>
                <c:pt idx="0">
                  <c:v>45.0</c:v>
                </c:pt>
                <c:pt idx="1">
                  <c:v>31.0</c:v>
                </c:pt>
                <c:pt idx="2">
                  <c:v>19.0</c:v>
                </c:pt>
                <c:pt idx="3">
                  <c:v>33.0</c:v>
                </c:pt>
                <c:pt idx="4">
                  <c:v>24.0</c:v>
                </c:pt>
                <c:pt idx="5">
                  <c:v>6.0</c:v>
                </c:pt>
                <c:pt idx="6">
                  <c:v>5.0</c:v>
                </c:pt>
              </c:numCache>
            </c:numRef>
          </c:val>
        </c:ser>
        <c:dLbls>
          <c:showLegendKey val="0"/>
          <c:showVal val="0"/>
          <c:showCatName val="0"/>
          <c:showSerName val="0"/>
          <c:showPercent val="0"/>
          <c:showBubbleSize val="0"/>
        </c:dLbls>
        <c:gapWidth val="219"/>
        <c:overlap val="-27"/>
        <c:axId val="-1848518992"/>
        <c:axId val="-1848408784"/>
      </c:barChart>
      <c:catAx>
        <c:axId val="-1848518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zh-CN"/>
          </a:p>
        </c:txPr>
        <c:crossAx val="-1848408784"/>
        <c:crosses val="autoZero"/>
        <c:auto val="1"/>
        <c:lblAlgn val="ctr"/>
        <c:lblOffset val="100"/>
        <c:noMultiLvlLbl val="0"/>
      </c:catAx>
      <c:valAx>
        <c:axId val="-1848408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48518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Sheet7!$D$1</c:f>
              <c:strCache>
                <c:ptCount val="1"/>
                <c:pt idx="0">
                  <c:v>四川</c:v>
                </c:pt>
              </c:strCache>
            </c:strRef>
          </c:tx>
          <c:spPr>
            <a:pattFill prst="pct5">
              <a:fgClr>
                <a:schemeClr val="accent1"/>
              </a:fgClr>
              <a:bgClr>
                <a:schemeClr val="bg1"/>
              </a:bgClr>
            </a:pattFill>
          </c:spPr>
          <c:dPt>
            <c:idx val="0"/>
            <c:bubble3D val="0"/>
            <c:spPr>
              <a:pattFill prst="ltHorz">
                <a:fgClr>
                  <a:schemeClr val="accent1"/>
                </a:fgClr>
                <a:bgClr>
                  <a:schemeClr val="bg1"/>
                </a:bgClr>
              </a:pattFill>
              <a:ln w="19050">
                <a:solidFill>
                  <a:schemeClr val="lt1"/>
                </a:solidFill>
              </a:ln>
              <a:effectLst/>
            </c:spPr>
          </c:dPt>
          <c:dPt>
            <c:idx val="1"/>
            <c:bubble3D val="0"/>
            <c:spPr>
              <a:pattFill prst="ltDnDiag">
                <a:fgClr>
                  <a:schemeClr val="accent1"/>
                </a:fgClr>
                <a:bgClr>
                  <a:schemeClr val="bg1"/>
                </a:bgClr>
              </a:pattFill>
              <a:ln w="19050">
                <a:solidFill>
                  <a:schemeClr val="lt1"/>
                </a:solidFill>
              </a:ln>
              <a:effectLst/>
            </c:spPr>
          </c:dPt>
          <c:dPt>
            <c:idx val="2"/>
            <c:bubble3D val="0"/>
            <c:spPr>
              <a:pattFill prst="pct5">
                <a:fgClr>
                  <a:schemeClr val="accent1"/>
                </a:fgClr>
                <a:bgClr>
                  <a:schemeClr val="bg1"/>
                </a:bgClr>
              </a:patt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Sheet7!$A$2:$A$4</c:f>
              <c:strCache>
                <c:ptCount val="3"/>
                <c:pt idx="0">
                  <c:v>急需融资</c:v>
                </c:pt>
                <c:pt idx="1">
                  <c:v>略有缺口</c:v>
                </c:pt>
                <c:pt idx="2">
                  <c:v>无需融资</c:v>
                </c:pt>
              </c:strCache>
            </c:strRef>
          </c:cat>
          <c:val>
            <c:numRef>
              <c:f>Sheet7!$D$2:$D$4</c:f>
              <c:numCache>
                <c:formatCode>0%</c:formatCode>
                <c:ptCount val="3"/>
                <c:pt idx="0">
                  <c:v>0.26</c:v>
                </c:pt>
                <c:pt idx="1">
                  <c:v>0.63</c:v>
                </c:pt>
                <c:pt idx="2">
                  <c:v>0.11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Sheet8!$D$1</c:f>
              <c:strCache>
                <c:ptCount val="1"/>
                <c:pt idx="0">
                  <c:v>四川</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Sheet8!$A$2:$A$5</c:f>
              <c:strCache>
                <c:ptCount val="4"/>
                <c:pt idx="0">
                  <c:v>很大</c:v>
                </c:pt>
                <c:pt idx="1">
                  <c:v>较大</c:v>
                </c:pt>
                <c:pt idx="2">
                  <c:v>较小</c:v>
                </c:pt>
                <c:pt idx="3">
                  <c:v>无影响</c:v>
                </c:pt>
              </c:strCache>
            </c:strRef>
          </c:cat>
          <c:val>
            <c:numRef>
              <c:f>Sheet8!$D$2:$D$5</c:f>
              <c:numCache>
                <c:formatCode>0%</c:formatCode>
                <c:ptCount val="4"/>
                <c:pt idx="0">
                  <c:v>0.82</c:v>
                </c:pt>
                <c:pt idx="1">
                  <c:v>0.11</c:v>
                </c:pt>
                <c:pt idx="2">
                  <c:v>0.07</c:v>
                </c:pt>
                <c:pt idx="3">
                  <c:v>0.0</c:v>
                </c:pt>
              </c:numCache>
            </c:numRef>
          </c:val>
        </c:ser>
        <c:dLbls>
          <c:showLegendKey val="0"/>
          <c:showVal val="0"/>
          <c:showCatName val="0"/>
          <c:showSerName val="0"/>
          <c:showPercent val="0"/>
          <c:showBubbleSize val="0"/>
        </c:dLbls>
        <c:gapWidth val="219"/>
        <c:overlap val="-27"/>
        <c:axId val="-1850831584"/>
        <c:axId val="-1850829264"/>
      </c:barChart>
      <c:catAx>
        <c:axId val="-1850831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0829264"/>
        <c:crosses val="autoZero"/>
        <c:auto val="1"/>
        <c:lblAlgn val="ctr"/>
        <c:lblOffset val="100"/>
        <c:noMultiLvlLbl val="0"/>
      </c:catAx>
      <c:valAx>
        <c:axId val="-18508292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0831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Sheet9!$D$1</c:f>
              <c:strCache>
                <c:ptCount val="1"/>
                <c:pt idx="0">
                  <c:v>四川</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Sheet9!$A$2:$A$7</c:f>
              <c:strCache>
                <c:ptCount val="6"/>
                <c:pt idx="0">
                  <c:v>有利于规范企业运作</c:v>
                </c:pt>
                <c:pt idx="1">
                  <c:v>增加劳动力成本</c:v>
                </c:pt>
                <c:pt idx="2">
                  <c:v>裁员增加</c:v>
                </c:pt>
                <c:pt idx="3">
                  <c:v>不利于吸引外资</c:v>
                </c:pt>
                <c:pt idx="4">
                  <c:v>人才流失率增加</c:v>
                </c:pt>
                <c:pt idx="5">
                  <c:v>员工出现消极怠工</c:v>
                </c:pt>
              </c:strCache>
            </c:strRef>
          </c:cat>
          <c:val>
            <c:numRef>
              <c:f>Sheet9!$D$2:$D$7</c:f>
              <c:numCache>
                <c:formatCode>General</c:formatCode>
                <c:ptCount val="6"/>
                <c:pt idx="0">
                  <c:v>13.0</c:v>
                </c:pt>
                <c:pt idx="1">
                  <c:v>51.0</c:v>
                </c:pt>
                <c:pt idx="2">
                  <c:v>16.0</c:v>
                </c:pt>
                <c:pt idx="3">
                  <c:v>1.0</c:v>
                </c:pt>
                <c:pt idx="4">
                  <c:v>19.0</c:v>
                </c:pt>
                <c:pt idx="5">
                  <c:v>47.0</c:v>
                </c:pt>
              </c:numCache>
            </c:numRef>
          </c:val>
        </c:ser>
        <c:dLbls>
          <c:showLegendKey val="0"/>
          <c:showVal val="0"/>
          <c:showCatName val="0"/>
          <c:showSerName val="0"/>
          <c:showPercent val="0"/>
          <c:showBubbleSize val="0"/>
        </c:dLbls>
        <c:gapWidth val="219"/>
        <c:overlap val="-27"/>
        <c:axId val="-1889476624"/>
        <c:axId val="-1889495024"/>
      </c:barChart>
      <c:catAx>
        <c:axId val="-1889476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89495024"/>
        <c:crosses val="autoZero"/>
        <c:auto val="1"/>
        <c:lblAlgn val="ctr"/>
        <c:lblOffset val="100"/>
        <c:noMultiLvlLbl val="0"/>
      </c:catAx>
      <c:valAx>
        <c:axId val="-1889495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89476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Sheet10!$D$1</c:f>
              <c:strCache>
                <c:ptCount val="1"/>
                <c:pt idx="0">
                  <c:v>四川</c:v>
                </c:pt>
              </c:strCache>
            </c:strRef>
          </c:tx>
          <c:spPr>
            <a:pattFill prst="pct5">
              <a:fgClr>
                <a:schemeClr val="accent1"/>
              </a:fgClr>
              <a:bgClr>
                <a:schemeClr val="bg1"/>
              </a:bgClr>
            </a:pattFill>
          </c:spPr>
          <c:dPt>
            <c:idx val="0"/>
            <c:bubble3D val="0"/>
            <c:spPr>
              <a:pattFill prst="ltHorz">
                <a:fgClr>
                  <a:schemeClr val="accent1"/>
                </a:fgClr>
                <a:bgClr>
                  <a:schemeClr val="bg1"/>
                </a:bgClr>
              </a:pattFill>
              <a:ln w="19050">
                <a:solidFill>
                  <a:schemeClr val="lt1"/>
                </a:solidFill>
              </a:ln>
              <a:effectLst/>
            </c:spPr>
          </c:dPt>
          <c:dPt>
            <c:idx val="1"/>
            <c:bubble3D val="0"/>
            <c:spPr>
              <a:pattFill prst="ltVert">
                <a:fgClr>
                  <a:schemeClr val="accent1"/>
                </a:fgClr>
                <a:bgClr>
                  <a:schemeClr val="bg1"/>
                </a:bgClr>
              </a:pattFill>
              <a:ln w="19050">
                <a:solidFill>
                  <a:schemeClr val="lt1"/>
                </a:solidFill>
              </a:ln>
              <a:effectLst/>
            </c:spPr>
          </c:dPt>
          <c:dPt>
            <c:idx val="2"/>
            <c:bubble3D val="0"/>
            <c:spPr>
              <a:pattFill prst="zigZag">
                <a:fgClr>
                  <a:schemeClr val="accent1"/>
                </a:fgClr>
                <a:bgClr>
                  <a:schemeClr val="bg1"/>
                </a:bgClr>
              </a:pattFill>
              <a:ln w="19050">
                <a:solidFill>
                  <a:schemeClr val="lt1"/>
                </a:solidFill>
              </a:ln>
              <a:effectLst/>
            </c:spPr>
          </c:dPt>
          <c:dPt>
            <c:idx val="3"/>
            <c:bubble3D val="0"/>
            <c:spPr>
              <a:pattFill prst="pct5">
                <a:fgClr>
                  <a:schemeClr val="accent1"/>
                </a:fgClr>
                <a:bgClr>
                  <a:schemeClr val="bg1"/>
                </a:bgClr>
              </a:patt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Sheet10!$A$2:$A$5</c:f>
              <c:strCache>
                <c:ptCount val="4"/>
                <c:pt idx="0">
                  <c:v>依附很大</c:v>
                </c:pt>
                <c:pt idx="1">
                  <c:v>依附较大</c:v>
                </c:pt>
                <c:pt idx="2">
                  <c:v>依附不大</c:v>
                </c:pt>
                <c:pt idx="3">
                  <c:v>不依附</c:v>
                </c:pt>
              </c:strCache>
            </c:strRef>
          </c:cat>
          <c:val>
            <c:numRef>
              <c:f>Sheet10!$D$2:$D$5</c:f>
              <c:numCache>
                <c:formatCode>0%</c:formatCode>
                <c:ptCount val="4"/>
                <c:pt idx="0">
                  <c:v>0.26</c:v>
                </c:pt>
                <c:pt idx="1">
                  <c:v>0.71</c:v>
                </c:pt>
                <c:pt idx="2">
                  <c:v>0.03</c:v>
                </c:pt>
                <c:pt idx="3">
                  <c:v>0.0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Sheet11!$D$1</c:f>
              <c:strCache>
                <c:ptCount val="1"/>
                <c:pt idx="0">
                  <c:v>四川</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Sheet11!$A$2:$A$5</c:f>
              <c:strCache>
                <c:ptCount val="4"/>
                <c:pt idx="0">
                  <c:v>很大</c:v>
                </c:pt>
                <c:pt idx="1">
                  <c:v>较大</c:v>
                </c:pt>
                <c:pt idx="2">
                  <c:v>不大</c:v>
                </c:pt>
                <c:pt idx="3">
                  <c:v>没有必要</c:v>
                </c:pt>
              </c:strCache>
            </c:strRef>
          </c:cat>
          <c:val>
            <c:numRef>
              <c:f>Sheet11!$D$2:$D$5</c:f>
              <c:numCache>
                <c:formatCode>0%</c:formatCode>
                <c:ptCount val="4"/>
                <c:pt idx="0">
                  <c:v>0.88</c:v>
                </c:pt>
                <c:pt idx="1">
                  <c:v>0.11</c:v>
                </c:pt>
                <c:pt idx="2">
                  <c:v>0.01</c:v>
                </c:pt>
                <c:pt idx="3">
                  <c:v>0.0</c:v>
                </c:pt>
              </c:numCache>
            </c:numRef>
          </c:val>
        </c:ser>
        <c:dLbls>
          <c:showLegendKey val="0"/>
          <c:showVal val="0"/>
          <c:showCatName val="0"/>
          <c:showSerName val="0"/>
          <c:showPercent val="0"/>
          <c:showBubbleSize val="0"/>
        </c:dLbls>
        <c:gapWidth val="219"/>
        <c:overlap val="-27"/>
        <c:axId val="-1889360864"/>
        <c:axId val="-1889367840"/>
      </c:barChart>
      <c:catAx>
        <c:axId val="-1889360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89367840"/>
        <c:crosses val="autoZero"/>
        <c:auto val="1"/>
        <c:lblAlgn val="ctr"/>
        <c:lblOffset val="100"/>
        <c:noMultiLvlLbl val="0"/>
      </c:catAx>
      <c:valAx>
        <c:axId val="-18893678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89360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Sheet12!$D$1</c:f>
              <c:strCache>
                <c:ptCount val="1"/>
                <c:pt idx="0">
                  <c:v>四川</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Sheet12!$A$2:$A$7</c:f>
              <c:strCache>
                <c:ptCount val="6"/>
                <c:pt idx="0">
                  <c:v>了解政治与经济走向</c:v>
                </c:pt>
                <c:pt idx="1">
                  <c:v>提高政治地位获得社会尊重</c:v>
                </c:pt>
                <c:pt idx="2">
                  <c:v>积累政治资源</c:v>
                </c:pt>
                <c:pt idx="3">
                  <c:v>寻求权利保障与政治安全</c:v>
                </c:pt>
                <c:pt idx="4">
                  <c:v>实现自我价值</c:v>
                </c:pt>
                <c:pt idx="5">
                  <c:v>表达政治主张推动社会发展</c:v>
                </c:pt>
              </c:strCache>
            </c:strRef>
          </c:cat>
          <c:val>
            <c:numRef>
              <c:f>Sheet12!$D$2:$D$7</c:f>
              <c:numCache>
                <c:formatCode>0%</c:formatCode>
                <c:ptCount val="6"/>
                <c:pt idx="0">
                  <c:v>0.94</c:v>
                </c:pt>
                <c:pt idx="1">
                  <c:v>0.12</c:v>
                </c:pt>
                <c:pt idx="2">
                  <c:v>0.01</c:v>
                </c:pt>
                <c:pt idx="3">
                  <c:v>0.44</c:v>
                </c:pt>
                <c:pt idx="4">
                  <c:v>0.05</c:v>
                </c:pt>
                <c:pt idx="5">
                  <c:v>0.33</c:v>
                </c:pt>
              </c:numCache>
            </c:numRef>
          </c:val>
        </c:ser>
        <c:dLbls>
          <c:showLegendKey val="0"/>
          <c:showVal val="0"/>
          <c:showCatName val="0"/>
          <c:showSerName val="0"/>
          <c:showPercent val="0"/>
          <c:showBubbleSize val="0"/>
        </c:dLbls>
        <c:gapWidth val="219"/>
        <c:overlap val="-27"/>
        <c:axId val="-1889320672"/>
        <c:axId val="-1889311392"/>
      </c:barChart>
      <c:catAx>
        <c:axId val="-188932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02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89311392"/>
        <c:crosses val="autoZero"/>
        <c:auto val="1"/>
        <c:lblAlgn val="ctr"/>
        <c:lblOffset val="100"/>
        <c:noMultiLvlLbl val="0"/>
      </c:catAx>
      <c:valAx>
        <c:axId val="-18893113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89320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Sheet13!$D$1</c:f>
              <c:strCache>
                <c:ptCount val="1"/>
                <c:pt idx="0">
                  <c:v>四川</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Sheet13!$A$2:$A$15</c:f>
              <c:strCache>
                <c:ptCount val="14"/>
                <c:pt idx="0">
                  <c:v>企业债券</c:v>
                </c:pt>
                <c:pt idx="1">
                  <c:v>股票</c:v>
                </c:pt>
                <c:pt idx="2">
                  <c:v>基金</c:v>
                </c:pt>
                <c:pt idx="3">
                  <c:v>银行理财</c:v>
                </c:pt>
                <c:pt idx="4">
                  <c:v>房产投资</c:v>
                </c:pt>
                <c:pt idx="5">
                  <c:v>风险投资</c:v>
                </c:pt>
                <c:pt idx="6">
                  <c:v>私募</c:v>
                </c:pt>
                <c:pt idx="7">
                  <c:v>企业自主研发</c:v>
                </c:pt>
                <c:pt idx="8">
                  <c:v>期货</c:v>
                </c:pt>
                <c:pt idx="9">
                  <c:v>外汇交易</c:v>
                </c:pt>
                <c:pt idx="10">
                  <c:v>艺术品</c:v>
                </c:pt>
                <c:pt idx="11">
                  <c:v>国债</c:v>
                </c:pt>
                <c:pt idx="12">
                  <c:v>黄金贵金属</c:v>
                </c:pt>
                <c:pt idx="13">
                  <c:v>保险</c:v>
                </c:pt>
              </c:strCache>
            </c:strRef>
          </c:cat>
          <c:val>
            <c:numRef>
              <c:f>Sheet13!$D$2:$D$15</c:f>
              <c:numCache>
                <c:formatCode>General</c:formatCode>
                <c:ptCount val="14"/>
                <c:pt idx="0">
                  <c:v>12.0</c:v>
                </c:pt>
                <c:pt idx="1">
                  <c:v>16.0</c:v>
                </c:pt>
                <c:pt idx="2">
                  <c:v>17.0</c:v>
                </c:pt>
                <c:pt idx="3">
                  <c:v>48.0</c:v>
                </c:pt>
                <c:pt idx="4">
                  <c:v>54.0</c:v>
                </c:pt>
                <c:pt idx="5">
                  <c:v>2.0</c:v>
                </c:pt>
                <c:pt idx="6">
                  <c:v>3.0</c:v>
                </c:pt>
                <c:pt idx="7">
                  <c:v>5.0</c:v>
                </c:pt>
                <c:pt idx="8">
                  <c:v>1.0</c:v>
                </c:pt>
                <c:pt idx="9">
                  <c:v>0.0</c:v>
                </c:pt>
                <c:pt idx="10">
                  <c:v>6.0</c:v>
                </c:pt>
                <c:pt idx="11">
                  <c:v>0.0</c:v>
                </c:pt>
                <c:pt idx="12">
                  <c:v>6.0</c:v>
                </c:pt>
                <c:pt idx="13">
                  <c:v>0.0</c:v>
                </c:pt>
              </c:numCache>
            </c:numRef>
          </c:val>
        </c:ser>
        <c:dLbls>
          <c:showLegendKey val="0"/>
          <c:showVal val="0"/>
          <c:showCatName val="0"/>
          <c:showSerName val="0"/>
          <c:showPercent val="0"/>
          <c:showBubbleSize val="0"/>
        </c:dLbls>
        <c:gapWidth val="219"/>
        <c:overlap val="-27"/>
        <c:axId val="-1690762384"/>
        <c:axId val="-1690760064"/>
      </c:barChart>
      <c:catAx>
        <c:axId val="-169076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90760064"/>
        <c:crosses val="autoZero"/>
        <c:auto val="1"/>
        <c:lblAlgn val="ctr"/>
        <c:lblOffset val="100"/>
        <c:noMultiLvlLbl val="0"/>
      </c:catAx>
      <c:valAx>
        <c:axId val="-1690760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90762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Sheet14!$D$1</c:f>
              <c:strCache>
                <c:ptCount val="1"/>
                <c:pt idx="0">
                  <c:v>四川</c:v>
                </c:pt>
              </c:strCache>
            </c:strRef>
          </c:tx>
          <c:spPr>
            <a:pattFill prst="pct5">
              <a:fgClr>
                <a:schemeClr val="accent1"/>
              </a:fgClr>
              <a:bgClr>
                <a:schemeClr val="bg1"/>
              </a:bgClr>
            </a:pattFill>
          </c:spPr>
          <c:dPt>
            <c:idx val="0"/>
            <c:bubble3D val="0"/>
            <c:spPr>
              <a:pattFill prst="ltVert">
                <a:fgClr>
                  <a:schemeClr val="accent1"/>
                </a:fgClr>
                <a:bgClr>
                  <a:schemeClr val="bg1"/>
                </a:bgClr>
              </a:pattFill>
              <a:ln w="19050">
                <a:solidFill>
                  <a:schemeClr val="lt1"/>
                </a:solidFill>
              </a:ln>
              <a:effectLst/>
            </c:spPr>
          </c:dPt>
          <c:dPt>
            <c:idx val="1"/>
            <c:bubble3D val="0"/>
            <c:spPr>
              <a:pattFill prst="ltHorz">
                <a:fgClr>
                  <a:schemeClr val="accent1"/>
                </a:fgClr>
                <a:bgClr>
                  <a:schemeClr val="bg1"/>
                </a:bgClr>
              </a:pattFill>
              <a:ln w="19050">
                <a:solidFill>
                  <a:schemeClr val="lt1"/>
                </a:solidFill>
              </a:ln>
              <a:effectLst/>
            </c:spPr>
          </c:dPt>
          <c:dPt>
            <c:idx val="2"/>
            <c:bubble3D val="0"/>
            <c:spPr>
              <a:pattFill prst="zigZag">
                <a:fgClr>
                  <a:schemeClr val="accent1"/>
                </a:fgClr>
                <a:bgClr>
                  <a:schemeClr val="bg1"/>
                </a:bgClr>
              </a:pattFill>
              <a:ln w="19050">
                <a:solidFill>
                  <a:schemeClr val="lt1"/>
                </a:solidFill>
              </a:ln>
              <a:effectLst/>
            </c:spPr>
          </c:dPt>
          <c:dPt>
            <c:idx val="3"/>
            <c:bubble3D val="0"/>
            <c:spPr>
              <a:pattFill prst="pct5">
                <a:fgClr>
                  <a:schemeClr val="accent1"/>
                </a:fgClr>
                <a:bgClr>
                  <a:schemeClr val="bg1"/>
                </a:bgClr>
              </a:patt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Sheet14!$A$2:$A$5</c:f>
              <c:strCache>
                <c:ptCount val="4"/>
                <c:pt idx="0">
                  <c:v>客观</c:v>
                </c:pt>
                <c:pt idx="1">
                  <c:v>相对客观</c:v>
                </c:pt>
                <c:pt idx="2">
                  <c:v>不太客观</c:v>
                </c:pt>
                <c:pt idx="3">
                  <c:v>不客观</c:v>
                </c:pt>
              </c:strCache>
            </c:strRef>
          </c:cat>
          <c:val>
            <c:numRef>
              <c:f>Sheet14!$D$2:$D$5</c:f>
              <c:numCache>
                <c:formatCode>0%</c:formatCode>
                <c:ptCount val="4"/>
                <c:pt idx="0">
                  <c:v>0.24</c:v>
                </c:pt>
                <c:pt idx="1">
                  <c:v>0.55</c:v>
                </c:pt>
                <c:pt idx="2">
                  <c:v>0.09</c:v>
                </c:pt>
                <c:pt idx="3">
                  <c:v>0.12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Sheet15!$D$1</c:f>
              <c:strCache>
                <c:ptCount val="1"/>
                <c:pt idx="0">
                  <c:v>四川</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Sheet15!$A$2:$A$5</c:f>
              <c:strCache>
                <c:ptCount val="4"/>
                <c:pt idx="0">
                  <c:v>很满意</c:v>
                </c:pt>
                <c:pt idx="1">
                  <c:v>较满意</c:v>
                </c:pt>
                <c:pt idx="2">
                  <c:v>不太满意</c:v>
                </c:pt>
                <c:pt idx="3">
                  <c:v>不满意</c:v>
                </c:pt>
              </c:strCache>
            </c:strRef>
          </c:cat>
          <c:val>
            <c:numRef>
              <c:f>Sheet15!$D$2:$D$5</c:f>
              <c:numCache>
                <c:formatCode>0%</c:formatCode>
                <c:ptCount val="4"/>
                <c:pt idx="0">
                  <c:v>0.14</c:v>
                </c:pt>
                <c:pt idx="1">
                  <c:v>0.55</c:v>
                </c:pt>
                <c:pt idx="2">
                  <c:v>0.19</c:v>
                </c:pt>
                <c:pt idx="3">
                  <c:v>0.12</c:v>
                </c:pt>
              </c:numCache>
            </c:numRef>
          </c:val>
        </c:ser>
        <c:dLbls>
          <c:showLegendKey val="0"/>
          <c:showVal val="0"/>
          <c:showCatName val="0"/>
          <c:showSerName val="0"/>
          <c:showPercent val="0"/>
          <c:showBubbleSize val="0"/>
        </c:dLbls>
        <c:gapWidth val="219"/>
        <c:overlap val="-27"/>
        <c:axId val="-1889292608"/>
        <c:axId val="-1889288528"/>
      </c:barChart>
      <c:catAx>
        <c:axId val="-1889292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89288528"/>
        <c:crosses val="autoZero"/>
        <c:auto val="1"/>
        <c:lblAlgn val="ctr"/>
        <c:lblOffset val="100"/>
        <c:noMultiLvlLbl val="0"/>
      </c:catAx>
      <c:valAx>
        <c:axId val="-1889288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89292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企业Lexington!$F$1</c:f>
              <c:strCache>
                <c:ptCount val="1"/>
                <c:pt idx="0">
                  <c:v>企业类型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企业Lexington!$A$2:$A$7</c:f>
              <c:strCache>
                <c:ptCount val="6"/>
                <c:pt idx="0">
                  <c:v>个体工商</c:v>
                </c:pt>
                <c:pt idx="1">
                  <c:v>个人独资</c:v>
                </c:pt>
                <c:pt idx="2">
                  <c:v>合伙制</c:v>
                </c:pt>
                <c:pt idx="3">
                  <c:v>有限责任公司</c:v>
                </c:pt>
                <c:pt idx="4">
                  <c:v>股份有限公司</c:v>
                </c:pt>
                <c:pt idx="5">
                  <c:v>港澳台及外资</c:v>
                </c:pt>
              </c:strCache>
            </c:strRef>
          </c:cat>
          <c:val>
            <c:numRef>
              <c:f>企业Lexington!$F$2:$F$7</c:f>
              <c:numCache>
                <c:formatCode>0%</c:formatCode>
                <c:ptCount val="6"/>
                <c:pt idx="0">
                  <c:v>0.28494623655914</c:v>
                </c:pt>
                <c:pt idx="1">
                  <c:v>0.0806451612903226</c:v>
                </c:pt>
                <c:pt idx="2">
                  <c:v>0.0161290322580645</c:v>
                </c:pt>
                <c:pt idx="3">
                  <c:v>0.510752688172043</c:v>
                </c:pt>
                <c:pt idx="4">
                  <c:v>0.0967741935483871</c:v>
                </c:pt>
                <c:pt idx="5">
                  <c:v>0.010752688172043</c:v>
                </c:pt>
              </c:numCache>
            </c:numRef>
          </c:val>
        </c:ser>
        <c:dLbls>
          <c:showLegendKey val="0"/>
          <c:showVal val="0"/>
          <c:showCatName val="0"/>
          <c:showSerName val="0"/>
          <c:showPercent val="0"/>
          <c:showBubbleSize val="0"/>
        </c:dLbls>
        <c:gapWidth val="219"/>
        <c:overlap val="-27"/>
        <c:axId val="-1892203216"/>
        <c:axId val="-1608533776"/>
      </c:barChart>
      <c:catAx>
        <c:axId val="-189220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08533776"/>
        <c:crosses val="autoZero"/>
        <c:auto val="1"/>
        <c:lblAlgn val="ctr"/>
        <c:lblOffset val="100"/>
        <c:noMultiLvlLbl val="0"/>
      </c:catAx>
      <c:valAx>
        <c:axId val="-1608533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92203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7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Sheet16!$D$1</c:f>
              <c:strCache>
                <c:ptCount val="1"/>
                <c:pt idx="0">
                  <c:v>四川</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Sheet16!$A$2:$A$6</c:f>
              <c:strCache>
                <c:ptCount val="5"/>
                <c:pt idx="0">
                  <c:v>已经入外籍</c:v>
                </c:pt>
                <c:pt idx="1">
                  <c:v>已经有绿卡</c:v>
                </c:pt>
                <c:pt idx="2">
                  <c:v>正在办理移民手续</c:v>
                </c:pt>
                <c:pt idx="3">
                  <c:v>未来有移民计划</c:v>
                </c:pt>
                <c:pt idx="4">
                  <c:v>不准备移民</c:v>
                </c:pt>
              </c:strCache>
            </c:strRef>
          </c:cat>
          <c:val>
            <c:numRef>
              <c:f>Sheet16!$D$2:$D$6</c:f>
              <c:numCache>
                <c:formatCode>0%</c:formatCode>
                <c:ptCount val="5"/>
                <c:pt idx="0">
                  <c:v>0.03</c:v>
                </c:pt>
                <c:pt idx="1">
                  <c:v>0.01</c:v>
                </c:pt>
                <c:pt idx="2">
                  <c:v>0.0</c:v>
                </c:pt>
                <c:pt idx="3">
                  <c:v>0.23</c:v>
                </c:pt>
                <c:pt idx="4">
                  <c:v>0.73</c:v>
                </c:pt>
              </c:numCache>
            </c:numRef>
          </c:val>
        </c:ser>
        <c:dLbls>
          <c:showLegendKey val="0"/>
          <c:showVal val="0"/>
          <c:showCatName val="0"/>
          <c:showSerName val="0"/>
          <c:showPercent val="0"/>
          <c:showBubbleSize val="0"/>
        </c:dLbls>
        <c:gapWidth val="150"/>
        <c:axId val="-1802872096"/>
        <c:axId val="-1802895440"/>
      </c:barChart>
      <c:catAx>
        <c:axId val="-18028720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02895440"/>
        <c:crosses val="autoZero"/>
        <c:auto val="1"/>
        <c:lblAlgn val="ctr"/>
        <c:lblOffset val="100"/>
        <c:noMultiLvlLbl val="0"/>
      </c:catAx>
      <c:valAx>
        <c:axId val="-18028954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02872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7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Sheet17!$D$1</c:f>
              <c:strCache>
                <c:ptCount val="1"/>
                <c:pt idx="0">
                  <c:v>四川</c:v>
                </c:pt>
              </c:strCache>
            </c:strRef>
          </c:tx>
          <c:spPr>
            <a:pattFill prst="pct5">
              <a:fgClr>
                <a:schemeClr val="accent1"/>
              </a:fgClr>
              <a:bgClr>
                <a:schemeClr val="bg1"/>
              </a:bgClr>
            </a:pattFill>
          </c:spPr>
          <c:dPt>
            <c:idx val="0"/>
            <c:bubble3D val="0"/>
            <c:spPr>
              <a:pattFill prst="pct5">
                <a:fgClr>
                  <a:schemeClr val="accent1"/>
                </a:fgClr>
                <a:bgClr>
                  <a:schemeClr val="bg1"/>
                </a:bgClr>
              </a:pattFill>
              <a:ln w="19050">
                <a:solidFill>
                  <a:schemeClr val="lt1"/>
                </a:solidFill>
              </a:ln>
              <a:effectLst/>
            </c:spPr>
          </c:dPt>
          <c:dPt>
            <c:idx val="1"/>
            <c:bubble3D val="0"/>
            <c:spPr>
              <a:pattFill prst="ltVert">
                <a:fgClr>
                  <a:schemeClr val="accent1"/>
                </a:fgClr>
                <a:bgClr>
                  <a:schemeClr val="bg1"/>
                </a:bgClr>
              </a:pattFill>
              <a:ln w="19050">
                <a:solidFill>
                  <a:schemeClr val="lt1"/>
                </a:solidFill>
              </a:ln>
              <a:effectLst/>
            </c:spPr>
          </c:dPt>
          <c:dPt>
            <c:idx val="2"/>
            <c:bubble3D val="0"/>
            <c:spPr>
              <a:pattFill prst="ltHorz">
                <a:fgClr>
                  <a:schemeClr val="accent1"/>
                </a:fgClr>
                <a:bgClr>
                  <a:schemeClr val="bg1"/>
                </a:bgClr>
              </a:patt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Sheet17!$A$2:$A$4</c:f>
              <c:strCache>
                <c:ptCount val="3"/>
                <c:pt idx="0">
                  <c:v>继承自己事业</c:v>
                </c:pt>
                <c:pt idx="1">
                  <c:v>随其爱好选择</c:v>
                </c:pt>
                <c:pt idx="2">
                  <c:v>希望其自己创业</c:v>
                </c:pt>
              </c:strCache>
            </c:strRef>
          </c:cat>
          <c:val>
            <c:numRef>
              <c:f>Sheet17!$D$2:$D$4</c:f>
              <c:numCache>
                <c:formatCode>0%</c:formatCode>
                <c:ptCount val="3"/>
                <c:pt idx="0">
                  <c:v>0.21</c:v>
                </c:pt>
                <c:pt idx="1">
                  <c:v>0.64</c:v>
                </c:pt>
                <c:pt idx="2">
                  <c:v>0.15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7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yinsu!$B$1</c:f>
              <c:strCache>
                <c:ptCount val="1"/>
                <c:pt idx="0">
                  <c:v>最影响经营信心的因素</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yinsu!$A$2:$A$6</c:f>
              <c:strCache>
                <c:ptCount val="5"/>
                <c:pt idx="0">
                  <c:v>价格竞争</c:v>
                </c:pt>
                <c:pt idx="1">
                  <c:v>融资压力</c:v>
                </c:pt>
                <c:pt idx="2">
                  <c:v>库存压力</c:v>
                </c:pt>
                <c:pt idx="3">
                  <c:v>企业订单</c:v>
                </c:pt>
                <c:pt idx="4">
                  <c:v>劳动力成本</c:v>
                </c:pt>
              </c:strCache>
            </c:strRef>
          </c:cat>
          <c:val>
            <c:numRef>
              <c:f>yinsu!$B$2:$B$6</c:f>
              <c:numCache>
                <c:formatCode>General</c:formatCode>
                <c:ptCount val="5"/>
                <c:pt idx="0">
                  <c:v>54.0</c:v>
                </c:pt>
                <c:pt idx="1">
                  <c:v>24.0</c:v>
                </c:pt>
                <c:pt idx="2">
                  <c:v>158.0</c:v>
                </c:pt>
                <c:pt idx="3">
                  <c:v>102.0</c:v>
                </c:pt>
                <c:pt idx="4">
                  <c:v>32.0</c:v>
                </c:pt>
              </c:numCache>
            </c:numRef>
          </c:val>
        </c:ser>
        <c:dLbls>
          <c:showLegendKey val="0"/>
          <c:showVal val="0"/>
          <c:showCatName val="0"/>
          <c:showSerName val="0"/>
          <c:showPercent val="0"/>
          <c:showBubbleSize val="0"/>
        </c:dLbls>
        <c:gapWidth val="219"/>
        <c:overlap val="-27"/>
        <c:axId val="-1790681968"/>
        <c:axId val="-1790679648"/>
      </c:barChart>
      <c:catAx>
        <c:axId val="-179068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790679648"/>
        <c:crosses val="autoZero"/>
        <c:auto val="1"/>
        <c:lblAlgn val="ctr"/>
        <c:lblOffset val="100"/>
        <c:noMultiLvlLbl val="0"/>
      </c:catAx>
      <c:valAx>
        <c:axId val="-1790679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790681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Sheet2!$H$1</c:f>
              <c:strCache>
                <c:ptCount val="1"/>
                <c:pt idx="0">
                  <c:v>经营时间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Sheet2!$A$2:$A$9</c:f>
              <c:strCache>
                <c:ptCount val="8"/>
                <c:pt idx="0">
                  <c:v>0至2</c:v>
                </c:pt>
                <c:pt idx="1">
                  <c:v>3至5</c:v>
                </c:pt>
                <c:pt idx="2">
                  <c:v>6至10</c:v>
                </c:pt>
                <c:pt idx="3">
                  <c:v>11至15</c:v>
                </c:pt>
                <c:pt idx="4">
                  <c:v>16至20</c:v>
                </c:pt>
                <c:pt idx="5">
                  <c:v>21至25</c:v>
                </c:pt>
                <c:pt idx="6">
                  <c:v>26至30</c:v>
                </c:pt>
                <c:pt idx="7">
                  <c:v>31以上</c:v>
                </c:pt>
              </c:strCache>
            </c:strRef>
          </c:cat>
          <c:val>
            <c:numRef>
              <c:f>Sheet2!$H$2:$H$9</c:f>
              <c:numCache>
                <c:formatCode>0%</c:formatCode>
                <c:ptCount val="8"/>
                <c:pt idx="0">
                  <c:v>0.123333333333333</c:v>
                </c:pt>
                <c:pt idx="1">
                  <c:v>0.343333333333333</c:v>
                </c:pt>
                <c:pt idx="2">
                  <c:v>0.246666666666667</c:v>
                </c:pt>
                <c:pt idx="3">
                  <c:v>0.153333333333333</c:v>
                </c:pt>
                <c:pt idx="4">
                  <c:v>0.07</c:v>
                </c:pt>
                <c:pt idx="5">
                  <c:v>0.04</c:v>
                </c:pt>
                <c:pt idx="6">
                  <c:v>0.0166666666666667</c:v>
                </c:pt>
                <c:pt idx="7">
                  <c:v>0.00666666666666667</c:v>
                </c:pt>
              </c:numCache>
            </c:numRef>
          </c:val>
        </c:ser>
        <c:dLbls>
          <c:showLegendKey val="0"/>
          <c:showVal val="0"/>
          <c:showCatName val="0"/>
          <c:showSerName val="0"/>
          <c:showPercent val="0"/>
          <c:showBubbleSize val="0"/>
        </c:dLbls>
        <c:gapWidth val="219"/>
        <c:overlap val="-27"/>
        <c:axId val="-1892331088"/>
        <c:axId val="-1888750944"/>
      </c:barChart>
      <c:catAx>
        <c:axId val="-189233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88750944"/>
        <c:crosses val="autoZero"/>
        <c:auto val="1"/>
        <c:lblAlgn val="ctr"/>
        <c:lblOffset val="100"/>
        <c:noMultiLvlLbl val="0"/>
      </c:catAx>
      <c:valAx>
        <c:axId val="-1888750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92331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Sheet5!$E$2</c:f>
              <c:strCache>
                <c:ptCount val="1"/>
                <c:pt idx="0">
                  <c:v>经营困难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Sheet5!$A$3:$A$11</c:f>
              <c:strCache>
                <c:ptCount val="9"/>
                <c:pt idx="0">
                  <c:v>国际经济环境恶化</c:v>
                </c:pt>
                <c:pt idx="1">
                  <c:v>行政干预与行政垄断</c:v>
                </c:pt>
                <c:pt idx="2">
                  <c:v>政策波动大</c:v>
                </c:pt>
                <c:pt idx="3">
                  <c:v>市场竞争和市场波动</c:v>
                </c:pt>
                <c:pt idx="4">
                  <c:v>融资困难</c:v>
                </c:pt>
                <c:pt idx="5">
                  <c:v>税收压力</c:v>
                </c:pt>
                <c:pt idx="6">
                  <c:v>土地被征用</c:v>
                </c:pt>
                <c:pt idx="7">
                  <c:v>人力资源短缺</c:v>
                </c:pt>
                <c:pt idx="8">
                  <c:v>公司治理不完善</c:v>
                </c:pt>
              </c:strCache>
            </c:strRef>
          </c:cat>
          <c:val>
            <c:numRef>
              <c:f>Sheet5!$E$3:$E$11</c:f>
              <c:numCache>
                <c:formatCode>General</c:formatCode>
                <c:ptCount val="9"/>
                <c:pt idx="0">
                  <c:v>14.0</c:v>
                </c:pt>
                <c:pt idx="1">
                  <c:v>75.0</c:v>
                </c:pt>
                <c:pt idx="2">
                  <c:v>62.0</c:v>
                </c:pt>
                <c:pt idx="3">
                  <c:v>254.0</c:v>
                </c:pt>
                <c:pt idx="4">
                  <c:v>164.0</c:v>
                </c:pt>
                <c:pt idx="5">
                  <c:v>143.0</c:v>
                </c:pt>
                <c:pt idx="6">
                  <c:v>3.0</c:v>
                </c:pt>
                <c:pt idx="7">
                  <c:v>41.0</c:v>
                </c:pt>
                <c:pt idx="8">
                  <c:v>22.0</c:v>
                </c:pt>
              </c:numCache>
            </c:numRef>
          </c:val>
        </c:ser>
        <c:dLbls>
          <c:showLegendKey val="0"/>
          <c:showVal val="0"/>
          <c:showCatName val="0"/>
          <c:showSerName val="0"/>
          <c:showPercent val="0"/>
          <c:showBubbleSize val="0"/>
        </c:dLbls>
        <c:gapWidth val="219"/>
        <c:overlap val="-27"/>
        <c:axId val="-1496602064"/>
        <c:axId val="-1802634656"/>
      </c:barChart>
      <c:catAx>
        <c:axId val="-1496602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02634656"/>
        <c:crosses val="autoZero"/>
        <c:auto val="1"/>
        <c:lblAlgn val="ctr"/>
        <c:lblOffset val="100"/>
        <c:noMultiLvlLbl val="0"/>
      </c:catAx>
      <c:valAx>
        <c:axId val="-1802634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496602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C2EF6-F040-6141-9F5F-6F85D364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71</Pages>
  <Words>6283</Words>
  <Characters>35816</Characters>
  <Application>Microsoft Macintosh Word</Application>
  <DocSecurity>0</DocSecurity>
  <Lines>298</Lines>
  <Paragraphs>84</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42015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c:creator>
  <cp:keywords/>
  <dc:description/>
  <cp:lastModifiedBy>Feng Xingyuan</cp:lastModifiedBy>
  <cp:revision>4</cp:revision>
  <cp:lastPrinted>2017-08-08T02:48:00Z</cp:lastPrinted>
  <dcterms:created xsi:type="dcterms:W3CDTF">2017-10-24T07:19:00Z</dcterms:created>
  <dcterms:modified xsi:type="dcterms:W3CDTF">2017-12-04T13:56:00Z</dcterms:modified>
</cp:coreProperties>
</file>